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BD4EC" w14:textId="70A67C87" w:rsidR="008D121B" w:rsidRDefault="00B9746B">
      <w:pPr>
        <w:spacing w:beforeLines="50" w:before="156" w:afterLines="50" w:after="156"/>
        <w:jc w:val="center"/>
        <w:rPr>
          <w:rFonts w:ascii="黑体" w:eastAsia="黑体" w:hAnsi="黑体"/>
          <w:sz w:val="32"/>
          <w:szCs w:val="32"/>
        </w:rPr>
      </w:pPr>
      <w:r>
        <w:rPr>
          <w:rFonts w:ascii="黑体" w:eastAsia="黑体" w:hAnsi="黑体" w:hint="eastAsia"/>
          <w:sz w:val="32"/>
          <w:szCs w:val="32"/>
        </w:rPr>
        <w:t>《急危重症护理学》课程教学大纲</w:t>
      </w:r>
    </w:p>
    <w:p w14:paraId="51A44550" w14:textId="3E043005" w:rsidR="008D121B" w:rsidRDefault="00B9746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D121B" w14:paraId="22FF1566" w14:textId="77777777">
        <w:trPr>
          <w:jc w:val="center"/>
        </w:trPr>
        <w:tc>
          <w:tcPr>
            <w:tcW w:w="1135" w:type="dxa"/>
            <w:vAlign w:val="center"/>
          </w:tcPr>
          <w:p w14:paraId="2603F744" w14:textId="77777777" w:rsidR="008D121B" w:rsidRDefault="00B9746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131A015" w14:textId="77777777" w:rsidR="008D121B" w:rsidRPr="00171933" w:rsidRDefault="00B9746B">
            <w:pPr>
              <w:spacing w:beforeLines="50" w:before="156" w:afterLines="50" w:after="156"/>
              <w:jc w:val="left"/>
              <w:rPr>
                <w:rFonts w:ascii="宋体" w:eastAsia="宋体" w:hAnsi="宋体"/>
                <w:szCs w:val="21"/>
              </w:rPr>
            </w:pPr>
            <w:r w:rsidRPr="00171933">
              <w:rPr>
                <w:rFonts w:hint="eastAsia"/>
                <w:szCs w:val="21"/>
              </w:rPr>
              <w:t>Nursing Care in Emergency Medicine</w:t>
            </w:r>
          </w:p>
        </w:tc>
        <w:tc>
          <w:tcPr>
            <w:tcW w:w="1134" w:type="dxa"/>
            <w:vAlign w:val="center"/>
          </w:tcPr>
          <w:p w14:paraId="67D6F7D4" w14:textId="77777777" w:rsidR="008D121B" w:rsidRPr="00171933" w:rsidRDefault="00B9746B">
            <w:pPr>
              <w:spacing w:beforeLines="50" w:before="156" w:afterLines="50" w:after="156"/>
              <w:jc w:val="center"/>
              <w:rPr>
                <w:rFonts w:ascii="宋体" w:eastAsia="宋体" w:hAnsi="宋体" w:cs="黑体"/>
                <w:b/>
                <w:bCs/>
                <w:szCs w:val="21"/>
              </w:rPr>
            </w:pPr>
            <w:r w:rsidRPr="00171933">
              <w:rPr>
                <w:rFonts w:ascii="宋体" w:eastAsia="宋体" w:hAnsi="宋体" w:cs="黑体" w:hint="eastAsia"/>
                <w:b/>
                <w:bCs/>
                <w:szCs w:val="21"/>
              </w:rPr>
              <w:t>课程代码</w:t>
            </w:r>
          </w:p>
        </w:tc>
        <w:tc>
          <w:tcPr>
            <w:tcW w:w="2744" w:type="dxa"/>
            <w:vAlign w:val="center"/>
          </w:tcPr>
          <w:p w14:paraId="3CEE74AE" w14:textId="48393CB5" w:rsidR="008D121B" w:rsidRPr="00171933" w:rsidRDefault="00A47D25" w:rsidP="00A47D25">
            <w:pPr>
              <w:widowControl/>
              <w:rPr>
                <w:rFonts w:ascii="等线" w:eastAsia="等线" w:hAnsi="等线" w:cs="宋体"/>
                <w:color w:val="000000"/>
                <w:kern w:val="0"/>
                <w:szCs w:val="21"/>
              </w:rPr>
            </w:pPr>
            <w:r w:rsidRPr="00171933">
              <w:rPr>
                <w:rFonts w:ascii="等线" w:eastAsia="等线" w:hAnsi="等线" w:hint="eastAsia"/>
                <w:color w:val="000000"/>
                <w:szCs w:val="21"/>
              </w:rPr>
              <w:t>NURS1086</w:t>
            </w:r>
          </w:p>
        </w:tc>
      </w:tr>
      <w:tr w:rsidR="008D121B" w14:paraId="5F05729D" w14:textId="77777777">
        <w:trPr>
          <w:jc w:val="center"/>
        </w:trPr>
        <w:tc>
          <w:tcPr>
            <w:tcW w:w="1135" w:type="dxa"/>
            <w:vAlign w:val="center"/>
          </w:tcPr>
          <w:p w14:paraId="2EE4A9E5" w14:textId="77777777" w:rsidR="008D121B" w:rsidRDefault="00B9746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55686BE" w14:textId="53CF0B05" w:rsidR="008D121B" w:rsidRDefault="00B9746B">
            <w:pPr>
              <w:spacing w:beforeLines="50" w:before="156" w:afterLines="50" w:after="156"/>
              <w:jc w:val="left"/>
              <w:rPr>
                <w:rFonts w:ascii="宋体" w:eastAsia="宋体" w:hAnsi="宋体"/>
              </w:rPr>
            </w:pPr>
            <w:r>
              <w:rPr>
                <w:rFonts w:ascii="宋体" w:eastAsia="宋体" w:hAnsi="宋体" w:hint="eastAsia"/>
              </w:rPr>
              <w:t>专业</w:t>
            </w:r>
            <w:r w:rsidR="00403D2F">
              <w:rPr>
                <w:rFonts w:ascii="宋体" w:eastAsia="宋体" w:hAnsi="宋体" w:hint="eastAsia"/>
              </w:rPr>
              <w:t>核心</w:t>
            </w:r>
            <w:r>
              <w:rPr>
                <w:rFonts w:ascii="宋体" w:eastAsia="宋体" w:hAnsi="宋体" w:hint="eastAsia"/>
              </w:rPr>
              <w:t>课</w:t>
            </w:r>
            <w:r w:rsidR="005F2B49">
              <w:rPr>
                <w:rFonts w:ascii="宋体" w:eastAsia="宋体" w:hAnsi="宋体" w:hint="eastAsia"/>
              </w:rPr>
              <w:t>程</w:t>
            </w:r>
          </w:p>
        </w:tc>
        <w:tc>
          <w:tcPr>
            <w:tcW w:w="1134" w:type="dxa"/>
            <w:vAlign w:val="center"/>
          </w:tcPr>
          <w:p w14:paraId="337BE49E" w14:textId="77777777" w:rsidR="008D121B" w:rsidRDefault="00B9746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2FE40B7" w14:textId="009CDD17" w:rsidR="008D121B" w:rsidRDefault="00B9746B">
            <w:pPr>
              <w:spacing w:beforeLines="50" w:before="156" w:afterLines="50" w:after="156"/>
              <w:rPr>
                <w:rFonts w:ascii="宋体" w:eastAsia="宋体" w:hAnsi="宋体"/>
              </w:rPr>
            </w:pPr>
            <w:r>
              <w:rPr>
                <w:rFonts w:ascii="宋体" w:eastAsia="宋体" w:hAnsi="宋体" w:cs="宋体" w:hint="eastAsia"/>
                <w:szCs w:val="21"/>
              </w:rPr>
              <w:t>护理学</w:t>
            </w:r>
          </w:p>
        </w:tc>
      </w:tr>
      <w:tr w:rsidR="008D121B" w14:paraId="7D579E4D" w14:textId="77777777">
        <w:trPr>
          <w:jc w:val="center"/>
        </w:trPr>
        <w:tc>
          <w:tcPr>
            <w:tcW w:w="1135" w:type="dxa"/>
            <w:vAlign w:val="center"/>
          </w:tcPr>
          <w:p w14:paraId="6F0ACB79" w14:textId="77777777" w:rsidR="008D121B" w:rsidRDefault="00B9746B">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0C2CC404" w14:textId="6740FFF6" w:rsidR="008D121B" w:rsidRDefault="00B9746B">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2C688607" w14:textId="77777777" w:rsidR="008D121B" w:rsidRDefault="00B9746B">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40EA7357" w14:textId="33666BB8" w:rsidR="008D121B" w:rsidRDefault="00B9746B">
            <w:pPr>
              <w:spacing w:beforeLines="50" w:before="156" w:afterLines="50" w:after="156"/>
              <w:rPr>
                <w:rFonts w:ascii="宋体" w:eastAsia="宋体" w:hAnsi="宋体"/>
              </w:rPr>
            </w:pPr>
            <w:r>
              <w:rPr>
                <w:rFonts w:ascii="宋体" w:eastAsia="宋体" w:hAnsi="宋体" w:hint="eastAsia"/>
              </w:rPr>
              <w:t>45</w:t>
            </w:r>
            <w:r w:rsidR="00A47D25">
              <w:rPr>
                <w:rFonts w:ascii="宋体" w:eastAsia="宋体" w:hAnsi="宋体" w:hint="eastAsia"/>
              </w:rPr>
              <w:t>（2</w:t>
            </w:r>
            <w:r w:rsidR="00A47D25">
              <w:rPr>
                <w:rFonts w:ascii="宋体" w:eastAsia="宋体" w:hAnsi="宋体"/>
              </w:rPr>
              <w:t>7</w:t>
            </w:r>
            <w:r w:rsidR="00A47D25">
              <w:rPr>
                <w:rFonts w:ascii="宋体" w:eastAsia="宋体" w:hAnsi="宋体" w:hint="eastAsia"/>
              </w:rPr>
              <w:t>理论</w:t>
            </w:r>
            <w:r w:rsidR="00171933">
              <w:rPr>
                <w:rFonts w:ascii="宋体" w:eastAsia="宋体" w:hAnsi="宋体" w:hint="eastAsia"/>
              </w:rPr>
              <w:t>+</w:t>
            </w:r>
            <w:r w:rsidR="00A47D25">
              <w:rPr>
                <w:rFonts w:ascii="宋体" w:eastAsia="宋体" w:hAnsi="宋体" w:hint="eastAsia"/>
              </w:rPr>
              <w:t>1</w:t>
            </w:r>
            <w:r w:rsidR="00A47D25">
              <w:rPr>
                <w:rFonts w:ascii="宋体" w:eastAsia="宋体" w:hAnsi="宋体"/>
              </w:rPr>
              <w:t>8</w:t>
            </w:r>
            <w:r w:rsidR="0035770F">
              <w:rPr>
                <w:rFonts w:ascii="宋体" w:eastAsia="宋体" w:hAnsi="宋体" w:hint="eastAsia"/>
              </w:rPr>
              <w:t>实践</w:t>
            </w:r>
            <w:r w:rsidR="00A47D25">
              <w:rPr>
                <w:rFonts w:ascii="宋体" w:eastAsia="宋体" w:hAnsi="宋体" w:hint="eastAsia"/>
              </w:rPr>
              <w:t>）</w:t>
            </w:r>
          </w:p>
        </w:tc>
      </w:tr>
      <w:tr w:rsidR="008D121B" w14:paraId="437621B3" w14:textId="77777777">
        <w:trPr>
          <w:jc w:val="center"/>
        </w:trPr>
        <w:tc>
          <w:tcPr>
            <w:tcW w:w="1135" w:type="dxa"/>
            <w:vAlign w:val="center"/>
          </w:tcPr>
          <w:p w14:paraId="2560FE0A" w14:textId="77777777" w:rsidR="008D121B" w:rsidRDefault="00B9746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4FE8819" w14:textId="77777777" w:rsidR="008D121B" w:rsidRDefault="00B9746B">
            <w:pPr>
              <w:spacing w:beforeLines="50" w:before="156" w:afterLines="50" w:after="156"/>
              <w:jc w:val="left"/>
              <w:rPr>
                <w:rFonts w:ascii="宋体" w:eastAsia="宋体" w:hAnsi="宋体"/>
              </w:rPr>
            </w:pPr>
            <w:r>
              <w:rPr>
                <w:rFonts w:ascii="宋体" w:eastAsia="宋体" w:hAnsi="宋体" w:hint="eastAsia"/>
              </w:rPr>
              <w:t>陆士奇</w:t>
            </w:r>
          </w:p>
        </w:tc>
        <w:tc>
          <w:tcPr>
            <w:tcW w:w="1134" w:type="dxa"/>
            <w:vAlign w:val="center"/>
          </w:tcPr>
          <w:p w14:paraId="03B7DEFC" w14:textId="77777777" w:rsidR="008D121B" w:rsidRDefault="00B9746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FF209FE" w14:textId="57AEC0E7" w:rsidR="008D121B" w:rsidRDefault="00B9746B">
            <w:pPr>
              <w:spacing w:beforeLines="50" w:before="156" w:afterLines="50" w:after="156"/>
              <w:rPr>
                <w:rFonts w:ascii="宋体" w:eastAsia="宋体" w:hAnsi="宋体"/>
              </w:rPr>
            </w:pPr>
            <w:r>
              <w:rPr>
                <w:rFonts w:ascii="宋体" w:eastAsia="宋体" w:hAnsi="宋体" w:hint="eastAsia"/>
              </w:rPr>
              <w:t>202</w:t>
            </w:r>
            <w:r w:rsidR="00403D2F">
              <w:rPr>
                <w:rFonts w:ascii="宋体" w:eastAsia="宋体" w:hAnsi="宋体"/>
              </w:rPr>
              <w:t>3</w:t>
            </w:r>
            <w:r w:rsidR="0035770F">
              <w:rPr>
                <w:rFonts w:ascii="宋体" w:eastAsia="宋体" w:hAnsi="宋体" w:hint="eastAsia"/>
              </w:rPr>
              <w:t>.</w:t>
            </w:r>
            <w:r w:rsidR="0035770F">
              <w:rPr>
                <w:rFonts w:ascii="宋体" w:eastAsia="宋体" w:hAnsi="宋体"/>
              </w:rPr>
              <w:t>0</w:t>
            </w:r>
            <w:r w:rsidR="00403D2F">
              <w:rPr>
                <w:rFonts w:ascii="宋体" w:eastAsia="宋体" w:hAnsi="宋体"/>
              </w:rPr>
              <w:t>8</w:t>
            </w:r>
          </w:p>
        </w:tc>
      </w:tr>
      <w:tr w:rsidR="008D121B" w14:paraId="5ED5BADF" w14:textId="77777777">
        <w:trPr>
          <w:jc w:val="center"/>
        </w:trPr>
        <w:tc>
          <w:tcPr>
            <w:tcW w:w="1135" w:type="dxa"/>
            <w:vAlign w:val="center"/>
          </w:tcPr>
          <w:p w14:paraId="25F7B45C" w14:textId="77777777" w:rsidR="008D121B" w:rsidRDefault="00B9746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ACEE937"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szCs w:val="21"/>
              </w:rPr>
              <w:t>张波.</w:t>
            </w:r>
            <w:r w:rsidRPr="00171933">
              <w:rPr>
                <w:rFonts w:ascii="宋体" w:eastAsia="宋体" w:hAnsi="宋体" w:cs="宋体" w:hint="eastAsia"/>
                <w:color w:val="000000"/>
                <w:kern w:val="0"/>
                <w:szCs w:val="21"/>
                <w:lang w:bidi="ar"/>
              </w:rPr>
              <w:t>《急危重症护理学》</w:t>
            </w:r>
            <w:r w:rsidRPr="00171933">
              <w:rPr>
                <w:rFonts w:ascii="宋体" w:eastAsia="宋体" w:hAnsi="宋体" w:cs="宋体" w:hint="eastAsia"/>
                <w:szCs w:val="21"/>
              </w:rPr>
              <w:t>.第4版.北京:人民卫生出版社</w:t>
            </w:r>
          </w:p>
        </w:tc>
      </w:tr>
    </w:tbl>
    <w:p w14:paraId="486ED953" w14:textId="41B2F5BA" w:rsidR="008D121B" w:rsidRDefault="00B9746B">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349F516" w14:textId="77777777" w:rsidR="00BB53E9" w:rsidRPr="00C8492C" w:rsidRDefault="00BB53E9" w:rsidP="00BB53E9">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Pr="00C8492C">
        <w:rPr>
          <w:rFonts w:ascii="黑体" w:eastAsia="黑体" w:hAnsi="黑体" w:cs="宋体"/>
          <w:b/>
          <w:sz w:val="24"/>
          <w:szCs w:val="24"/>
        </w:rPr>
        <w:t xml:space="preserve"> </w:t>
      </w:r>
    </w:p>
    <w:p w14:paraId="074C3298" w14:textId="518F201A" w:rsidR="00BB53E9" w:rsidRPr="00C716EB" w:rsidRDefault="0035770F" w:rsidP="00C716EB">
      <w:pPr>
        <w:spacing w:line="360" w:lineRule="auto"/>
        <w:rPr>
          <w:rFonts w:ascii="Times New Roman" w:hAnsi="Times New Roman" w:cs="Times New Roman"/>
          <w:szCs w:val="21"/>
        </w:rPr>
      </w:pPr>
      <w:r>
        <w:rPr>
          <w:rFonts w:ascii="宋体" w:eastAsia="宋体" w:hAnsi="宋体" w:cs="Times New Roman" w:hint="eastAsia"/>
          <w:b/>
          <w:szCs w:val="21"/>
        </w:rPr>
        <w:t>1</w:t>
      </w:r>
      <w:r>
        <w:rPr>
          <w:rFonts w:ascii="宋体" w:eastAsia="宋体" w:hAnsi="宋体" w:cs="Times New Roman"/>
          <w:b/>
          <w:szCs w:val="21"/>
        </w:rPr>
        <w:t>.</w:t>
      </w:r>
      <w:r w:rsidR="00BB53E9" w:rsidRPr="0035770F">
        <w:rPr>
          <w:rFonts w:ascii="宋体" w:eastAsia="宋体" w:hAnsi="宋体" w:cs="Times New Roman"/>
          <w:b/>
          <w:szCs w:val="21"/>
        </w:rPr>
        <w:t>知识</w:t>
      </w:r>
      <w:r w:rsidR="00BB53E9" w:rsidRPr="0035770F">
        <w:rPr>
          <w:rFonts w:ascii="宋体" w:eastAsia="宋体" w:hAnsi="宋体" w:cs="Times New Roman" w:hint="eastAsia"/>
          <w:b/>
          <w:szCs w:val="21"/>
        </w:rPr>
        <w:t>与技能</w:t>
      </w:r>
      <w:r w:rsidR="00BB53E9" w:rsidRPr="0035770F">
        <w:rPr>
          <w:rFonts w:ascii="宋体" w:eastAsia="宋体" w:hAnsi="宋体" w:cs="Times New Roman"/>
          <w:b/>
          <w:szCs w:val="21"/>
        </w:rPr>
        <w:t>目标</w:t>
      </w:r>
      <w:r w:rsidR="00BB53E9" w:rsidRPr="0035770F">
        <w:rPr>
          <w:rFonts w:ascii="宋体" w:eastAsia="宋体" w:hAnsi="宋体" w:cs="Times New Roman" w:hint="eastAsia"/>
          <w:szCs w:val="21"/>
        </w:rPr>
        <w:t>——</w:t>
      </w:r>
      <w:r w:rsidR="00BB53E9" w:rsidRPr="0035770F">
        <w:rPr>
          <w:rFonts w:ascii="宋体" w:eastAsia="宋体" w:hAnsi="宋体" w:cs="Times New Roman"/>
          <w:color w:val="000000"/>
          <w:kern w:val="0"/>
          <w:szCs w:val="21"/>
        </w:rPr>
        <w:t>通过本课程</w:t>
      </w:r>
      <w:r w:rsidR="00BB53E9" w:rsidRPr="00C716EB">
        <w:rPr>
          <w:rFonts w:ascii="Times New Roman" w:eastAsia="宋体" w:hAnsi="Times New Roman" w:cs="Times New Roman"/>
          <w:color w:val="000000"/>
          <w:kern w:val="0"/>
          <w:szCs w:val="21"/>
        </w:rPr>
        <w:t>学习，学生能够掌握本学科的基本理论、基本知识和基本技能，</w:t>
      </w:r>
      <w:r w:rsidR="00C716EB" w:rsidRPr="00C716EB">
        <w:rPr>
          <w:rFonts w:ascii="Times New Roman" w:eastAsia="宋体" w:hAnsi="Times New Roman" w:cs="Times New Roman" w:hint="eastAsia"/>
          <w:color w:val="000000"/>
          <w:kern w:val="0"/>
          <w:szCs w:val="21"/>
        </w:rPr>
        <w:t>能分析危重症患者各种急症的</w:t>
      </w:r>
      <w:r w:rsidR="00C716EB" w:rsidRPr="00C716EB">
        <w:rPr>
          <w:rFonts w:ascii="Times New Roman" w:eastAsia="宋体" w:hAnsi="Times New Roman" w:cs="Times New Roman"/>
          <w:color w:val="000000"/>
          <w:kern w:val="0"/>
          <w:szCs w:val="21"/>
        </w:rPr>
        <w:t>护理评估要点、主要护理诊断以及护理措施</w:t>
      </w:r>
      <w:r w:rsidR="00DD0CCE">
        <w:rPr>
          <w:rFonts w:ascii="Times New Roman" w:eastAsia="宋体" w:hAnsi="Times New Roman" w:cs="Times New Roman" w:hint="eastAsia"/>
          <w:color w:val="000000"/>
          <w:kern w:val="0"/>
          <w:szCs w:val="21"/>
        </w:rPr>
        <w:t>，掌握心肺复苏等抢救技能。</w:t>
      </w:r>
    </w:p>
    <w:p w14:paraId="113D9D48" w14:textId="03198794" w:rsidR="00BB53E9" w:rsidRPr="0047193E" w:rsidRDefault="0035770F" w:rsidP="0035770F">
      <w:pPr>
        <w:pStyle w:val="Default"/>
        <w:spacing w:line="360" w:lineRule="auto"/>
        <w:rPr>
          <w:rFonts w:ascii="Times New Roman" w:hAnsi="Times New Roman" w:cs="Times New Roman"/>
          <w:sz w:val="21"/>
          <w:szCs w:val="21"/>
        </w:rPr>
      </w:pPr>
      <w:r>
        <w:rPr>
          <w:rFonts w:ascii="Times New Roman" w:hAnsi="Times New Roman" w:cs="Times New Roman" w:hint="eastAsia"/>
          <w:b/>
          <w:color w:val="auto"/>
          <w:sz w:val="21"/>
          <w:szCs w:val="21"/>
        </w:rPr>
        <w:t>2</w:t>
      </w:r>
      <w:r>
        <w:rPr>
          <w:rFonts w:ascii="Times New Roman" w:hAnsi="Times New Roman" w:cs="Times New Roman"/>
          <w:b/>
          <w:color w:val="auto"/>
          <w:sz w:val="21"/>
          <w:szCs w:val="21"/>
        </w:rPr>
        <w:t>.</w:t>
      </w:r>
      <w:r w:rsidR="00BB53E9">
        <w:rPr>
          <w:rFonts w:ascii="Times New Roman" w:hAnsi="Times New Roman" w:cs="Times New Roman" w:hint="eastAsia"/>
          <w:b/>
          <w:color w:val="auto"/>
          <w:sz w:val="21"/>
          <w:szCs w:val="21"/>
        </w:rPr>
        <w:t>过程与方法</w:t>
      </w:r>
      <w:r w:rsidR="00BB53E9" w:rsidRPr="0047193E">
        <w:rPr>
          <w:rFonts w:ascii="Times New Roman" w:hAnsi="Times New Roman" w:cs="Times New Roman"/>
          <w:b/>
          <w:color w:val="auto"/>
          <w:sz w:val="21"/>
          <w:szCs w:val="21"/>
        </w:rPr>
        <w:t>目标</w:t>
      </w:r>
      <w:r w:rsidR="00BB53E9">
        <w:rPr>
          <w:rFonts w:ascii="Times New Roman" w:hAnsi="Times New Roman" w:cs="Times New Roman" w:hint="eastAsia"/>
          <w:sz w:val="21"/>
          <w:szCs w:val="21"/>
        </w:rPr>
        <w:t>——</w:t>
      </w:r>
      <w:r w:rsidR="00BB53E9" w:rsidRPr="00C716EB">
        <w:rPr>
          <w:rFonts w:ascii="Times New Roman" w:hAnsi="Times New Roman" w:cs="Times New Roman"/>
          <w:color w:val="auto"/>
          <w:kern w:val="2"/>
          <w:sz w:val="21"/>
          <w:szCs w:val="21"/>
        </w:rPr>
        <w:t>通过本课程的学习，</w:t>
      </w:r>
      <w:r w:rsidR="00C716EB" w:rsidRPr="00C716EB">
        <w:rPr>
          <w:rFonts w:ascii="Times New Roman" w:hAnsi="Times New Roman" w:cs="Times New Roman" w:hint="eastAsia"/>
          <w:color w:val="auto"/>
          <w:kern w:val="2"/>
          <w:sz w:val="21"/>
          <w:szCs w:val="21"/>
        </w:rPr>
        <w:t>能应用危重症患者的各类评估工具对</w:t>
      </w:r>
      <w:r w:rsidR="00C716EB">
        <w:rPr>
          <w:rFonts w:hAnsi="宋体" w:hint="eastAsia"/>
          <w:bCs/>
          <w:szCs w:val="21"/>
        </w:rPr>
        <w:t>中暑、淹溺、电击伤、</w:t>
      </w:r>
      <w:r w:rsidR="00DD0CCE">
        <w:rPr>
          <w:rFonts w:hAnsi="宋体" w:hint="eastAsia"/>
          <w:bCs/>
          <w:szCs w:val="21"/>
        </w:rPr>
        <w:t>多发伤</w:t>
      </w:r>
      <w:r w:rsidR="00C716EB">
        <w:rPr>
          <w:rFonts w:hAnsi="宋体" w:hint="eastAsia"/>
          <w:bCs/>
          <w:szCs w:val="21"/>
        </w:rPr>
        <w:t>等常见急危重症</w:t>
      </w:r>
      <w:r w:rsidR="00C716EB" w:rsidRPr="00C716EB">
        <w:rPr>
          <w:rFonts w:ascii="Times New Roman" w:hAnsi="Times New Roman" w:cs="Times New Roman" w:hint="eastAsia"/>
          <w:color w:val="auto"/>
          <w:kern w:val="2"/>
          <w:sz w:val="21"/>
          <w:szCs w:val="21"/>
        </w:rPr>
        <w:t>患者的病情、潜在并发症、治疗护理效果、护理风险进行评估及制定危重症患者的系统功能监测计划。</w:t>
      </w:r>
    </w:p>
    <w:p w14:paraId="03C77F25" w14:textId="271CBE56" w:rsidR="00BB53E9" w:rsidRPr="0047193E" w:rsidRDefault="0035770F" w:rsidP="0035770F">
      <w:pPr>
        <w:pStyle w:val="a3"/>
        <w:spacing w:line="360" w:lineRule="auto"/>
        <w:rPr>
          <w:rFonts w:ascii="Times New Roman" w:hAnsi="Times New Roman"/>
          <w:szCs w:val="21"/>
        </w:rPr>
      </w:pPr>
      <w:r>
        <w:rPr>
          <w:rFonts w:ascii="Times New Roman" w:hAnsi="Times New Roman" w:hint="eastAsia"/>
          <w:b/>
          <w:szCs w:val="21"/>
        </w:rPr>
        <w:t>3</w:t>
      </w:r>
      <w:r>
        <w:rPr>
          <w:rFonts w:ascii="Times New Roman" w:hAnsi="Times New Roman"/>
          <w:b/>
          <w:szCs w:val="21"/>
        </w:rPr>
        <w:t>.</w:t>
      </w:r>
      <w:r w:rsidR="00BB53E9">
        <w:rPr>
          <w:rFonts w:ascii="Times New Roman" w:hAnsi="Times New Roman" w:hint="eastAsia"/>
          <w:b/>
          <w:szCs w:val="21"/>
        </w:rPr>
        <w:t>情感态度与价值观</w:t>
      </w:r>
      <w:r w:rsidR="00BB53E9" w:rsidRPr="0047193E">
        <w:rPr>
          <w:rFonts w:ascii="Times New Roman" w:hAnsi="Times New Roman"/>
          <w:b/>
          <w:szCs w:val="21"/>
        </w:rPr>
        <w:t>目标</w:t>
      </w:r>
      <w:r w:rsidR="00BB53E9">
        <w:rPr>
          <w:rFonts w:ascii="Times New Roman" w:hAnsi="Times New Roman" w:hint="eastAsia"/>
          <w:szCs w:val="21"/>
        </w:rPr>
        <w:t>——</w:t>
      </w:r>
      <w:r w:rsidR="00BB53E9" w:rsidRPr="0047193E">
        <w:rPr>
          <w:rFonts w:ascii="Times New Roman" w:hAnsi="Times New Roman"/>
          <w:szCs w:val="21"/>
        </w:rPr>
        <w:t>通过本课程的学习，学生在人类文明观念、爱国情怀、国际视野、科学思维、人文精神、职业素养、践行使命、职业认同、专业信心、奉献精神等方面得到提高。</w:t>
      </w:r>
    </w:p>
    <w:p w14:paraId="12B6148D" w14:textId="00B622DE" w:rsidR="008D121B" w:rsidRDefault="00B9746B">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091B94BE" w14:textId="71EE3A21" w:rsidR="008D121B" w:rsidRDefault="00B9746B">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bCs/>
          <w:szCs w:val="21"/>
        </w:rPr>
        <w:t>掌握</w:t>
      </w:r>
      <w:r w:rsidR="00F1517A">
        <w:rPr>
          <w:rFonts w:hAnsi="宋体" w:cs="宋体" w:hint="eastAsia"/>
          <w:bCs/>
          <w:szCs w:val="21"/>
        </w:rPr>
        <w:t>常见</w:t>
      </w:r>
      <w:r w:rsidR="001F45AD">
        <w:rPr>
          <w:rFonts w:hAnsi="宋体" w:cs="宋体" w:hint="eastAsia"/>
          <w:bCs/>
          <w:szCs w:val="21"/>
        </w:rPr>
        <w:t>急危重症</w:t>
      </w:r>
      <w:r>
        <w:rPr>
          <w:rFonts w:hAnsi="宋体" w:cs="宋体" w:hint="eastAsia"/>
          <w:bCs/>
          <w:szCs w:val="21"/>
        </w:rPr>
        <w:t>护理学基础理论和基本知识</w:t>
      </w:r>
    </w:p>
    <w:p w14:paraId="0225E8B6" w14:textId="7C4510F2" w:rsidR="008D121B" w:rsidRDefault="00B9746B">
      <w:pPr>
        <w:pStyle w:val="a3"/>
        <w:spacing w:beforeLines="50" w:before="156" w:afterLines="50" w:after="156"/>
        <w:ind w:firstLineChars="200" w:firstLine="420"/>
        <w:rPr>
          <w:rFonts w:hAnsi="宋体" w:cs="宋体"/>
        </w:rPr>
      </w:pPr>
      <w:r>
        <w:rPr>
          <w:rFonts w:hAnsi="宋体" w:cs="宋体" w:hint="eastAsia"/>
        </w:rPr>
        <w:t>1．1</w:t>
      </w:r>
      <w:r w:rsidR="00F1517A">
        <w:rPr>
          <w:rFonts w:hAnsi="宋体" w:cs="宋体" w:hint="eastAsia"/>
        </w:rPr>
        <w:t>在熟悉内外科常见急症诊治原则基础上，通过理论和实践学习，</w:t>
      </w:r>
      <w:r>
        <w:rPr>
          <w:rFonts w:hAnsi="宋体" w:cs="宋体" w:hint="eastAsia"/>
          <w:szCs w:val="21"/>
        </w:rPr>
        <w:t>掌握常见</w:t>
      </w:r>
      <w:r w:rsidR="00F1517A">
        <w:rPr>
          <w:rFonts w:hAnsi="宋体" w:cs="宋体" w:hint="eastAsia"/>
          <w:szCs w:val="21"/>
        </w:rPr>
        <w:t>急危重症</w:t>
      </w:r>
      <w:r>
        <w:rPr>
          <w:rFonts w:hAnsi="宋体" w:cs="宋体" w:hint="eastAsia"/>
          <w:szCs w:val="21"/>
        </w:rPr>
        <w:t>的临床表现、诊</w:t>
      </w:r>
      <w:r w:rsidR="00F1517A">
        <w:rPr>
          <w:rFonts w:hAnsi="宋体" w:cs="宋体" w:hint="eastAsia"/>
          <w:szCs w:val="21"/>
        </w:rPr>
        <w:t>治要点</w:t>
      </w:r>
      <w:r>
        <w:rPr>
          <w:rFonts w:hAnsi="宋体" w:cs="宋体" w:hint="eastAsia"/>
          <w:szCs w:val="21"/>
        </w:rPr>
        <w:t>、护理诊断、护理措施</w:t>
      </w:r>
      <w:r w:rsidR="008654D1">
        <w:rPr>
          <w:rFonts w:hAnsi="宋体" w:cs="宋体" w:hint="eastAsia"/>
          <w:szCs w:val="21"/>
        </w:rPr>
        <w:t>以及</w:t>
      </w:r>
      <w:r>
        <w:rPr>
          <w:rFonts w:hAnsi="宋体" w:cs="宋体" w:hint="eastAsia"/>
          <w:szCs w:val="21"/>
        </w:rPr>
        <w:t>健康指导</w:t>
      </w:r>
      <w:r w:rsidR="00B3135D">
        <w:rPr>
          <w:rFonts w:hAnsi="宋体" w:cs="宋体" w:hint="eastAsia"/>
          <w:szCs w:val="21"/>
        </w:rPr>
        <w:t>原则</w:t>
      </w:r>
      <w:r>
        <w:rPr>
          <w:rFonts w:hAnsi="宋体" w:cs="宋体" w:hint="eastAsia"/>
          <w:szCs w:val="21"/>
        </w:rPr>
        <w:t>；</w:t>
      </w:r>
    </w:p>
    <w:p w14:paraId="035D3DA0" w14:textId="5EA575DC" w:rsidR="008D121B" w:rsidRDefault="00B9746B">
      <w:pPr>
        <w:pStyle w:val="a3"/>
        <w:spacing w:beforeLines="50" w:before="156" w:afterLines="50" w:after="156"/>
        <w:ind w:firstLineChars="200" w:firstLine="420"/>
        <w:rPr>
          <w:rFonts w:hAnsi="宋体" w:cs="宋体"/>
          <w:szCs w:val="21"/>
        </w:rPr>
      </w:pPr>
      <w:r>
        <w:rPr>
          <w:rFonts w:hAnsi="宋体" w:cs="宋体"/>
        </w:rPr>
        <w:t>1</w:t>
      </w:r>
      <w:r>
        <w:rPr>
          <w:rFonts w:hAnsi="宋体" w:cs="宋体" w:hint="eastAsia"/>
        </w:rPr>
        <w:t>．2</w:t>
      </w:r>
      <w:r>
        <w:rPr>
          <w:rFonts w:hAnsi="宋体" w:cs="宋体" w:hint="eastAsia"/>
          <w:szCs w:val="21"/>
        </w:rPr>
        <w:t>熟悉</w:t>
      </w:r>
      <w:r w:rsidR="00B3135D">
        <w:rPr>
          <w:rFonts w:hAnsi="宋体" w:cs="宋体" w:hint="eastAsia"/>
          <w:szCs w:val="21"/>
        </w:rPr>
        <w:t>常见</w:t>
      </w:r>
      <w:r w:rsidR="001B415F">
        <w:rPr>
          <w:rFonts w:hAnsi="宋体" w:cs="宋体" w:hint="eastAsia"/>
          <w:szCs w:val="21"/>
        </w:rPr>
        <w:t>急</w:t>
      </w:r>
      <w:r w:rsidR="00B3135D">
        <w:rPr>
          <w:rFonts w:hAnsi="宋体" w:cs="宋体" w:hint="eastAsia"/>
          <w:szCs w:val="21"/>
        </w:rPr>
        <w:t>危重症</w:t>
      </w:r>
      <w:r>
        <w:rPr>
          <w:rFonts w:hAnsi="宋体" w:cs="宋体" w:hint="eastAsia"/>
          <w:szCs w:val="21"/>
        </w:rPr>
        <w:t>的病因、发病机制、病理生理、实验室及其他检查；</w:t>
      </w:r>
    </w:p>
    <w:p w14:paraId="2B11DCC0" w14:textId="0CA7578F" w:rsidR="008D121B" w:rsidRDefault="00B9746B">
      <w:pPr>
        <w:tabs>
          <w:tab w:val="left" w:pos="6780"/>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1.3了解</w:t>
      </w:r>
      <w:r w:rsidR="001B415F">
        <w:rPr>
          <w:rFonts w:ascii="宋体" w:eastAsia="宋体" w:hAnsi="宋体" w:cs="宋体" w:hint="eastAsia"/>
          <w:szCs w:val="21"/>
        </w:rPr>
        <w:t>常见急危重症</w:t>
      </w:r>
      <w:r>
        <w:rPr>
          <w:rFonts w:ascii="宋体" w:eastAsia="宋体" w:hAnsi="宋体" w:cs="宋体" w:hint="eastAsia"/>
          <w:szCs w:val="21"/>
        </w:rPr>
        <w:t>的流行病学、病理和预后。</w:t>
      </w:r>
    </w:p>
    <w:p w14:paraId="674E7001" w14:textId="565AA482" w:rsidR="008D121B" w:rsidRDefault="00B9746B">
      <w:pPr>
        <w:pStyle w:val="a3"/>
        <w:spacing w:beforeLines="50" w:before="156" w:afterLines="50" w:after="156"/>
        <w:ind w:firstLineChars="200" w:firstLine="422"/>
        <w:rPr>
          <w:rFonts w:hAnsi="宋体" w:cs="宋体"/>
          <w:b/>
        </w:rPr>
      </w:pPr>
      <w:r>
        <w:rPr>
          <w:rFonts w:hAnsi="宋体" w:cs="宋体" w:hint="eastAsia"/>
          <w:b/>
        </w:rPr>
        <w:t>课程目标2：</w:t>
      </w:r>
      <w:r w:rsidR="003A0A14">
        <w:rPr>
          <w:rFonts w:hAnsi="宋体" w:cs="宋体" w:hint="eastAsia"/>
          <w:b/>
        </w:rPr>
        <w:t>逐步</w:t>
      </w:r>
      <w:r>
        <w:rPr>
          <w:rFonts w:hAnsi="宋体" w:cs="宋体" w:hint="eastAsia"/>
          <w:bCs/>
          <w:szCs w:val="21"/>
        </w:rPr>
        <w:t>形成</w:t>
      </w:r>
      <w:r w:rsidR="003A0A14">
        <w:rPr>
          <w:rFonts w:hAnsi="宋体" w:cs="宋体" w:hint="eastAsia"/>
          <w:bCs/>
          <w:szCs w:val="21"/>
        </w:rPr>
        <w:t>处理</w:t>
      </w:r>
      <w:r w:rsidR="00C716EB">
        <w:rPr>
          <w:rFonts w:hAnsi="宋体" w:cs="宋体" w:hint="eastAsia"/>
          <w:bCs/>
          <w:szCs w:val="21"/>
        </w:rPr>
        <w:t>急重症</w:t>
      </w:r>
      <w:r>
        <w:rPr>
          <w:rFonts w:hAnsi="宋体" w:cs="宋体" w:hint="eastAsia"/>
          <w:bCs/>
          <w:szCs w:val="21"/>
        </w:rPr>
        <w:t>护理</w:t>
      </w:r>
      <w:r w:rsidR="003A0A14">
        <w:rPr>
          <w:rFonts w:hAnsi="宋体" w:cs="宋体" w:hint="eastAsia"/>
          <w:bCs/>
          <w:szCs w:val="21"/>
        </w:rPr>
        <w:t>的</w:t>
      </w:r>
      <w:r>
        <w:rPr>
          <w:rFonts w:hAnsi="宋体" w:cs="宋体" w:hint="eastAsia"/>
          <w:bCs/>
          <w:szCs w:val="21"/>
        </w:rPr>
        <w:t>基本能力</w:t>
      </w:r>
    </w:p>
    <w:p w14:paraId="472BC525" w14:textId="6DD4A26F" w:rsidR="008D121B" w:rsidRDefault="00B9746B">
      <w:pPr>
        <w:pStyle w:val="a3"/>
        <w:spacing w:beforeLines="50" w:before="156" w:afterLines="50" w:after="156"/>
        <w:ind w:firstLineChars="200" w:firstLine="420"/>
        <w:rPr>
          <w:rFonts w:hAnsi="宋体" w:cs="宋体"/>
        </w:rPr>
      </w:pPr>
      <w:r>
        <w:rPr>
          <w:rFonts w:hAnsi="宋体" w:cs="宋体" w:hint="eastAsia"/>
        </w:rPr>
        <w:lastRenderedPageBreak/>
        <w:t>2．1</w:t>
      </w:r>
      <w:r w:rsidR="00026A30">
        <w:rPr>
          <w:rFonts w:hAnsi="宋体" w:cs="宋体" w:hint="eastAsia"/>
        </w:rPr>
        <w:t>学习</w:t>
      </w:r>
      <w:r>
        <w:rPr>
          <w:rFonts w:hAnsi="宋体" w:cs="宋体" w:hint="eastAsia"/>
          <w:szCs w:val="21"/>
        </w:rPr>
        <w:t>全面、系统、动态的</w:t>
      </w:r>
      <w:r w:rsidR="00026A30">
        <w:rPr>
          <w:rFonts w:hAnsi="宋体" w:cs="宋体" w:hint="eastAsia"/>
          <w:szCs w:val="21"/>
        </w:rPr>
        <w:t>急危重症</w:t>
      </w:r>
      <w:r>
        <w:rPr>
          <w:rFonts w:hAnsi="宋体" w:cs="宋体" w:hint="eastAsia"/>
          <w:szCs w:val="21"/>
        </w:rPr>
        <w:t>评估能力；</w:t>
      </w:r>
    </w:p>
    <w:p w14:paraId="7536F873" w14:textId="21CB956D" w:rsidR="008D121B" w:rsidRDefault="00B9746B">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hint="eastAsia"/>
          <w:szCs w:val="21"/>
        </w:rPr>
        <w:t>在</w:t>
      </w:r>
      <w:r w:rsidR="00026A30">
        <w:rPr>
          <w:rFonts w:hAnsi="宋体" w:cs="宋体" w:hint="eastAsia"/>
          <w:szCs w:val="21"/>
        </w:rPr>
        <w:t>学习危重症</w:t>
      </w:r>
      <w:r>
        <w:rPr>
          <w:rFonts w:hAnsi="宋体" w:cs="宋体" w:hint="eastAsia"/>
          <w:szCs w:val="21"/>
        </w:rPr>
        <w:t>评估的基础上</w:t>
      </w:r>
      <w:r w:rsidR="00026A30">
        <w:rPr>
          <w:rFonts w:hAnsi="宋体" w:cs="宋体" w:hint="eastAsia"/>
          <w:szCs w:val="21"/>
        </w:rPr>
        <w:t>，</w:t>
      </w:r>
      <w:r>
        <w:rPr>
          <w:rFonts w:hAnsi="宋体" w:cs="宋体" w:hint="eastAsia"/>
          <w:szCs w:val="21"/>
        </w:rPr>
        <w:t>提出护理诊断问题，</w:t>
      </w:r>
      <w:r w:rsidR="00026A30">
        <w:rPr>
          <w:rFonts w:hAnsi="宋体" w:cs="宋体" w:hint="eastAsia"/>
          <w:szCs w:val="21"/>
        </w:rPr>
        <w:t>形成有</w:t>
      </w:r>
      <w:r>
        <w:rPr>
          <w:rFonts w:hAnsi="宋体" w:cs="宋体" w:hint="eastAsia"/>
          <w:szCs w:val="21"/>
        </w:rPr>
        <w:t>针对性、个体化护理措施的能力；</w:t>
      </w:r>
    </w:p>
    <w:p w14:paraId="58E65614" w14:textId="5ABE2D5E" w:rsidR="008D121B" w:rsidRDefault="00B9746B">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2.3</w:t>
      </w:r>
      <w:r w:rsidR="00026A30">
        <w:rPr>
          <w:rFonts w:ascii="宋体" w:eastAsia="宋体" w:hAnsi="宋体" w:cs="宋体" w:hint="eastAsia"/>
          <w:szCs w:val="21"/>
        </w:rPr>
        <w:t>通过理论学</w:t>
      </w:r>
      <w:r w:rsidR="0061592F">
        <w:rPr>
          <w:rFonts w:ascii="宋体" w:eastAsia="宋体" w:hAnsi="宋体" w:cs="宋体" w:hint="eastAsia"/>
          <w:szCs w:val="21"/>
        </w:rPr>
        <w:t>习和见习实践，提高学生自学能力和理论联系实际解决临床问题的能力；</w:t>
      </w:r>
    </w:p>
    <w:p w14:paraId="17811250" w14:textId="3143BB4B" w:rsidR="008D121B" w:rsidRDefault="00B9746B">
      <w:pPr>
        <w:snapToGrid w:val="0"/>
        <w:spacing w:line="360" w:lineRule="auto"/>
        <w:ind w:firstLineChars="200" w:firstLine="420"/>
        <w:rPr>
          <w:rFonts w:hAnsi="宋体" w:cs="宋体"/>
        </w:rPr>
      </w:pPr>
      <w:r>
        <w:rPr>
          <w:rFonts w:ascii="宋体" w:eastAsia="宋体" w:hAnsi="宋体" w:cs="宋体" w:hint="eastAsia"/>
          <w:szCs w:val="21"/>
        </w:rPr>
        <w:t>2.4</w:t>
      </w:r>
      <w:r w:rsidR="0061592F">
        <w:rPr>
          <w:rFonts w:ascii="宋体" w:eastAsia="宋体" w:hAnsi="宋体" w:cs="宋体" w:hint="eastAsia"/>
          <w:szCs w:val="21"/>
        </w:rPr>
        <w:t xml:space="preserve"> 评定方法：平时成绩3</w:t>
      </w:r>
      <w:r w:rsidR="0061592F">
        <w:rPr>
          <w:rFonts w:ascii="宋体" w:eastAsia="宋体" w:hAnsi="宋体" w:cs="宋体"/>
          <w:szCs w:val="21"/>
        </w:rPr>
        <w:t>0%</w:t>
      </w:r>
      <w:r w:rsidR="0061592F">
        <w:rPr>
          <w:rFonts w:ascii="宋体" w:eastAsia="宋体" w:hAnsi="宋体" w:cs="宋体" w:hint="eastAsia"/>
          <w:szCs w:val="21"/>
        </w:rPr>
        <w:t>，期末考试</w:t>
      </w:r>
      <w:r w:rsidR="0061592F">
        <w:rPr>
          <w:rFonts w:ascii="宋体" w:eastAsia="宋体" w:hAnsi="宋体" w:cs="宋体"/>
          <w:szCs w:val="21"/>
        </w:rPr>
        <w:t>70%</w:t>
      </w:r>
      <w:r w:rsidR="0061592F">
        <w:rPr>
          <w:rFonts w:ascii="宋体" w:eastAsia="宋体" w:hAnsi="宋体" w:cs="宋体" w:hint="eastAsia"/>
          <w:szCs w:val="21"/>
        </w:rPr>
        <w:t>；若有期中考试，则平时成绩3</w:t>
      </w:r>
      <w:r w:rsidR="0061592F">
        <w:rPr>
          <w:rFonts w:ascii="宋体" w:eastAsia="宋体" w:hAnsi="宋体" w:cs="宋体"/>
          <w:szCs w:val="21"/>
        </w:rPr>
        <w:t>0%</w:t>
      </w:r>
      <w:r w:rsidR="0061592F">
        <w:rPr>
          <w:rFonts w:ascii="宋体" w:eastAsia="宋体" w:hAnsi="宋体" w:cs="宋体" w:hint="eastAsia"/>
          <w:szCs w:val="21"/>
        </w:rPr>
        <w:t>，期中考试2</w:t>
      </w:r>
      <w:r w:rsidR="0061592F">
        <w:rPr>
          <w:rFonts w:ascii="宋体" w:eastAsia="宋体" w:hAnsi="宋体" w:cs="宋体"/>
          <w:szCs w:val="21"/>
        </w:rPr>
        <w:t>0%</w:t>
      </w:r>
      <w:r w:rsidR="0061592F">
        <w:rPr>
          <w:rFonts w:ascii="宋体" w:eastAsia="宋体" w:hAnsi="宋体" w:cs="宋体" w:hint="eastAsia"/>
          <w:szCs w:val="21"/>
        </w:rPr>
        <w:t>，期末考试5</w:t>
      </w:r>
      <w:r w:rsidR="0061592F">
        <w:rPr>
          <w:rFonts w:ascii="宋体" w:eastAsia="宋体" w:hAnsi="宋体" w:cs="宋体"/>
          <w:szCs w:val="21"/>
        </w:rPr>
        <w:t>0%</w:t>
      </w:r>
      <w:r w:rsidR="0061592F">
        <w:rPr>
          <w:rFonts w:ascii="宋体" w:eastAsia="宋体" w:hAnsi="宋体" w:cs="宋体" w:hint="eastAsia"/>
          <w:szCs w:val="21"/>
        </w:rPr>
        <w:t>。</w:t>
      </w:r>
    </w:p>
    <w:p w14:paraId="4DA840C2" w14:textId="77777777" w:rsidR="008D121B" w:rsidRDefault="00B9746B">
      <w:pPr>
        <w:pStyle w:val="a3"/>
        <w:spacing w:beforeLines="50" w:before="156" w:afterLines="50" w:after="156"/>
        <w:ind w:firstLineChars="200" w:firstLine="422"/>
        <w:rPr>
          <w:rFonts w:hAnsi="宋体" w:cs="宋体"/>
        </w:rPr>
      </w:pPr>
      <w:r>
        <w:rPr>
          <w:rFonts w:hAnsi="宋体" w:cs="宋体" w:hint="eastAsia"/>
          <w:b/>
        </w:rPr>
        <w:t>课程目标3：</w:t>
      </w:r>
      <w:r>
        <w:rPr>
          <w:rFonts w:hAnsi="宋体" w:cs="宋体" w:hint="eastAsia"/>
          <w:bCs/>
          <w:szCs w:val="21"/>
        </w:rPr>
        <w:t>培养学生关心、爱护病人的人文关怀精神，热忱服务、高度负责的职业情操，自主学习能力、沟通技巧和团队合作意识。</w:t>
      </w:r>
    </w:p>
    <w:p w14:paraId="21ECBA27" w14:textId="2921CBE3" w:rsidR="008D121B" w:rsidRDefault="00B9746B">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1AE3121" w14:textId="10979CC8" w:rsidR="008D121B" w:rsidRDefault="00B9746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619"/>
        <w:gridCol w:w="2878"/>
        <w:gridCol w:w="2268"/>
      </w:tblGrid>
      <w:tr w:rsidR="008D121B" w14:paraId="2C54866F" w14:textId="77777777" w:rsidTr="00AC3013">
        <w:trPr>
          <w:jc w:val="center"/>
        </w:trPr>
        <w:tc>
          <w:tcPr>
            <w:tcW w:w="1302" w:type="dxa"/>
            <w:vAlign w:val="center"/>
          </w:tcPr>
          <w:p w14:paraId="629F72FD" w14:textId="77777777" w:rsidR="008D121B" w:rsidRDefault="00B9746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619" w:type="dxa"/>
            <w:vAlign w:val="center"/>
          </w:tcPr>
          <w:p w14:paraId="1A0B3000" w14:textId="77777777" w:rsidR="008D121B" w:rsidRDefault="00B9746B">
            <w:pPr>
              <w:pStyle w:val="a3"/>
              <w:spacing w:beforeLines="50" w:before="156" w:afterLines="50" w:after="156"/>
              <w:jc w:val="center"/>
              <w:rPr>
                <w:rFonts w:hAnsi="宋体" w:cs="宋体"/>
                <w:b/>
              </w:rPr>
            </w:pPr>
            <w:r>
              <w:rPr>
                <w:rFonts w:hAnsi="宋体" w:cs="宋体" w:hint="eastAsia"/>
                <w:b/>
              </w:rPr>
              <w:t>课程子目标</w:t>
            </w:r>
          </w:p>
        </w:tc>
        <w:tc>
          <w:tcPr>
            <w:tcW w:w="2878" w:type="dxa"/>
            <w:vAlign w:val="center"/>
          </w:tcPr>
          <w:p w14:paraId="3A3D2C8B" w14:textId="77777777" w:rsidR="008D121B" w:rsidRDefault="00B9746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268" w:type="dxa"/>
            <w:vAlign w:val="center"/>
          </w:tcPr>
          <w:p w14:paraId="57E2A158" w14:textId="77777777" w:rsidR="008D121B" w:rsidRDefault="00B9746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D121B" w14:paraId="43C5616E" w14:textId="77777777" w:rsidTr="00AC3013">
        <w:trPr>
          <w:trHeight w:val="3239"/>
          <w:jc w:val="center"/>
        </w:trPr>
        <w:tc>
          <w:tcPr>
            <w:tcW w:w="1302" w:type="dxa"/>
            <w:vMerge w:val="restart"/>
            <w:vAlign w:val="center"/>
          </w:tcPr>
          <w:p w14:paraId="41B62585" w14:textId="77777777" w:rsidR="008D121B" w:rsidRDefault="00B9746B">
            <w:pPr>
              <w:pStyle w:val="a3"/>
              <w:spacing w:beforeLines="50" w:before="156" w:afterLines="50" w:after="156"/>
              <w:jc w:val="center"/>
              <w:rPr>
                <w:rFonts w:hAnsi="宋体" w:cs="宋体"/>
                <w:szCs w:val="21"/>
              </w:rPr>
            </w:pPr>
            <w:r>
              <w:rPr>
                <w:rFonts w:hAnsi="宋体" w:cs="宋体" w:hint="eastAsia"/>
                <w:szCs w:val="21"/>
              </w:rPr>
              <w:t>课程目标1</w:t>
            </w:r>
          </w:p>
          <w:p w14:paraId="03CA26F4" w14:textId="37B07145" w:rsidR="008D121B" w:rsidRDefault="00B9746B">
            <w:pPr>
              <w:pStyle w:val="a3"/>
              <w:spacing w:beforeLines="50" w:before="156" w:afterLines="50" w:after="156"/>
              <w:rPr>
                <w:rFonts w:hAnsi="宋体" w:cs="宋体"/>
                <w:szCs w:val="21"/>
              </w:rPr>
            </w:pPr>
            <w:r>
              <w:rPr>
                <w:rFonts w:hAnsi="宋体" w:cs="宋体" w:hint="eastAsia"/>
                <w:bCs/>
                <w:szCs w:val="21"/>
              </w:rPr>
              <w:t>掌握</w:t>
            </w:r>
            <w:r w:rsidR="00CE2FAB">
              <w:rPr>
                <w:rFonts w:hAnsi="宋体" w:cs="宋体" w:hint="eastAsia"/>
                <w:bCs/>
                <w:szCs w:val="21"/>
              </w:rPr>
              <w:t>急危重症</w:t>
            </w:r>
            <w:r>
              <w:rPr>
                <w:rFonts w:hAnsi="宋体" w:cs="宋体" w:hint="eastAsia"/>
                <w:bCs/>
                <w:szCs w:val="21"/>
              </w:rPr>
              <w:t>护理学基础理论和基本知识</w:t>
            </w:r>
          </w:p>
        </w:tc>
        <w:tc>
          <w:tcPr>
            <w:tcW w:w="2619" w:type="dxa"/>
            <w:vAlign w:val="center"/>
          </w:tcPr>
          <w:p w14:paraId="7D4504A0" w14:textId="41C1E1CB" w:rsidR="008D121B" w:rsidRPr="00CE2FAB" w:rsidRDefault="00B9746B" w:rsidP="00CE2FAB">
            <w:pPr>
              <w:widowControl/>
              <w:spacing w:beforeLines="50" w:before="156" w:afterLines="50" w:after="156"/>
              <w:jc w:val="left"/>
              <w:rPr>
                <w:rFonts w:ascii="宋体" w:eastAsia="宋体" w:hAnsi="宋体" w:cs="宋体"/>
                <w:bCs/>
                <w:szCs w:val="21"/>
              </w:rPr>
            </w:pPr>
            <w:r>
              <w:rPr>
                <w:rFonts w:hAnsi="宋体" w:cs="宋体" w:hint="eastAsia"/>
              </w:rPr>
              <w:t>1.1</w:t>
            </w:r>
            <w:r w:rsidR="00CE2FAB">
              <w:rPr>
                <w:rFonts w:ascii="宋体" w:eastAsia="宋体" w:hAnsi="宋体" w:cs="宋体" w:hint="eastAsia"/>
                <w:bCs/>
                <w:szCs w:val="21"/>
              </w:rPr>
              <w:t>了解并掌握急救医疗服务体系的概念、组成、管理；掌握危重症患者转运的各个环节；了解团队合作的特征、要点及核心技能及护士在团队合作中的作用。了解医学伦理问题、器官捐献的各个环节及护士在器官捐献中的作用。</w:t>
            </w:r>
          </w:p>
        </w:tc>
        <w:tc>
          <w:tcPr>
            <w:tcW w:w="2878" w:type="dxa"/>
            <w:vAlign w:val="center"/>
          </w:tcPr>
          <w:p w14:paraId="15B807AB" w14:textId="77777777" w:rsidR="00CE2FAB" w:rsidRDefault="00CE2FAB" w:rsidP="00CE2FA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急救医疗服务体系的组成</w:t>
            </w:r>
          </w:p>
          <w:p w14:paraId="500AF646" w14:textId="77777777" w:rsidR="00CE2FAB" w:rsidRDefault="00CE2FAB" w:rsidP="00CE2FA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急救医疗服务体系的管理</w:t>
            </w:r>
          </w:p>
          <w:p w14:paraId="4F96BC63" w14:textId="77777777" w:rsidR="00CE2FAB" w:rsidRDefault="00CE2FAB" w:rsidP="00CE2FA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急危重症患者的转运安全</w:t>
            </w:r>
          </w:p>
          <w:p w14:paraId="64C5FD73" w14:textId="77777777" w:rsidR="00CE2FAB" w:rsidRDefault="00CE2FAB" w:rsidP="00CE2FA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团队合作</w:t>
            </w:r>
          </w:p>
          <w:p w14:paraId="1A991CAA" w14:textId="77777777" w:rsidR="00CE2FAB" w:rsidRDefault="00CE2FAB" w:rsidP="00CE2FA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医学伦理与器官捐献</w:t>
            </w:r>
          </w:p>
          <w:p w14:paraId="5BCF71D9" w14:textId="72111DFB" w:rsidR="008D121B" w:rsidRPr="00CE2FAB" w:rsidRDefault="008D121B">
            <w:pPr>
              <w:pStyle w:val="a3"/>
              <w:spacing w:beforeLines="50" w:before="156" w:afterLines="50" w:after="156"/>
              <w:jc w:val="left"/>
              <w:rPr>
                <w:rFonts w:hAnsi="宋体" w:cs="宋体"/>
              </w:rPr>
            </w:pPr>
          </w:p>
        </w:tc>
        <w:tc>
          <w:tcPr>
            <w:tcW w:w="2268" w:type="dxa"/>
            <w:vMerge w:val="restart"/>
            <w:vAlign w:val="center"/>
          </w:tcPr>
          <w:p w14:paraId="404F7842" w14:textId="0437CE1E" w:rsidR="008D121B" w:rsidRDefault="00B9746B">
            <w:pPr>
              <w:pStyle w:val="a3"/>
              <w:spacing w:beforeLines="50" w:before="156" w:afterLines="50" w:after="156"/>
              <w:jc w:val="left"/>
              <w:rPr>
                <w:rFonts w:hAnsi="宋体" w:cs="宋体"/>
              </w:rPr>
            </w:pPr>
            <w:r>
              <w:rPr>
                <w:rFonts w:hAnsi="宋体" w:cs="宋体" w:hint="eastAsia"/>
                <w:color w:val="000000"/>
                <w:kern w:val="0"/>
                <w:szCs w:val="21"/>
              </w:rPr>
              <w:t>掌握</w:t>
            </w:r>
            <w:r w:rsidR="00FA1B9D">
              <w:rPr>
                <w:rFonts w:hAnsi="宋体" w:cs="宋体" w:hint="eastAsia"/>
                <w:color w:val="000000"/>
                <w:kern w:val="0"/>
                <w:szCs w:val="21"/>
              </w:rPr>
              <w:t>急</w:t>
            </w:r>
            <w:r w:rsidR="00CE2FAB">
              <w:rPr>
                <w:rFonts w:hAnsi="宋体" w:cs="宋体" w:hint="eastAsia"/>
                <w:color w:val="000000"/>
                <w:kern w:val="0"/>
                <w:szCs w:val="21"/>
              </w:rPr>
              <w:t>危</w:t>
            </w:r>
            <w:r w:rsidR="00FA1B9D">
              <w:rPr>
                <w:rFonts w:hAnsi="宋体" w:cs="宋体" w:hint="eastAsia"/>
                <w:color w:val="000000"/>
                <w:kern w:val="0"/>
                <w:szCs w:val="21"/>
              </w:rPr>
              <w:t>重症</w:t>
            </w:r>
            <w:r>
              <w:rPr>
                <w:rFonts w:hAnsi="宋体" w:cs="宋体" w:hint="eastAsia"/>
                <w:color w:val="000000"/>
                <w:kern w:val="0"/>
                <w:szCs w:val="21"/>
              </w:rPr>
              <w:t>护理学的基本理论、基本知识和基本技能。</w:t>
            </w:r>
          </w:p>
        </w:tc>
      </w:tr>
      <w:tr w:rsidR="008D121B" w14:paraId="410A65FE" w14:textId="77777777" w:rsidTr="00AC3013">
        <w:trPr>
          <w:trHeight w:val="1106"/>
          <w:jc w:val="center"/>
        </w:trPr>
        <w:tc>
          <w:tcPr>
            <w:tcW w:w="1302" w:type="dxa"/>
            <w:vMerge/>
            <w:vAlign w:val="center"/>
          </w:tcPr>
          <w:p w14:paraId="0637908E" w14:textId="77777777" w:rsidR="008D121B" w:rsidRDefault="008D121B">
            <w:pPr>
              <w:pStyle w:val="a3"/>
              <w:spacing w:beforeLines="50" w:before="156" w:afterLines="50" w:after="156"/>
              <w:jc w:val="center"/>
              <w:rPr>
                <w:rFonts w:hAnsi="宋体" w:cs="宋体"/>
                <w:szCs w:val="21"/>
              </w:rPr>
            </w:pPr>
          </w:p>
        </w:tc>
        <w:tc>
          <w:tcPr>
            <w:tcW w:w="2619" w:type="dxa"/>
            <w:vAlign w:val="center"/>
          </w:tcPr>
          <w:p w14:paraId="1CB15807" w14:textId="5E580CD5" w:rsidR="008D121B" w:rsidRDefault="00B9746B">
            <w:pPr>
              <w:pStyle w:val="a3"/>
              <w:spacing w:beforeLines="50" w:before="156" w:afterLines="50" w:after="156"/>
              <w:jc w:val="left"/>
              <w:rPr>
                <w:rFonts w:hAnsi="宋体" w:cs="宋体"/>
              </w:rPr>
            </w:pPr>
            <w:r>
              <w:rPr>
                <w:rFonts w:hAnsi="宋体" w:cs="宋体" w:hint="eastAsia"/>
              </w:rPr>
              <w:t>1.2</w:t>
            </w:r>
            <w:r>
              <w:rPr>
                <w:rFonts w:ascii="Times New Roman" w:hAnsi="Times New Roman" w:hint="eastAsia"/>
                <w:szCs w:val="21"/>
              </w:rPr>
              <w:t>熟悉</w:t>
            </w:r>
            <w:r w:rsidR="00286939">
              <w:rPr>
                <w:rFonts w:hAnsi="宋体" w:cs="宋体" w:hint="eastAsia"/>
                <w:szCs w:val="21"/>
              </w:rPr>
              <w:t>常见急危重症</w:t>
            </w:r>
            <w:r>
              <w:rPr>
                <w:rFonts w:ascii="Times New Roman" w:hAnsi="Times New Roman" w:hint="eastAsia"/>
                <w:szCs w:val="21"/>
              </w:rPr>
              <w:t>的病因、发病机制、病理生理、实验室及其他检查</w:t>
            </w:r>
          </w:p>
        </w:tc>
        <w:tc>
          <w:tcPr>
            <w:tcW w:w="2878" w:type="dxa"/>
            <w:vAlign w:val="center"/>
          </w:tcPr>
          <w:p w14:paraId="5A8AC01C" w14:textId="4D6855A4" w:rsidR="008D121B" w:rsidRDefault="00B9746B">
            <w:pPr>
              <w:pStyle w:val="a3"/>
              <w:spacing w:beforeLines="50" w:before="156" w:afterLines="50" w:after="156"/>
              <w:jc w:val="left"/>
              <w:rPr>
                <w:rFonts w:hAnsi="宋体" w:cs="宋体"/>
              </w:rPr>
            </w:pPr>
            <w:r>
              <w:rPr>
                <w:rFonts w:hAnsi="宋体" w:cs="宋体" w:hint="eastAsia"/>
              </w:rPr>
              <w:t>各系统</w:t>
            </w:r>
            <w:r w:rsidR="00286939">
              <w:rPr>
                <w:rFonts w:hAnsi="宋体" w:cs="宋体" w:hint="eastAsia"/>
                <w:szCs w:val="21"/>
              </w:rPr>
              <w:t>常见急危重症</w:t>
            </w:r>
            <w:r>
              <w:rPr>
                <w:rFonts w:hAnsi="宋体" w:cs="宋体" w:hint="eastAsia"/>
              </w:rPr>
              <w:t>疾病的病因、发病机制、病理生理、实验室及其他检查</w:t>
            </w:r>
          </w:p>
        </w:tc>
        <w:tc>
          <w:tcPr>
            <w:tcW w:w="2268" w:type="dxa"/>
            <w:vMerge/>
            <w:vAlign w:val="center"/>
          </w:tcPr>
          <w:p w14:paraId="17F8DB86" w14:textId="77777777" w:rsidR="008D121B" w:rsidRDefault="008D121B">
            <w:pPr>
              <w:pStyle w:val="a3"/>
              <w:spacing w:beforeLines="50" w:before="156" w:afterLines="50" w:after="156"/>
              <w:jc w:val="left"/>
              <w:rPr>
                <w:rFonts w:hAnsi="宋体" w:cs="宋体"/>
              </w:rPr>
            </w:pPr>
          </w:p>
        </w:tc>
      </w:tr>
      <w:tr w:rsidR="008D121B" w14:paraId="1037C497" w14:textId="77777777" w:rsidTr="00AC3013">
        <w:trPr>
          <w:trHeight w:val="1034"/>
          <w:jc w:val="center"/>
        </w:trPr>
        <w:tc>
          <w:tcPr>
            <w:tcW w:w="1302" w:type="dxa"/>
            <w:vMerge/>
            <w:vAlign w:val="center"/>
          </w:tcPr>
          <w:p w14:paraId="46F79199" w14:textId="77777777" w:rsidR="008D121B" w:rsidRDefault="008D121B">
            <w:pPr>
              <w:pStyle w:val="a3"/>
              <w:spacing w:beforeLines="50" w:before="156" w:afterLines="50" w:after="156"/>
              <w:jc w:val="center"/>
              <w:rPr>
                <w:rFonts w:hAnsi="宋体" w:cs="宋体"/>
                <w:szCs w:val="21"/>
              </w:rPr>
            </w:pPr>
          </w:p>
        </w:tc>
        <w:tc>
          <w:tcPr>
            <w:tcW w:w="2619" w:type="dxa"/>
            <w:vAlign w:val="center"/>
          </w:tcPr>
          <w:p w14:paraId="229969A2" w14:textId="2C3A3D7A" w:rsidR="008D121B" w:rsidRDefault="00B9746B">
            <w:pPr>
              <w:pStyle w:val="a3"/>
            </w:pPr>
            <w:r>
              <w:rPr>
                <w:rFonts w:hint="eastAsia"/>
              </w:rPr>
              <w:t>1.3了解</w:t>
            </w:r>
            <w:r w:rsidR="00286939">
              <w:rPr>
                <w:rFonts w:hAnsi="宋体" w:cs="宋体" w:hint="eastAsia"/>
                <w:szCs w:val="21"/>
              </w:rPr>
              <w:t>常见急危重症</w:t>
            </w:r>
            <w:r>
              <w:rPr>
                <w:rFonts w:hint="eastAsia"/>
              </w:rPr>
              <w:t>的流行病学、病理和预后</w:t>
            </w:r>
          </w:p>
        </w:tc>
        <w:tc>
          <w:tcPr>
            <w:tcW w:w="2878" w:type="dxa"/>
            <w:vAlign w:val="center"/>
          </w:tcPr>
          <w:p w14:paraId="72763787" w14:textId="3C6D091E" w:rsidR="008D121B" w:rsidRDefault="00B9746B">
            <w:pPr>
              <w:pStyle w:val="a3"/>
              <w:spacing w:beforeLines="50" w:before="156" w:afterLines="50" w:after="156"/>
              <w:jc w:val="left"/>
              <w:rPr>
                <w:rFonts w:hAnsi="宋体" w:cs="宋体"/>
              </w:rPr>
            </w:pPr>
            <w:r>
              <w:rPr>
                <w:rFonts w:hAnsi="宋体" w:cs="宋体" w:hint="eastAsia"/>
                <w:szCs w:val="21"/>
              </w:rPr>
              <w:t>各系统</w:t>
            </w:r>
            <w:r w:rsidR="00286939">
              <w:rPr>
                <w:rFonts w:hAnsi="宋体" w:cs="宋体" w:hint="eastAsia"/>
                <w:szCs w:val="21"/>
              </w:rPr>
              <w:t>常见急危重症</w:t>
            </w:r>
            <w:r>
              <w:rPr>
                <w:rFonts w:hAnsi="宋体" w:cs="宋体" w:hint="eastAsia"/>
                <w:szCs w:val="21"/>
              </w:rPr>
              <w:t>的流行病学、病理和预后</w:t>
            </w:r>
          </w:p>
        </w:tc>
        <w:tc>
          <w:tcPr>
            <w:tcW w:w="2268" w:type="dxa"/>
            <w:vMerge/>
            <w:vAlign w:val="center"/>
          </w:tcPr>
          <w:p w14:paraId="3C3D216A" w14:textId="77777777" w:rsidR="008D121B" w:rsidRDefault="008D121B">
            <w:pPr>
              <w:pStyle w:val="a3"/>
              <w:spacing w:beforeLines="50" w:before="156" w:afterLines="50" w:after="156"/>
              <w:jc w:val="left"/>
              <w:rPr>
                <w:rFonts w:hAnsi="宋体" w:cs="宋体"/>
              </w:rPr>
            </w:pPr>
          </w:p>
        </w:tc>
      </w:tr>
      <w:tr w:rsidR="008D121B" w14:paraId="49642B2C" w14:textId="77777777" w:rsidTr="00AC3013">
        <w:trPr>
          <w:trHeight w:val="1479"/>
          <w:jc w:val="center"/>
        </w:trPr>
        <w:tc>
          <w:tcPr>
            <w:tcW w:w="1302" w:type="dxa"/>
            <w:vMerge w:val="restart"/>
            <w:vAlign w:val="center"/>
          </w:tcPr>
          <w:p w14:paraId="467D899B" w14:textId="77777777" w:rsidR="008D121B" w:rsidRDefault="00B9746B">
            <w:pPr>
              <w:pStyle w:val="a3"/>
              <w:spacing w:beforeLines="50" w:before="156" w:afterLines="50" w:after="156"/>
              <w:jc w:val="center"/>
              <w:rPr>
                <w:rFonts w:hAnsi="宋体" w:cs="宋体"/>
                <w:szCs w:val="21"/>
              </w:rPr>
            </w:pPr>
            <w:r>
              <w:rPr>
                <w:rFonts w:hAnsi="宋体" w:cs="宋体" w:hint="eastAsia"/>
                <w:szCs w:val="21"/>
              </w:rPr>
              <w:t>课程目标2</w:t>
            </w:r>
          </w:p>
          <w:p w14:paraId="5914D45A" w14:textId="3BAE81E9" w:rsidR="008D121B" w:rsidRDefault="00B9746B">
            <w:pPr>
              <w:pStyle w:val="a3"/>
              <w:spacing w:beforeLines="50" w:before="156" w:afterLines="50" w:after="156"/>
              <w:jc w:val="center"/>
              <w:rPr>
                <w:rFonts w:hAnsi="宋体" w:cs="宋体"/>
                <w:szCs w:val="21"/>
              </w:rPr>
            </w:pPr>
            <w:r>
              <w:rPr>
                <w:rFonts w:hAnsi="宋体" w:cs="宋体" w:hint="eastAsia"/>
                <w:bCs/>
                <w:szCs w:val="21"/>
              </w:rPr>
              <w:t>形成</w:t>
            </w:r>
            <w:r w:rsidR="00CE2FAB">
              <w:rPr>
                <w:rFonts w:hAnsi="宋体" w:cs="宋体" w:hint="eastAsia"/>
                <w:bCs/>
                <w:szCs w:val="21"/>
              </w:rPr>
              <w:t>急危重症</w:t>
            </w:r>
            <w:r>
              <w:rPr>
                <w:rFonts w:hAnsi="宋体" w:cs="宋体" w:hint="eastAsia"/>
                <w:bCs/>
                <w:szCs w:val="21"/>
              </w:rPr>
              <w:t>护理基本能力</w:t>
            </w:r>
          </w:p>
        </w:tc>
        <w:tc>
          <w:tcPr>
            <w:tcW w:w="2619" w:type="dxa"/>
            <w:vAlign w:val="center"/>
          </w:tcPr>
          <w:p w14:paraId="0F2360C2" w14:textId="77777777" w:rsidR="008D121B" w:rsidRDefault="00B9746B">
            <w:pPr>
              <w:pStyle w:val="a3"/>
              <w:spacing w:beforeLines="50" w:before="156" w:afterLines="50" w:after="156"/>
              <w:jc w:val="left"/>
              <w:rPr>
                <w:rFonts w:hAnsi="宋体" w:cs="宋体"/>
              </w:rPr>
            </w:pPr>
            <w:r>
              <w:rPr>
                <w:rFonts w:hAnsi="宋体" w:cs="宋体" w:hint="eastAsia"/>
              </w:rPr>
              <w:t>2.1</w:t>
            </w:r>
            <w:r>
              <w:rPr>
                <w:rFonts w:hAnsi="宋体" w:hint="eastAsia"/>
                <w:szCs w:val="21"/>
              </w:rPr>
              <w:t>全面、系统、动态的健康评估能力</w:t>
            </w:r>
          </w:p>
        </w:tc>
        <w:tc>
          <w:tcPr>
            <w:tcW w:w="2878" w:type="dxa"/>
            <w:vAlign w:val="center"/>
          </w:tcPr>
          <w:p w14:paraId="5B43A0B5" w14:textId="4AF587FF" w:rsidR="008D121B" w:rsidRDefault="00B9746B">
            <w:pPr>
              <w:pStyle w:val="a3"/>
              <w:spacing w:beforeLines="50" w:before="156" w:afterLines="50" w:after="156"/>
              <w:jc w:val="left"/>
              <w:rPr>
                <w:rFonts w:hAnsi="宋体" w:cs="宋体"/>
              </w:rPr>
            </w:pPr>
            <w:r>
              <w:rPr>
                <w:rFonts w:hAnsi="宋体" w:cs="宋体" w:hint="eastAsia"/>
                <w:szCs w:val="21"/>
              </w:rPr>
              <w:t>各系统常见</w:t>
            </w:r>
            <w:r w:rsidR="00286939">
              <w:rPr>
                <w:rFonts w:hAnsi="宋体" w:cs="宋体" w:hint="eastAsia"/>
                <w:szCs w:val="21"/>
              </w:rPr>
              <w:t>急危重症</w:t>
            </w:r>
            <w:r>
              <w:rPr>
                <w:rFonts w:hAnsi="宋体" w:cs="宋体" w:hint="eastAsia"/>
                <w:szCs w:val="21"/>
              </w:rPr>
              <w:t>疾病的健康评估，案例分析，PBL教学，临床见习CBL床边教学</w:t>
            </w:r>
          </w:p>
        </w:tc>
        <w:tc>
          <w:tcPr>
            <w:tcW w:w="2268" w:type="dxa"/>
            <w:vMerge w:val="restart"/>
            <w:vAlign w:val="center"/>
          </w:tcPr>
          <w:p w14:paraId="4C791C5D" w14:textId="7D8FCD43" w:rsidR="008D121B" w:rsidRDefault="00B9746B">
            <w:pPr>
              <w:pStyle w:val="a3"/>
              <w:spacing w:beforeLines="50" w:before="156" w:afterLines="50" w:after="156"/>
              <w:jc w:val="left"/>
              <w:rPr>
                <w:rFonts w:hAnsi="宋体" w:cs="宋体"/>
                <w:color w:val="000000"/>
                <w:kern w:val="0"/>
                <w:szCs w:val="21"/>
              </w:rPr>
            </w:pPr>
            <w:r>
              <w:rPr>
                <w:rFonts w:hAnsi="宋体" w:cs="宋体" w:hint="eastAsia"/>
                <w:color w:val="000000"/>
                <w:kern w:val="0"/>
                <w:szCs w:val="21"/>
              </w:rPr>
              <w:t>掌握</w:t>
            </w:r>
            <w:r w:rsidR="00CE2FAB">
              <w:rPr>
                <w:rFonts w:hAnsi="宋体" w:cs="宋体" w:hint="eastAsia"/>
                <w:color w:val="000000"/>
                <w:kern w:val="0"/>
                <w:szCs w:val="21"/>
              </w:rPr>
              <w:t>急危重症</w:t>
            </w:r>
            <w:r>
              <w:rPr>
                <w:rFonts w:hAnsi="宋体" w:cs="宋体" w:hint="eastAsia"/>
                <w:color w:val="000000"/>
                <w:kern w:val="0"/>
                <w:szCs w:val="21"/>
              </w:rPr>
              <w:t>临床护理技能，具有从事临床内科护理的基本能力，具有“厚理论、硬技术、善关怀、强胜任”的核心能力及评判性思维</w:t>
            </w:r>
          </w:p>
          <w:p w14:paraId="5D42091B" w14:textId="77777777" w:rsidR="008D121B" w:rsidRDefault="008D121B">
            <w:pPr>
              <w:pStyle w:val="a3"/>
              <w:spacing w:beforeLines="50" w:before="156" w:afterLines="50" w:after="156"/>
              <w:jc w:val="left"/>
              <w:rPr>
                <w:rFonts w:hAnsi="宋体" w:cs="宋体"/>
              </w:rPr>
            </w:pPr>
          </w:p>
        </w:tc>
      </w:tr>
      <w:tr w:rsidR="008D121B" w14:paraId="7C0C0CE6" w14:textId="77777777" w:rsidTr="00AC3013">
        <w:trPr>
          <w:jc w:val="center"/>
        </w:trPr>
        <w:tc>
          <w:tcPr>
            <w:tcW w:w="1302" w:type="dxa"/>
            <w:vMerge/>
            <w:vAlign w:val="center"/>
          </w:tcPr>
          <w:p w14:paraId="22D91313" w14:textId="77777777" w:rsidR="008D121B" w:rsidRDefault="008D121B">
            <w:pPr>
              <w:pStyle w:val="a3"/>
              <w:spacing w:beforeLines="50" w:before="156" w:afterLines="50" w:after="156"/>
              <w:jc w:val="center"/>
              <w:rPr>
                <w:rFonts w:hAnsi="宋体" w:cs="宋体"/>
                <w:szCs w:val="21"/>
              </w:rPr>
            </w:pPr>
          </w:p>
        </w:tc>
        <w:tc>
          <w:tcPr>
            <w:tcW w:w="2619" w:type="dxa"/>
            <w:vAlign w:val="center"/>
          </w:tcPr>
          <w:p w14:paraId="7CBD7C71" w14:textId="7256D9D0" w:rsidR="008D121B" w:rsidRDefault="00B9746B">
            <w:pPr>
              <w:pStyle w:val="a3"/>
              <w:spacing w:beforeLines="50" w:before="156" w:afterLines="50" w:after="156"/>
              <w:jc w:val="left"/>
              <w:rPr>
                <w:rFonts w:hAnsi="宋体" w:cs="宋体"/>
              </w:rPr>
            </w:pPr>
            <w:r>
              <w:rPr>
                <w:rFonts w:hAnsi="宋体" w:cs="宋体" w:hint="eastAsia"/>
              </w:rPr>
              <w:t>2.2</w:t>
            </w:r>
            <w:r>
              <w:rPr>
                <w:rFonts w:hAnsi="宋体" w:hint="eastAsia"/>
                <w:szCs w:val="21"/>
              </w:rPr>
              <w:t>采取针对性、个体化护理措施的能力</w:t>
            </w:r>
          </w:p>
        </w:tc>
        <w:tc>
          <w:tcPr>
            <w:tcW w:w="2878" w:type="dxa"/>
            <w:vAlign w:val="center"/>
          </w:tcPr>
          <w:p w14:paraId="0C5BF244" w14:textId="77777777" w:rsidR="008D121B" w:rsidRDefault="00B9746B">
            <w:pPr>
              <w:pStyle w:val="a3"/>
              <w:spacing w:beforeLines="50" w:before="156" w:afterLines="50" w:after="156"/>
              <w:jc w:val="left"/>
              <w:rPr>
                <w:rFonts w:ascii="黑体" w:hAnsi="宋体"/>
                <w:b/>
                <w:bCs/>
                <w:szCs w:val="21"/>
              </w:rPr>
            </w:pPr>
            <w:r>
              <w:rPr>
                <w:rFonts w:hAnsi="宋体" w:cs="宋体" w:hint="eastAsia"/>
                <w:szCs w:val="21"/>
              </w:rPr>
              <w:t>各系统常见疾病的护理诊断/问题、护理措施及依据，案例分析，PBL教学，临床见习CBL床边教学</w:t>
            </w:r>
          </w:p>
        </w:tc>
        <w:tc>
          <w:tcPr>
            <w:tcW w:w="2268" w:type="dxa"/>
            <w:vMerge/>
            <w:vAlign w:val="center"/>
          </w:tcPr>
          <w:p w14:paraId="3E69CDE1" w14:textId="77777777" w:rsidR="008D121B" w:rsidRDefault="008D121B">
            <w:pPr>
              <w:pStyle w:val="a3"/>
              <w:spacing w:beforeLines="50" w:before="156" w:afterLines="50" w:after="156"/>
              <w:jc w:val="left"/>
              <w:rPr>
                <w:rFonts w:hAnsi="宋体" w:cs="宋体"/>
              </w:rPr>
            </w:pPr>
          </w:p>
        </w:tc>
      </w:tr>
      <w:tr w:rsidR="008D121B" w14:paraId="06D34438" w14:textId="77777777" w:rsidTr="00AC3013">
        <w:trPr>
          <w:jc w:val="center"/>
        </w:trPr>
        <w:tc>
          <w:tcPr>
            <w:tcW w:w="1302" w:type="dxa"/>
            <w:vMerge/>
            <w:vAlign w:val="center"/>
          </w:tcPr>
          <w:p w14:paraId="7557BD6D" w14:textId="77777777" w:rsidR="008D121B" w:rsidRDefault="008D121B">
            <w:pPr>
              <w:pStyle w:val="a3"/>
              <w:spacing w:beforeLines="50" w:before="156" w:afterLines="50" w:after="156"/>
              <w:rPr>
                <w:rFonts w:hAnsi="宋体" w:cs="宋体"/>
                <w:szCs w:val="21"/>
              </w:rPr>
            </w:pPr>
          </w:p>
        </w:tc>
        <w:tc>
          <w:tcPr>
            <w:tcW w:w="2619" w:type="dxa"/>
            <w:vAlign w:val="center"/>
          </w:tcPr>
          <w:p w14:paraId="420AF1C3" w14:textId="77777777" w:rsidR="008D121B" w:rsidRDefault="00B9746B">
            <w:pPr>
              <w:pStyle w:val="a3"/>
              <w:spacing w:beforeLines="50" w:before="156" w:afterLines="50" w:after="156"/>
              <w:jc w:val="left"/>
              <w:rPr>
                <w:rFonts w:hAnsi="宋体" w:cs="宋体"/>
              </w:rPr>
            </w:pPr>
            <w:r>
              <w:rPr>
                <w:rFonts w:hAnsi="宋体" w:cs="宋体" w:hint="eastAsia"/>
              </w:rPr>
              <w:t>2.3</w:t>
            </w:r>
            <w:r>
              <w:rPr>
                <w:rFonts w:hAnsi="宋体" w:hint="eastAsia"/>
                <w:szCs w:val="21"/>
              </w:rPr>
              <w:t>动态评价护理措施效果的能力</w:t>
            </w:r>
          </w:p>
        </w:tc>
        <w:tc>
          <w:tcPr>
            <w:tcW w:w="2878" w:type="dxa"/>
            <w:vAlign w:val="center"/>
          </w:tcPr>
          <w:p w14:paraId="38E9A6B9" w14:textId="77777777" w:rsidR="008D121B" w:rsidRDefault="00B9746B">
            <w:pPr>
              <w:pStyle w:val="a3"/>
              <w:spacing w:beforeLines="50" w:before="156" w:afterLines="50" w:after="156"/>
              <w:jc w:val="left"/>
              <w:rPr>
                <w:rFonts w:ascii="黑体" w:hAnsi="宋体"/>
                <w:b/>
                <w:bCs/>
                <w:szCs w:val="21"/>
              </w:rPr>
            </w:pPr>
            <w:r>
              <w:rPr>
                <w:rFonts w:hAnsi="宋体" w:cs="宋体" w:hint="eastAsia"/>
                <w:szCs w:val="21"/>
              </w:rPr>
              <w:t>各系统常见疾病护理评价，案例分析，PBL教学，临床见习CBL床边教学</w:t>
            </w:r>
          </w:p>
        </w:tc>
        <w:tc>
          <w:tcPr>
            <w:tcW w:w="2268" w:type="dxa"/>
            <w:vMerge/>
            <w:vAlign w:val="center"/>
          </w:tcPr>
          <w:p w14:paraId="76ADDBB9" w14:textId="77777777" w:rsidR="008D121B" w:rsidRDefault="008D121B">
            <w:pPr>
              <w:pStyle w:val="a3"/>
              <w:spacing w:beforeLines="50" w:before="156" w:afterLines="50" w:after="156"/>
              <w:jc w:val="left"/>
              <w:rPr>
                <w:rFonts w:hAnsi="宋体" w:cs="宋体"/>
              </w:rPr>
            </w:pPr>
          </w:p>
        </w:tc>
      </w:tr>
      <w:tr w:rsidR="008D121B" w14:paraId="4550229A" w14:textId="77777777" w:rsidTr="00AC3013">
        <w:trPr>
          <w:jc w:val="center"/>
        </w:trPr>
        <w:tc>
          <w:tcPr>
            <w:tcW w:w="1302" w:type="dxa"/>
            <w:vMerge/>
            <w:vAlign w:val="center"/>
          </w:tcPr>
          <w:p w14:paraId="71ECBD21" w14:textId="77777777" w:rsidR="008D121B" w:rsidRDefault="008D121B">
            <w:pPr>
              <w:pStyle w:val="a3"/>
              <w:spacing w:beforeLines="50" w:before="156" w:afterLines="50" w:after="156"/>
              <w:jc w:val="center"/>
              <w:rPr>
                <w:rFonts w:hAnsi="宋体" w:cs="宋体"/>
                <w:szCs w:val="21"/>
              </w:rPr>
            </w:pPr>
          </w:p>
        </w:tc>
        <w:tc>
          <w:tcPr>
            <w:tcW w:w="2619" w:type="dxa"/>
            <w:vAlign w:val="center"/>
          </w:tcPr>
          <w:p w14:paraId="2220A250" w14:textId="77777777" w:rsidR="008D121B" w:rsidRDefault="00B9746B">
            <w:pPr>
              <w:pStyle w:val="a3"/>
              <w:spacing w:beforeLines="50" w:before="156" w:afterLines="50" w:after="156"/>
              <w:jc w:val="left"/>
              <w:rPr>
                <w:rFonts w:hAnsi="宋体" w:cs="宋体"/>
              </w:rPr>
            </w:pPr>
            <w:r>
              <w:rPr>
                <w:rFonts w:hAnsi="宋体" w:cs="宋体" w:hint="eastAsia"/>
              </w:rPr>
              <w:t xml:space="preserve">2.4 </w:t>
            </w:r>
            <w:r>
              <w:rPr>
                <w:rFonts w:hAnsi="宋体" w:hint="eastAsia"/>
                <w:szCs w:val="21"/>
              </w:rPr>
              <w:t>对患者进行全面、系统、针对性健康教育的能力</w:t>
            </w:r>
          </w:p>
        </w:tc>
        <w:tc>
          <w:tcPr>
            <w:tcW w:w="2878" w:type="dxa"/>
            <w:vAlign w:val="center"/>
          </w:tcPr>
          <w:p w14:paraId="58FF8C56" w14:textId="77777777" w:rsidR="008D121B" w:rsidRDefault="00B9746B">
            <w:pPr>
              <w:pStyle w:val="a3"/>
              <w:spacing w:beforeLines="50" w:before="156" w:afterLines="50" w:after="156"/>
              <w:jc w:val="left"/>
              <w:rPr>
                <w:rFonts w:ascii="黑体" w:hAnsi="宋体"/>
                <w:b/>
                <w:bCs/>
                <w:szCs w:val="21"/>
              </w:rPr>
            </w:pPr>
            <w:r>
              <w:rPr>
                <w:rFonts w:hAnsi="宋体" w:cs="宋体" w:hint="eastAsia"/>
                <w:szCs w:val="21"/>
              </w:rPr>
              <w:t>各系统常见疾病的健康指导，案例分析，PBL教学，临床见习CBL床边教学</w:t>
            </w:r>
          </w:p>
        </w:tc>
        <w:tc>
          <w:tcPr>
            <w:tcW w:w="2268" w:type="dxa"/>
            <w:vMerge/>
            <w:vAlign w:val="center"/>
          </w:tcPr>
          <w:p w14:paraId="5EB79EB3" w14:textId="77777777" w:rsidR="008D121B" w:rsidRDefault="008D121B">
            <w:pPr>
              <w:pStyle w:val="a3"/>
              <w:spacing w:beforeLines="50" w:before="156" w:afterLines="50" w:after="156"/>
              <w:jc w:val="left"/>
              <w:rPr>
                <w:rFonts w:hAnsi="宋体" w:cs="宋体"/>
              </w:rPr>
            </w:pPr>
          </w:p>
        </w:tc>
      </w:tr>
      <w:tr w:rsidR="008D121B" w14:paraId="4F30158B" w14:textId="77777777" w:rsidTr="00AC3013">
        <w:trPr>
          <w:jc w:val="center"/>
        </w:trPr>
        <w:tc>
          <w:tcPr>
            <w:tcW w:w="1302" w:type="dxa"/>
            <w:vAlign w:val="center"/>
          </w:tcPr>
          <w:p w14:paraId="2E4C452A" w14:textId="77777777" w:rsidR="008D121B" w:rsidRDefault="00B9746B">
            <w:pPr>
              <w:pStyle w:val="a3"/>
              <w:spacing w:beforeLines="50" w:before="156" w:afterLines="50" w:after="156"/>
              <w:jc w:val="center"/>
              <w:rPr>
                <w:rFonts w:hAnsi="宋体" w:cs="宋体"/>
                <w:szCs w:val="21"/>
              </w:rPr>
            </w:pPr>
            <w:r>
              <w:rPr>
                <w:rFonts w:hAnsi="宋体" w:cs="宋体" w:hint="eastAsia"/>
                <w:szCs w:val="21"/>
              </w:rPr>
              <w:t>课程目标3</w:t>
            </w:r>
          </w:p>
          <w:p w14:paraId="690ED484" w14:textId="7833DF6A" w:rsidR="008D121B" w:rsidRDefault="00B9746B" w:rsidP="00BB53E9">
            <w:pPr>
              <w:pStyle w:val="a3"/>
              <w:spacing w:beforeLines="50" w:before="156" w:afterLines="50" w:after="156"/>
              <w:jc w:val="left"/>
              <w:rPr>
                <w:rFonts w:hAnsi="宋体" w:cs="宋体"/>
                <w:szCs w:val="21"/>
              </w:rPr>
            </w:pPr>
            <w:r>
              <w:rPr>
                <w:rFonts w:hAnsi="宋体" w:cs="宋体" w:hint="eastAsia"/>
                <w:bCs/>
                <w:szCs w:val="21"/>
              </w:rPr>
              <w:t>培养学生关心、爱护病人的人文关怀精神，热忱服务、高度负责的职业情操，自主学习能力、沟通技巧和团队合作意识</w:t>
            </w:r>
          </w:p>
        </w:tc>
        <w:tc>
          <w:tcPr>
            <w:tcW w:w="2619" w:type="dxa"/>
            <w:vAlign w:val="center"/>
          </w:tcPr>
          <w:p w14:paraId="78FBB36D" w14:textId="77777777" w:rsidR="008D121B" w:rsidRDefault="008D121B">
            <w:pPr>
              <w:pStyle w:val="a3"/>
              <w:spacing w:beforeLines="50" w:before="156" w:afterLines="50" w:after="156"/>
              <w:jc w:val="left"/>
              <w:rPr>
                <w:rFonts w:hAnsi="宋体" w:cs="宋体"/>
                <w:szCs w:val="21"/>
              </w:rPr>
            </w:pPr>
          </w:p>
        </w:tc>
        <w:tc>
          <w:tcPr>
            <w:tcW w:w="2878" w:type="dxa"/>
            <w:vAlign w:val="center"/>
          </w:tcPr>
          <w:p w14:paraId="129C2B93" w14:textId="77777777" w:rsidR="00CE2FAB" w:rsidRDefault="00CE2FAB" w:rsidP="00CE2FA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0C40735B" w14:textId="77777777" w:rsidR="00CE2FAB" w:rsidRDefault="00CE2FAB" w:rsidP="00CE2FA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CBL教学法</w:t>
            </w:r>
          </w:p>
          <w:p w14:paraId="1F963271" w14:textId="77777777" w:rsidR="00CE2FAB" w:rsidRDefault="00CE2FAB" w:rsidP="00CE2FA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自主学习法</w:t>
            </w:r>
          </w:p>
          <w:p w14:paraId="6B1F56E1" w14:textId="48A23A1C" w:rsidR="008D121B" w:rsidRDefault="008D121B">
            <w:pPr>
              <w:pStyle w:val="a3"/>
              <w:spacing w:beforeLines="50" w:before="156" w:afterLines="50" w:after="156"/>
              <w:jc w:val="left"/>
              <w:rPr>
                <w:rFonts w:ascii="黑体" w:hAnsi="宋体"/>
                <w:b/>
                <w:bCs/>
                <w:szCs w:val="21"/>
              </w:rPr>
            </w:pPr>
          </w:p>
        </w:tc>
        <w:tc>
          <w:tcPr>
            <w:tcW w:w="2268" w:type="dxa"/>
            <w:vAlign w:val="center"/>
          </w:tcPr>
          <w:p w14:paraId="2C54E05D" w14:textId="77777777" w:rsidR="008D121B" w:rsidRDefault="00B9746B">
            <w:pPr>
              <w:pStyle w:val="a3"/>
              <w:spacing w:beforeLines="50" w:before="156" w:afterLines="50" w:after="156"/>
              <w:jc w:val="left"/>
              <w:rPr>
                <w:rFonts w:hAnsi="宋体" w:cs="宋体"/>
              </w:rPr>
            </w:pPr>
            <w:r>
              <w:rPr>
                <w:rFonts w:hAnsi="宋体" w:cs="宋体" w:hint="eastAsia"/>
                <w:color w:val="000000"/>
                <w:kern w:val="0"/>
                <w:szCs w:val="21"/>
              </w:rPr>
              <w:t>具有为祖国卫生事业的发展和人类身心健康服务的志向与责任感，具有爱岗敬业、团结合作的品质，具有珍视生命、关爱病人、尊重患者的人道主义精神，养成良好的医疗职业道德，具有通过不断学习在专业领域实现自我发展的能力</w:t>
            </w:r>
          </w:p>
        </w:tc>
      </w:tr>
    </w:tbl>
    <w:p w14:paraId="02B75376" w14:textId="23666BEA" w:rsidR="008D121B" w:rsidRDefault="00B9746B">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E0980CD" w14:textId="2B46BFE2" w:rsidR="008D121B" w:rsidRDefault="00B9746B">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第一章 </w:t>
      </w:r>
      <w:r>
        <w:rPr>
          <w:rFonts w:ascii="黑体" w:eastAsia="黑体" w:hAnsi="黑体" w:cs="黑体" w:hint="eastAsia"/>
          <w:color w:val="000000"/>
          <w:sz w:val="24"/>
          <w:szCs w:val="24"/>
        </w:rPr>
        <w:t>急危重症护理学概述</w:t>
      </w:r>
    </w:p>
    <w:p w14:paraId="5D9F1562" w14:textId="543C0CB4" w:rsidR="008D121B" w:rsidRDefault="00B974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B044A70" w14:textId="77777777" w:rsidR="008D121B" w:rsidRDefault="00B9746B">
      <w:pPr>
        <w:widowControl/>
        <w:spacing w:beforeLines="50" w:before="156" w:afterLines="50" w:after="156"/>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识记</w:t>
      </w:r>
    </w:p>
    <w:p w14:paraId="2EA86B80" w14:textId="77777777" w:rsidR="008D121B" w:rsidRDefault="00B974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能简述急危重症护理学发生发展过程中的代表性事件</w:t>
      </w:r>
    </w:p>
    <w:p w14:paraId="0E30EBEA" w14:textId="77777777" w:rsidR="008D121B" w:rsidRDefault="00B9746B">
      <w:pPr>
        <w:widowControl/>
        <w:spacing w:beforeLines="50" w:before="156" w:afterLines="50" w:after="156"/>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理解</w:t>
      </w:r>
    </w:p>
    <w:p w14:paraId="05D71E64" w14:textId="77777777" w:rsidR="008D121B" w:rsidRDefault="00B974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1.1能举例说明某些国家急救和危重症护士资格认证的具体条件</w:t>
      </w:r>
    </w:p>
    <w:p w14:paraId="28B5A684" w14:textId="77777777" w:rsidR="008D121B" w:rsidRDefault="00B974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1.2能比较国内外在急救和危重症护士培训要求上的异同</w:t>
      </w:r>
    </w:p>
    <w:p w14:paraId="5BC1D4AB" w14:textId="77777777" w:rsidR="008D121B" w:rsidRDefault="00B9746B">
      <w:pPr>
        <w:widowControl/>
        <w:spacing w:beforeLines="50" w:before="156" w:afterLines="50" w:after="156"/>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运用</w:t>
      </w:r>
    </w:p>
    <w:p w14:paraId="36087F3C" w14:textId="77777777" w:rsidR="008D121B" w:rsidRDefault="00B974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能查阅资料，概括我国急危重症护士资质认证发展趋势</w:t>
      </w:r>
    </w:p>
    <w:p w14:paraId="7F05F5D6" w14:textId="77777777" w:rsidR="008D121B" w:rsidRDefault="00B9746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22B5192A" w14:textId="77777777" w:rsidR="008D121B" w:rsidRDefault="00B9746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2.1急危重症护理学的起源与发展</w:t>
      </w:r>
    </w:p>
    <w:p w14:paraId="18933501" w14:textId="77777777" w:rsidR="008D121B" w:rsidRDefault="00B9746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2.2急危重症护士培训及其资质认证</w:t>
      </w:r>
    </w:p>
    <w:p w14:paraId="62652B8C"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思考题</w:t>
      </w:r>
    </w:p>
    <w:p w14:paraId="5E447EF0"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lastRenderedPageBreak/>
        <w:t>1.急危重症护理学的概念</w:t>
      </w:r>
    </w:p>
    <w:p w14:paraId="04C6984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2.简述我国急危重症护理学的起源与发展</w:t>
      </w:r>
    </w:p>
    <w:p w14:paraId="51CD9704" w14:textId="77777777" w:rsidR="008D121B" w:rsidRDefault="008D121B">
      <w:pPr>
        <w:widowControl/>
        <w:spacing w:beforeLines="50" w:before="156" w:afterLines="50" w:after="156"/>
        <w:ind w:firstLine="420"/>
        <w:jc w:val="left"/>
        <w:rPr>
          <w:rFonts w:ascii="宋体" w:eastAsia="宋体" w:hAnsi="宋体" w:cs="TimesNewRomanPSMT"/>
          <w:color w:val="000000"/>
          <w:kern w:val="0"/>
          <w:szCs w:val="21"/>
        </w:rPr>
      </w:pPr>
    </w:p>
    <w:p w14:paraId="57275483" w14:textId="77777777" w:rsidR="008D121B" w:rsidRDefault="00B9746B">
      <w:pPr>
        <w:widowControl/>
        <w:numPr>
          <w:ilvl w:val="0"/>
          <w:numId w:val="1"/>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急救医疗服务体系的组成与管理</w:t>
      </w:r>
    </w:p>
    <w:p w14:paraId="1AE1FA30" w14:textId="77777777" w:rsidR="008D121B" w:rsidRDefault="00B9746B">
      <w:pPr>
        <w:widowControl/>
        <w:numPr>
          <w:ilvl w:val="0"/>
          <w:numId w:val="2"/>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教学目标</w:t>
      </w:r>
      <w:r>
        <w:rPr>
          <w:rFonts w:ascii="宋体" w:eastAsia="宋体" w:hAnsi="宋体" w:cs="宋体" w:hint="eastAsia"/>
          <w:bCs/>
          <w:szCs w:val="21"/>
        </w:rPr>
        <w:tab/>
        <w:t xml:space="preserve">  </w:t>
      </w:r>
    </w:p>
    <w:p w14:paraId="6A47B9AF"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了解并掌握急救医疗服务体系的概念、组成、管理；掌握危重症患者转运的各个环节；了解团队合作的特征、要点及核心技能及护士在团队合作中的作用。了解医学伦理问题、器官捐献的各个环节及护士在器官捐献中的作用。</w:t>
      </w:r>
    </w:p>
    <w:p w14:paraId="5CAB5BE5" w14:textId="77777777" w:rsidR="008D121B" w:rsidRDefault="00B9746B">
      <w:pPr>
        <w:widowControl/>
        <w:numPr>
          <w:ilvl w:val="0"/>
          <w:numId w:val="2"/>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教学重难点</w:t>
      </w:r>
    </w:p>
    <w:p w14:paraId="34F13A8E"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院前急救、急诊科的主要任务、布局、急救绿色通道、护理应急预案、重症监护收治原则、收治对象、危重症患者转运中的注意事项、团队合作的要点与器官捐献的流程。</w:t>
      </w:r>
    </w:p>
    <w:p w14:paraId="256035AD" w14:textId="77777777" w:rsidR="008D121B" w:rsidRDefault="00B9746B">
      <w:pPr>
        <w:widowControl/>
        <w:numPr>
          <w:ilvl w:val="0"/>
          <w:numId w:val="2"/>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教学内容</w:t>
      </w:r>
    </w:p>
    <w:p w14:paraId="76F7EA63"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急救医疗服务体系的组成</w:t>
      </w:r>
    </w:p>
    <w:p w14:paraId="1FE7CF2E"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急救医疗服务体系的管理</w:t>
      </w:r>
    </w:p>
    <w:p w14:paraId="1B03CAE4"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急危重症患者的转运安全</w:t>
      </w:r>
    </w:p>
    <w:p w14:paraId="7B8B42A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团队合作</w:t>
      </w:r>
    </w:p>
    <w:p w14:paraId="2887DE0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医学伦理与器官捐献</w:t>
      </w:r>
    </w:p>
    <w:p w14:paraId="7F5C72CC" w14:textId="77777777" w:rsidR="008D121B" w:rsidRDefault="00B9746B">
      <w:pPr>
        <w:widowControl/>
        <w:numPr>
          <w:ilvl w:val="0"/>
          <w:numId w:val="2"/>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教学方法</w:t>
      </w:r>
    </w:p>
    <w:p w14:paraId="18AD034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讲授法</w:t>
      </w:r>
    </w:p>
    <w:p w14:paraId="4063AEB5"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4B322F85"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CBL教学法</w:t>
      </w:r>
    </w:p>
    <w:p w14:paraId="5F55CC05"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自主学习法</w:t>
      </w:r>
    </w:p>
    <w:p w14:paraId="7980B953"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演示法</w:t>
      </w:r>
    </w:p>
    <w:p w14:paraId="5A52995D" w14:textId="77777777" w:rsidR="008D121B" w:rsidRDefault="00B9746B">
      <w:pPr>
        <w:widowControl/>
        <w:numPr>
          <w:ilvl w:val="0"/>
          <w:numId w:val="2"/>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教学评价</w:t>
      </w:r>
    </w:p>
    <w:p w14:paraId="2DD27A80" w14:textId="77777777" w:rsidR="008D121B" w:rsidRDefault="00B974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（1）</w:t>
      </w:r>
      <w:r>
        <w:rPr>
          <w:rFonts w:ascii="宋体" w:eastAsia="宋体" w:hAnsi="宋体" w:cs="宋体" w:hint="eastAsia"/>
          <w:color w:val="000000"/>
          <w:kern w:val="0"/>
          <w:szCs w:val="21"/>
        </w:rPr>
        <w:t>课堂互动情况；</w:t>
      </w:r>
    </w:p>
    <w:p w14:paraId="7EB241AF" w14:textId="77777777" w:rsidR="008D121B" w:rsidRDefault="00B974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（2）阶段考核及期末考核。</w:t>
      </w:r>
    </w:p>
    <w:p w14:paraId="178ED7D4"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思考题</w:t>
      </w:r>
    </w:p>
    <w:p w14:paraId="5DFAA03A"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1.急救医疗服务体系、院前急救的概念</w:t>
      </w:r>
    </w:p>
    <w:p w14:paraId="72E1C475"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rPr>
        <w:t>2.院前急救、急诊科和ICU的主要任务</w:t>
      </w:r>
    </w:p>
    <w:p w14:paraId="5A3AB237" w14:textId="77777777" w:rsidR="008D121B" w:rsidRDefault="008D121B">
      <w:pPr>
        <w:widowControl/>
        <w:spacing w:beforeLines="50" w:before="156" w:afterLines="50" w:after="156"/>
        <w:jc w:val="left"/>
        <w:rPr>
          <w:rFonts w:ascii="宋体" w:eastAsia="宋体" w:hAnsi="宋体" w:cs="宋体"/>
          <w:bCs/>
          <w:szCs w:val="21"/>
        </w:rPr>
      </w:pPr>
    </w:p>
    <w:p w14:paraId="18D3CF9C" w14:textId="77777777" w:rsidR="008D121B" w:rsidRDefault="00B9746B">
      <w:pPr>
        <w:spacing w:line="360" w:lineRule="auto"/>
        <w:rPr>
          <w:color w:val="000000"/>
        </w:rPr>
      </w:pPr>
      <w:r>
        <w:rPr>
          <w:rFonts w:hAnsi="宋体" w:hint="eastAsia"/>
          <w:color w:val="000000"/>
        </w:rPr>
        <w:lastRenderedPageBreak/>
        <w:t>思考题</w:t>
      </w:r>
    </w:p>
    <w:p w14:paraId="10D04F2B" w14:textId="77777777" w:rsidR="008D121B" w:rsidRDefault="00B9746B">
      <w:pPr>
        <w:spacing w:line="360" w:lineRule="auto"/>
        <w:rPr>
          <w:color w:val="000000"/>
        </w:rPr>
      </w:pPr>
      <w:r>
        <w:rPr>
          <w:color w:val="000000"/>
        </w:rPr>
        <w:t>1.</w:t>
      </w:r>
      <w:r>
        <w:rPr>
          <w:rFonts w:hAnsi="宋体" w:hint="eastAsia"/>
          <w:color w:val="000000"/>
        </w:rPr>
        <w:t>急救医疗服务体系、院前急救的概念</w:t>
      </w:r>
    </w:p>
    <w:p w14:paraId="2279E0A4" w14:textId="77777777" w:rsidR="008D121B" w:rsidRDefault="00B9746B">
      <w:pPr>
        <w:spacing w:line="360" w:lineRule="auto"/>
        <w:rPr>
          <w:rFonts w:hAnsi="宋体"/>
          <w:color w:val="000000"/>
        </w:rPr>
      </w:pPr>
      <w:r>
        <w:rPr>
          <w:color w:val="000000"/>
        </w:rPr>
        <w:t>2.</w:t>
      </w:r>
      <w:r>
        <w:rPr>
          <w:rFonts w:hAnsi="宋体" w:hint="eastAsia"/>
          <w:color w:val="000000"/>
        </w:rPr>
        <w:t>院前急救、急诊科和</w:t>
      </w:r>
      <w:r>
        <w:rPr>
          <w:color w:val="000000"/>
        </w:rPr>
        <w:t>ICU</w:t>
      </w:r>
      <w:r>
        <w:rPr>
          <w:rFonts w:hAnsi="宋体" w:hint="eastAsia"/>
          <w:color w:val="000000"/>
        </w:rPr>
        <w:t>的主要任务</w:t>
      </w:r>
    </w:p>
    <w:p w14:paraId="38ABBA03" w14:textId="77777777" w:rsidR="008D121B" w:rsidRDefault="008D121B">
      <w:pPr>
        <w:spacing w:line="360" w:lineRule="auto"/>
        <w:rPr>
          <w:rFonts w:hAnsi="宋体"/>
          <w:color w:val="000000"/>
        </w:rPr>
      </w:pPr>
    </w:p>
    <w:p w14:paraId="2F0BD50A" w14:textId="77777777" w:rsidR="008D121B" w:rsidRDefault="00B9746B">
      <w:pPr>
        <w:spacing w:line="360" w:lineRule="auto"/>
        <w:rPr>
          <w:rFonts w:hAnsi="宋体"/>
          <w:color w:val="000000"/>
        </w:rPr>
      </w:pPr>
      <w:r>
        <w:rPr>
          <w:rFonts w:ascii="黑体" w:eastAsia="黑体" w:hAnsi="黑体" w:cs="黑体" w:hint="eastAsia"/>
          <w:b/>
          <w:bCs/>
          <w:color w:val="000000"/>
          <w:sz w:val="24"/>
          <w:szCs w:val="24"/>
        </w:rPr>
        <w:t>第三章 灾难护理</w:t>
      </w:r>
    </w:p>
    <w:p w14:paraId="73F8B333"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教学目标</w:t>
      </w:r>
    </w:p>
    <w:p w14:paraId="26FFB22D"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
          <w:szCs w:val="21"/>
        </w:rPr>
        <w:t>识记</w:t>
      </w:r>
    </w:p>
    <w:p w14:paraId="3A632B8F"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能准确复苏灾难的定义和分类</w:t>
      </w:r>
    </w:p>
    <w:p w14:paraId="098AE42B"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能简述灾难现场检伤分类的原则</w:t>
      </w:r>
    </w:p>
    <w:p w14:paraId="30600995"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能准确说出灾难现场初级检伤分类标志</w:t>
      </w:r>
    </w:p>
    <w:p w14:paraId="6F5C694D"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理解</w:t>
      </w:r>
    </w:p>
    <w:p w14:paraId="47409673"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能比较灾难医学救援不同分级救护机构的建制</w:t>
      </w:r>
    </w:p>
    <w:p w14:paraId="13D88DC6"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能解释灾难现场急救基本原则与范围</w:t>
      </w:r>
    </w:p>
    <w:p w14:paraId="75C3B02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教学重难点</w:t>
      </w:r>
    </w:p>
    <w:p w14:paraId="6F49D674"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灾难的定义及分类、灾难医学救援组织管理与队伍建设、护士的角色及素质要求；验伤的目的、原则、种类、方法；伤病员的安置、现场救护、转运护理；交通伤、地震、火灾、水灾、矿难的救护；伤员的心里护理干预；</w:t>
      </w:r>
    </w:p>
    <w:p w14:paraId="7EB51DF1"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教学内容</w:t>
      </w:r>
    </w:p>
    <w:p w14:paraId="054AA5DC" w14:textId="77777777" w:rsidR="008D121B" w:rsidRDefault="00B9746B">
      <w:pPr>
        <w:widowControl/>
        <w:numPr>
          <w:ilvl w:val="0"/>
          <w:numId w:val="3"/>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概述</w:t>
      </w:r>
    </w:p>
    <w:p w14:paraId="1BC98D6A" w14:textId="77777777" w:rsidR="008D121B" w:rsidRDefault="00B9746B">
      <w:pPr>
        <w:widowControl/>
        <w:numPr>
          <w:ilvl w:val="0"/>
          <w:numId w:val="3"/>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灾难医疗救援准备</w:t>
      </w:r>
    </w:p>
    <w:p w14:paraId="1E42E098" w14:textId="77777777" w:rsidR="008D121B" w:rsidRDefault="00B9746B">
      <w:pPr>
        <w:widowControl/>
        <w:numPr>
          <w:ilvl w:val="0"/>
          <w:numId w:val="3"/>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灾难现场的医学救援</w:t>
      </w:r>
    </w:p>
    <w:p w14:paraId="06AEECD5" w14:textId="77777777" w:rsidR="008D121B" w:rsidRDefault="00B9746B">
      <w:pPr>
        <w:widowControl/>
        <w:numPr>
          <w:ilvl w:val="0"/>
          <w:numId w:val="3"/>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灾难的心理危机干预</w:t>
      </w:r>
    </w:p>
    <w:p w14:paraId="7FC05109" w14:textId="77777777" w:rsidR="008D121B" w:rsidRDefault="008D121B">
      <w:pPr>
        <w:widowControl/>
        <w:spacing w:beforeLines="50" w:before="156" w:afterLines="50" w:after="156"/>
        <w:jc w:val="left"/>
        <w:rPr>
          <w:rFonts w:ascii="宋体" w:eastAsia="宋体" w:hAnsi="宋体" w:cs="宋体"/>
          <w:bCs/>
          <w:szCs w:val="21"/>
        </w:rPr>
      </w:pPr>
    </w:p>
    <w:p w14:paraId="0FF1C62D"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教学方法</w:t>
      </w:r>
    </w:p>
    <w:p w14:paraId="494C6239"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讲授法</w:t>
      </w:r>
    </w:p>
    <w:p w14:paraId="1260EF3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2BC4CD0B"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CBL教学法</w:t>
      </w:r>
    </w:p>
    <w:p w14:paraId="37FAF936"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自主学习法</w:t>
      </w:r>
    </w:p>
    <w:p w14:paraId="32375AC5" w14:textId="77777777" w:rsidR="008D121B" w:rsidRDefault="008D121B">
      <w:pPr>
        <w:widowControl/>
        <w:spacing w:beforeLines="50" w:before="156" w:afterLines="50" w:after="156"/>
        <w:jc w:val="left"/>
        <w:rPr>
          <w:rFonts w:ascii="宋体" w:eastAsia="宋体" w:hAnsi="宋体" w:cs="宋体"/>
          <w:bCs/>
          <w:szCs w:val="21"/>
        </w:rPr>
      </w:pPr>
    </w:p>
    <w:p w14:paraId="10A1FC5B"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教学评价</w:t>
      </w:r>
    </w:p>
    <w:p w14:paraId="315AD8CB"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szCs w:val="21"/>
        </w:rPr>
        <w:lastRenderedPageBreak/>
        <w:t>（1）</w:t>
      </w:r>
      <w:r>
        <w:rPr>
          <w:rFonts w:ascii="宋体" w:eastAsia="宋体" w:hAnsi="宋体" w:cs="宋体" w:hint="eastAsia"/>
          <w:color w:val="000000"/>
          <w:kern w:val="0"/>
          <w:szCs w:val="21"/>
        </w:rPr>
        <w:t>课堂互动情况；</w:t>
      </w:r>
    </w:p>
    <w:p w14:paraId="053BC442" w14:textId="77777777" w:rsidR="008D121B" w:rsidRDefault="00B9746B">
      <w:pPr>
        <w:widowControl/>
        <w:spacing w:beforeLines="50" w:before="156" w:afterLines="50" w:after="156"/>
        <w:jc w:val="left"/>
        <w:rPr>
          <w:rFonts w:ascii="宋体" w:eastAsia="宋体" w:hAnsi="宋体" w:cs="宋体"/>
          <w:szCs w:val="21"/>
        </w:rPr>
      </w:pPr>
      <w:r>
        <w:rPr>
          <w:rFonts w:ascii="宋体" w:eastAsia="宋体" w:hAnsi="宋体" w:cs="宋体" w:hint="eastAsia"/>
          <w:color w:val="000000"/>
          <w:kern w:val="0"/>
          <w:szCs w:val="21"/>
        </w:rPr>
        <w:t>（2）阶段考核及期末考核。</w:t>
      </w:r>
    </w:p>
    <w:p w14:paraId="60E4C9A7" w14:textId="77777777" w:rsidR="008D121B" w:rsidRDefault="008D121B">
      <w:pPr>
        <w:widowControl/>
        <w:spacing w:beforeLines="50" w:before="156" w:afterLines="50" w:after="156"/>
        <w:jc w:val="left"/>
        <w:rPr>
          <w:rFonts w:ascii="黑体" w:eastAsia="黑体" w:hAnsi="黑体" w:cs="Times New Roman"/>
          <w:b/>
          <w:sz w:val="24"/>
          <w:szCs w:val="24"/>
        </w:rPr>
      </w:pPr>
    </w:p>
    <w:p w14:paraId="4418F5EB" w14:textId="77777777" w:rsidR="008D121B" w:rsidRDefault="00B9746B">
      <w:pPr>
        <w:widowControl/>
        <w:spacing w:beforeLines="50" w:before="156" w:afterLines="50" w:after="156"/>
        <w:jc w:val="left"/>
        <w:rPr>
          <w:rFonts w:ascii="宋体" w:eastAsia="宋体" w:hAnsi="宋体" w:cs="宋体"/>
          <w:bCs/>
          <w:szCs w:val="21"/>
        </w:rPr>
      </w:pPr>
      <w:r>
        <w:rPr>
          <w:rFonts w:ascii="黑体" w:eastAsia="黑体" w:hAnsi="黑体" w:cs="Times New Roman" w:hint="eastAsia"/>
          <w:b/>
          <w:sz w:val="24"/>
          <w:szCs w:val="24"/>
        </w:rPr>
        <w:t>第四章 危重症患者家属的护理</w:t>
      </w:r>
    </w:p>
    <w:p w14:paraId="0C9F0194"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教学目标</w:t>
      </w:r>
    </w:p>
    <w:p w14:paraId="4B0C500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
          <w:szCs w:val="21"/>
        </w:rPr>
        <w:t>识记</w:t>
      </w:r>
    </w:p>
    <w:p w14:paraId="3265E38C"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能准确复述家属的含义、关系类型、急危重症患者家属常见的心理问题及影响因素。</w:t>
      </w:r>
    </w:p>
    <w:p w14:paraId="09D739A5"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理解</w:t>
      </w:r>
    </w:p>
    <w:p w14:paraId="20CB22DE"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能举例说明急危重症患者家属的需求。</w:t>
      </w:r>
    </w:p>
    <w:p w14:paraId="2C0573C5"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第一节 概述</w:t>
      </w:r>
    </w:p>
    <w:p w14:paraId="68370D3A"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第二节 急诊患者家属的护理</w:t>
      </w:r>
    </w:p>
    <w:p w14:paraId="230360E9"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color w:val="000000"/>
        </w:rPr>
        <w:t>第三节 危重症患者家属的护理</w:t>
      </w:r>
    </w:p>
    <w:p w14:paraId="53A98144" w14:textId="77777777" w:rsidR="008D121B" w:rsidRDefault="008D121B">
      <w:pPr>
        <w:widowControl/>
        <w:spacing w:beforeLines="50" w:before="156" w:afterLines="50" w:after="156"/>
        <w:jc w:val="left"/>
        <w:rPr>
          <w:rFonts w:ascii="宋体" w:eastAsia="宋体" w:hAnsi="宋体" w:cs="宋体"/>
          <w:bCs/>
          <w:szCs w:val="21"/>
        </w:rPr>
      </w:pPr>
    </w:p>
    <w:p w14:paraId="28D0F781" w14:textId="77777777" w:rsidR="008D121B" w:rsidRDefault="00B9746B">
      <w:pPr>
        <w:widowControl/>
        <w:spacing w:beforeLines="50" w:before="156" w:afterLines="50" w:after="156"/>
        <w:jc w:val="left"/>
        <w:rPr>
          <w:rFonts w:ascii="黑体" w:eastAsia="黑体" w:hAnsi="黑体" w:cs="黑体"/>
          <w:bCs/>
          <w:sz w:val="24"/>
          <w:szCs w:val="24"/>
        </w:rPr>
      </w:pPr>
      <w:r>
        <w:rPr>
          <w:rFonts w:ascii="黑体" w:eastAsia="黑体" w:hAnsi="黑体" w:cs="黑体" w:hint="eastAsia"/>
          <w:bCs/>
          <w:sz w:val="24"/>
          <w:szCs w:val="24"/>
        </w:rPr>
        <w:t>第五章 急诊分诊</w:t>
      </w:r>
    </w:p>
    <w:p w14:paraId="73B3D59E"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教学目标</w:t>
      </w:r>
    </w:p>
    <w:p w14:paraId="551712B9"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识记</w:t>
      </w:r>
    </w:p>
    <w:p w14:paraId="713614A7"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能准确复述急诊分诊的概念</w:t>
      </w:r>
    </w:p>
    <w:p w14:paraId="42C33584"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
          <w:szCs w:val="21"/>
        </w:rPr>
        <w:t>理解</w:t>
      </w:r>
    </w:p>
    <w:p w14:paraId="55E8E3B1"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能说出分诊设置要点及分诊护士资质</w:t>
      </w:r>
    </w:p>
    <w:p w14:paraId="6273D5DD"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
          <w:szCs w:val="21"/>
        </w:rPr>
        <w:t>运用</w:t>
      </w:r>
    </w:p>
    <w:p w14:paraId="10E073F4"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能执行急诊分诊流程进行分诊</w:t>
      </w:r>
    </w:p>
    <w:p w14:paraId="0DCD040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能利用急诊分诊标准对院内急诊患者进行预检分诊</w:t>
      </w:r>
    </w:p>
    <w:p w14:paraId="0D1F3BDC"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教学重难点</w:t>
      </w:r>
    </w:p>
    <w:p w14:paraId="024821D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急诊分诊的概念、作用；常用的急诊分诊系统及流程、急诊分诊护士的资质要求</w:t>
      </w:r>
    </w:p>
    <w:p w14:paraId="24461FED"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教学内容</w:t>
      </w:r>
    </w:p>
    <w:p w14:paraId="31438824"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第一节  概述</w:t>
      </w:r>
    </w:p>
    <w:p w14:paraId="06CA8AAC"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一、急诊分诊概念</w:t>
      </w:r>
    </w:p>
    <w:p w14:paraId="2336A7CD"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二、急诊分诊作用</w:t>
      </w:r>
    </w:p>
    <w:p w14:paraId="02D0299C"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三、急诊分诊处设置</w:t>
      </w:r>
    </w:p>
    <w:p w14:paraId="06D8F9C0"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lastRenderedPageBreak/>
        <w:t>第二节  急诊分诊程序</w:t>
      </w:r>
    </w:p>
    <w:p w14:paraId="4CF1F772"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一、常用急诊分诊系统</w:t>
      </w:r>
    </w:p>
    <w:p w14:paraId="79AE9FD3"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二、急诊分诊流程</w:t>
      </w:r>
    </w:p>
    <w:p w14:paraId="3B366740" w14:textId="77777777" w:rsidR="008D121B" w:rsidRDefault="00B9746B">
      <w:pPr>
        <w:spacing w:line="360" w:lineRule="auto"/>
        <w:ind w:firstLineChars="200" w:firstLine="420"/>
        <w:rPr>
          <w:rFonts w:ascii="宋体" w:eastAsia="宋体" w:hAnsi="宋体" w:cs="宋体"/>
          <w:bCs/>
          <w:szCs w:val="21"/>
        </w:rPr>
      </w:pPr>
      <w:r>
        <w:rPr>
          <w:rFonts w:ascii="宋体" w:eastAsia="宋体" w:hAnsi="宋体" w:cs="宋体" w:hint="eastAsia"/>
          <w:color w:val="000000"/>
        </w:rPr>
        <w:t>三、急诊分诊护士的资质要求</w:t>
      </w:r>
    </w:p>
    <w:p w14:paraId="3123D6FF"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教学方法</w:t>
      </w:r>
    </w:p>
    <w:p w14:paraId="46FBB8D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讲授法</w:t>
      </w:r>
    </w:p>
    <w:p w14:paraId="41EE355E"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6A82324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CBL教学法</w:t>
      </w:r>
    </w:p>
    <w:p w14:paraId="1FCF0963"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自主学习法</w:t>
      </w:r>
    </w:p>
    <w:p w14:paraId="64A7D4A8" w14:textId="77777777" w:rsidR="008D121B" w:rsidRDefault="008D121B">
      <w:pPr>
        <w:widowControl/>
        <w:spacing w:beforeLines="50" w:before="156" w:afterLines="50" w:after="156"/>
        <w:jc w:val="left"/>
        <w:rPr>
          <w:rFonts w:ascii="宋体" w:eastAsia="宋体" w:hAnsi="宋体" w:cs="宋体"/>
          <w:bCs/>
          <w:szCs w:val="21"/>
        </w:rPr>
      </w:pPr>
    </w:p>
    <w:p w14:paraId="15962BFE"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教学评价</w:t>
      </w:r>
    </w:p>
    <w:p w14:paraId="3D226586"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szCs w:val="21"/>
        </w:rPr>
        <w:t>（1）</w:t>
      </w:r>
      <w:r>
        <w:rPr>
          <w:rFonts w:ascii="宋体" w:eastAsia="宋体" w:hAnsi="宋体" w:cs="宋体" w:hint="eastAsia"/>
          <w:color w:val="000000"/>
          <w:kern w:val="0"/>
          <w:szCs w:val="21"/>
        </w:rPr>
        <w:t>课堂互动情况；</w:t>
      </w:r>
    </w:p>
    <w:p w14:paraId="6B9D8CA2"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（2）阶段考核及期末考核。</w:t>
      </w:r>
    </w:p>
    <w:p w14:paraId="16292395" w14:textId="77777777" w:rsidR="008D121B" w:rsidRDefault="008D121B">
      <w:pPr>
        <w:widowControl/>
        <w:spacing w:beforeLines="50" w:before="156" w:afterLines="50" w:after="156"/>
        <w:jc w:val="left"/>
        <w:rPr>
          <w:rFonts w:ascii="宋体" w:eastAsia="宋体" w:hAnsi="宋体" w:cs="宋体"/>
          <w:color w:val="000000"/>
          <w:kern w:val="0"/>
          <w:szCs w:val="21"/>
        </w:rPr>
      </w:pPr>
    </w:p>
    <w:p w14:paraId="4346C101"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黑体" w:eastAsia="黑体" w:hAnsi="黑体" w:cs="黑体" w:hint="eastAsia"/>
          <w:color w:val="000000"/>
          <w:kern w:val="0"/>
          <w:sz w:val="24"/>
          <w:szCs w:val="24"/>
        </w:rPr>
        <w:t>第六章 急诊护理评估</w:t>
      </w:r>
    </w:p>
    <w:p w14:paraId="0C670DD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教学目标</w:t>
      </w:r>
    </w:p>
    <w:p w14:paraId="688AE012"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识记</w:t>
      </w:r>
    </w:p>
    <w:p w14:paraId="32C3131E"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能正确描述初级评估和次级评估的内容。</w:t>
      </w:r>
    </w:p>
    <w:p w14:paraId="00C1340E"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理解</w:t>
      </w:r>
    </w:p>
    <w:p w14:paraId="0EF69B83"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能解释急诊护理评估思维的特点和实施要点。</w:t>
      </w:r>
    </w:p>
    <w:p w14:paraId="25B89A54"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运用</w:t>
      </w:r>
    </w:p>
    <w:p w14:paraId="36054E2A"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能使用初级评估准确识别危及患者生命的状况。</w:t>
      </w:r>
    </w:p>
    <w:p w14:paraId="04946196"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能使用次级评估准确判断疾病或损伤的症状以及决定急诊救治级别。</w:t>
      </w:r>
    </w:p>
    <w:p w14:paraId="4B707BD4"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教学重难点</w:t>
      </w:r>
    </w:p>
    <w:p w14:paraId="354B40AB"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初级评估的要点、次级评估的要点、重点评估的内容、急诊护理评估思维特点、实践要求</w:t>
      </w:r>
    </w:p>
    <w:p w14:paraId="22FCB2FE"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教学内容</w:t>
      </w:r>
    </w:p>
    <w:p w14:paraId="536B9011"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第一节  初级评估</w:t>
      </w:r>
    </w:p>
    <w:p w14:paraId="6082B530" w14:textId="77777777" w:rsidR="008D121B" w:rsidRDefault="00B9746B">
      <w:pPr>
        <w:numPr>
          <w:ilvl w:val="0"/>
          <w:numId w:val="4"/>
        </w:numPr>
        <w:spacing w:line="360" w:lineRule="auto"/>
        <w:rPr>
          <w:rFonts w:ascii="宋体" w:eastAsia="宋体" w:hAnsi="宋体" w:cs="宋体"/>
          <w:color w:val="000000"/>
        </w:rPr>
      </w:pPr>
      <w:r>
        <w:rPr>
          <w:rFonts w:ascii="宋体" w:eastAsia="宋体" w:hAnsi="宋体" w:cs="宋体" w:hint="eastAsia"/>
          <w:color w:val="000000"/>
        </w:rPr>
        <w:t>气道及颈椎</w:t>
      </w:r>
    </w:p>
    <w:p w14:paraId="116DEA8D" w14:textId="77777777" w:rsidR="008D121B" w:rsidRDefault="00B9746B">
      <w:pPr>
        <w:numPr>
          <w:ilvl w:val="0"/>
          <w:numId w:val="4"/>
        </w:numPr>
        <w:spacing w:line="360" w:lineRule="auto"/>
        <w:rPr>
          <w:rFonts w:ascii="宋体" w:eastAsia="宋体" w:hAnsi="宋体" w:cs="宋体"/>
          <w:color w:val="000000"/>
        </w:rPr>
      </w:pPr>
      <w:r>
        <w:rPr>
          <w:rFonts w:ascii="宋体" w:eastAsia="宋体" w:hAnsi="宋体" w:cs="宋体" w:hint="eastAsia"/>
          <w:color w:val="000000"/>
        </w:rPr>
        <w:t>呼吸功能</w:t>
      </w:r>
    </w:p>
    <w:p w14:paraId="40CBDD38" w14:textId="77777777" w:rsidR="008D121B" w:rsidRDefault="00B9746B">
      <w:pPr>
        <w:numPr>
          <w:ilvl w:val="0"/>
          <w:numId w:val="4"/>
        </w:numPr>
        <w:spacing w:line="360" w:lineRule="auto"/>
        <w:rPr>
          <w:rFonts w:ascii="宋体" w:eastAsia="宋体" w:hAnsi="宋体" w:cs="宋体"/>
          <w:color w:val="000000"/>
        </w:rPr>
      </w:pPr>
      <w:r>
        <w:rPr>
          <w:rFonts w:ascii="宋体" w:eastAsia="宋体" w:hAnsi="宋体" w:cs="宋体" w:hint="eastAsia"/>
          <w:color w:val="000000"/>
        </w:rPr>
        <w:lastRenderedPageBreak/>
        <w:t>循环功能</w:t>
      </w:r>
    </w:p>
    <w:p w14:paraId="67F27772" w14:textId="77777777" w:rsidR="008D121B" w:rsidRDefault="00B9746B">
      <w:pPr>
        <w:numPr>
          <w:ilvl w:val="0"/>
          <w:numId w:val="4"/>
        </w:numPr>
        <w:spacing w:line="360" w:lineRule="auto"/>
        <w:rPr>
          <w:rFonts w:ascii="宋体" w:eastAsia="宋体" w:hAnsi="宋体" w:cs="宋体"/>
          <w:color w:val="000000"/>
        </w:rPr>
      </w:pPr>
      <w:r>
        <w:rPr>
          <w:rFonts w:ascii="宋体" w:eastAsia="宋体" w:hAnsi="宋体" w:cs="宋体" w:hint="eastAsia"/>
          <w:color w:val="000000"/>
        </w:rPr>
        <w:t>神志状况</w:t>
      </w:r>
    </w:p>
    <w:p w14:paraId="5BDD42E7" w14:textId="77777777" w:rsidR="008D121B" w:rsidRDefault="00B9746B">
      <w:pPr>
        <w:numPr>
          <w:ilvl w:val="0"/>
          <w:numId w:val="4"/>
        </w:numPr>
        <w:spacing w:line="360" w:lineRule="auto"/>
        <w:rPr>
          <w:rFonts w:ascii="宋体" w:eastAsia="宋体" w:hAnsi="宋体" w:cs="宋体"/>
          <w:color w:val="000000"/>
        </w:rPr>
      </w:pPr>
      <w:r>
        <w:rPr>
          <w:rFonts w:ascii="宋体" w:eastAsia="宋体" w:hAnsi="宋体" w:cs="宋体" w:hint="eastAsia"/>
          <w:color w:val="000000"/>
        </w:rPr>
        <w:t>暴露患者/环境控制</w:t>
      </w:r>
    </w:p>
    <w:p w14:paraId="525C86BC"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第二节  次级评估</w:t>
      </w:r>
    </w:p>
    <w:p w14:paraId="42A9CCF0"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一、问诊</w:t>
      </w:r>
    </w:p>
    <w:p w14:paraId="0727E995"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二、生命体征</w:t>
      </w:r>
    </w:p>
    <w:p w14:paraId="2138BD2A"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三、重点评估</w:t>
      </w:r>
    </w:p>
    <w:p w14:paraId="18BDCB67"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第三节  急诊护理评估思维特点</w:t>
      </w:r>
    </w:p>
    <w:p w14:paraId="4430EB69"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一、急诊护理评估思维具体特点</w:t>
      </w:r>
    </w:p>
    <w:p w14:paraId="23C3EF71" w14:textId="77777777" w:rsidR="008D121B" w:rsidRDefault="00B9746B">
      <w:pPr>
        <w:spacing w:line="360" w:lineRule="auto"/>
        <w:ind w:firstLineChars="200" w:firstLine="420"/>
        <w:rPr>
          <w:rFonts w:ascii="宋体" w:eastAsia="宋体" w:hAnsi="宋体" w:cs="宋体"/>
          <w:bCs/>
          <w:szCs w:val="21"/>
        </w:rPr>
      </w:pPr>
      <w:r>
        <w:rPr>
          <w:rFonts w:ascii="宋体" w:eastAsia="宋体" w:hAnsi="宋体" w:cs="宋体" w:hint="eastAsia"/>
          <w:color w:val="000000"/>
        </w:rPr>
        <w:t>二、急诊护理评估实践要求</w:t>
      </w:r>
    </w:p>
    <w:p w14:paraId="2EC582CA"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教学方法</w:t>
      </w:r>
    </w:p>
    <w:p w14:paraId="6A3756D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讲授法</w:t>
      </w:r>
    </w:p>
    <w:p w14:paraId="680AB584"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7DE2732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CBL教学法</w:t>
      </w:r>
    </w:p>
    <w:p w14:paraId="73677B39" w14:textId="77777777" w:rsidR="008D121B" w:rsidRDefault="008D121B">
      <w:pPr>
        <w:widowControl/>
        <w:spacing w:beforeLines="50" w:before="156" w:afterLines="50" w:after="156"/>
        <w:jc w:val="left"/>
        <w:rPr>
          <w:rFonts w:ascii="宋体" w:eastAsia="宋体" w:hAnsi="宋体" w:cs="宋体"/>
          <w:bCs/>
          <w:szCs w:val="21"/>
        </w:rPr>
      </w:pPr>
    </w:p>
    <w:p w14:paraId="63EF296C"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教学评价</w:t>
      </w:r>
    </w:p>
    <w:p w14:paraId="69150DD7"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szCs w:val="21"/>
        </w:rPr>
        <w:t>（1）</w:t>
      </w:r>
      <w:r>
        <w:rPr>
          <w:rFonts w:ascii="宋体" w:eastAsia="宋体" w:hAnsi="宋体" w:cs="宋体" w:hint="eastAsia"/>
          <w:color w:val="000000"/>
          <w:kern w:val="0"/>
          <w:szCs w:val="21"/>
        </w:rPr>
        <w:t>课堂互动情况；</w:t>
      </w:r>
    </w:p>
    <w:p w14:paraId="67C0E9BD"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（2）阶段考核及期末考核。</w:t>
      </w:r>
    </w:p>
    <w:p w14:paraId="6ED3E26E" w14:textId="77777777" w:rsidR="008D121B" w:rsidRDefault="008D121B">
      <w:pPr>
        <w:widowControl/>
        <w:spacing w:beforeLines="50" w:before="156" w:afterLines="50" w:after="156"/>
        <w:jc w:val="left"/>
        <w:rPr>
          <w:rFonts w:ascii="宋体" w:eastAsia="宋体" w:hAnsi="宋体" w:cs="宋体"/>
          <w:bCs/>
          <w:szCs w:val="21"/>
        </w:rPr>
      </w:pPr>
    </w:p>
    <w:p w14:paraId="51A28FF2" w14:textId="77777777" w:rsidR="008D121B" w:rsidRDefault="00B9746B">
      <w:pPr>
        <w:widowControl/>
        <w:numPr>
          <w:ilvl w:val="0"/>
          <w:numId w:val="5"/>
        </w:numPr>
        <w:spacing w:beforeLines="50" w:before="156" w:afterLines="50" w:after="156"/>
        <w:jc w:val="left"/>
        <w:rPr>
          <w:rFonts w:ascii="黑体" w:eastAsia="黑体" w:hAnsi="黑体" w:cs="黑体"/>
          <w:bCs/>
          <w:sz w:val="24"/>
          <w:szCs w:val="24"/>
        </w:rPr>
      </w:pPr>
      <w:r>
        <w:rPr>
          <w:rFonts w:ascii="黑体" w:eastAsia="黑体" w:hAnsi="黑体" w:cs="黑体" w:hint="eastAsia"/>
          <w:bCs/>
          <w:sz w:val="24"/>
          <w:szCs w:val="24"/>
        </w:rPr>
        <w:t>心搏骤停与心肺脑复苏</w:t>
      </w:r>
    </w:p>
    <w:p w14:paraId="647905A9"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教学目标</w:t>
      </w:r>
    </w:p>
    <w:p w14:paraId="11DB20EE"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识记</w:t>
      </w:r>
    </w:p>
    <w:p w14:paraId="1E8AF99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能准确识别引起成人心搏骤停的常见心律失常</w:t>
      </w:r>
    </w:p>
    <w:p w14:paraId="5495F95C"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能简述心搏骤停的临床表现和高质量心肺复苏要点</w:t>
      </w:r>
    </w:p>
    <w:p w14:paraId="188C20A8"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理解</w:t>
      </w:r>
    </w:p>
    <w:p w14:paraId="52CD8587"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能解释高级心肺复苏的关键要点</w:t>
      </w:r>
    </w:p>
    <w:p w14:paraId="3188643C"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能归纳心搏骤停后自主循环恢复患者的护理要点</w:t>
      </w:r>
    </w:p>
    <w:p w14:paraId="587A239E"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
          <w:szCs w:val="21"/>
        </w:rPr>
        <w:t>运用</w:t>
      </w:r>
    </w:p>
    <w:p w14:paraId="60B54BB9"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能演示成人心肺复苏的基本步骤</w:t>
      </w:r>
    </w:p>
    <w:p w14:paraId="2626E48E" w14:textId="77777777" w:rsidR="008D121B" w:rsidRDefault="008D121B">
      <w:pPr>
        <w:widowControl/>
        <w:spacing w:beforeLines="50" w:before="156" w:afterLines="50" w:after="156"/>
        <w:jc w:val="left"/>
        <w:rPr>
          <w:rFonts w:ascii="宋体" w:eastAsia="宋体" w:hAnsi="宋体" w:cs="宋体"/>
          <w:bCs/>
          <w:szCs w:val="21"/>
        </w:rPr>
      </w:pPr>
    </w:p>
    <w:p w14:paraId="3D1AE817"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教学重难点</w:t>
      </w:r>
    </w:p>
    <w:p w14:paraId="4C467F4A"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心搏骤停的定义、引起心搏骤停常见的心律失常；心肺脑复苏的概念、生存链的组成、基础生命支持与高级生命支持的要点，心搏骤停后治疗的目标与措施。</w:t>
      </w:r>
    </w:p>
    <w:p w14:paraId="478E17EB"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教学内容</w:t>
      </w:r>
    </w:p>
    <w:p w14:paraId="31386AA3"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第一节  心搏骤停</w:t>
      </w:r>
    </w:p>
    <w:p w14:paraId="5C5FC801"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一、概述</w:t>
      </w:r>
    </w:p>
    <w:p w14:paraId="6188B191"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二、心搏骤停常见病因</w:t>
      </w:r>
    </w:p>
    <w:p w14:paraId="5410F465"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三、心搏骤停的临床表现</w:t>
      </w:r>
    </w:p>
    <w:p w14:paraId="297CB609"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第二节  心肺脑复苏</w:t>
      </w:r>
    </w:p>
    <w:p w14:paraId="30604DF6"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一、基础生命支持</w:t>
      </w:r>
    </w:p>
    <w:p w14:paraId="799BB646"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二、高级心血管生命支持</w:t>
      </w:r>
    </w:p>
    <w:p w14:paraId="65AC8873"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三、心搏骤停后治疗</w:t>
      </w:r>
    </w:p>
    <w:p w14:paraId="26FB88B5" w14:textId="77777777" w:rsidR="008D121B" w:rsidRDefault="008D121B">
      <w:pPr>
        <w:widowControl/>
        <w:spacing w:beforeLines="50" w:before="156" w:afterLines="50" w:after="156"/>
        <w:jc w:val="left"/>
        <w:rPr>
          <w:rFonts w:ascii="宋体" w:eastAsia="宋体" w:hAnsi="宋体" w:cs="宋体"/>
          <w:bCs/>
          <w:szCs w:val="21"/>
        </w:rPr>
      </w:pPr>
    </w:p>
    <w:p w14:paraId="1AB854EF"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教学方法</w:t>
      </w:r>
    </w:p>
    <w:p w14:paraId="2C9F0BC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讲授法</w:t>
      </w:r>
    </w:p>
    <w:p w14:paraId="6C927DB1"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4AECF14D"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CBL教学法</w:t>
      </w:r>
    </w:p>
    <w:p w14:paraId="7EF1F681"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口诀法</w:t>
      </w:r>
    </w:p>
    <w:p w14:paraId="238AA368" w14:textId="77777777" w:rsidR="008D121B" w:rsidRDefault="008D121B">
      <w:pPr>
        <w:widowControl/>
        <w:spacing w:beforeLines="50" w:before="156" w:afterLines="50" w:after="156"/>
        <w:jc w:val="left"/>
        <w:rPr>
          <w:rFonts w:ascii="宋体" w:eastAsia="宋体" w:hAnsi="宋体" w:cs="宋体"/>
          <w:bCs/>
          <w:szCs w:val="21"/>
        </w:rPr>
      </w:pPr>
    </w:p>
    <w:p w14:paraId="18ABA00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教学评价</w:t>
      </w:r>
    </w:p>
    <w:p w14:paraId="0B26FED1"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szCs w:val="21"/>
        </w:rPr>
        <w:t>（1）</w:t>
      </w:r>
      <w:r>
        <w:rPr>
          <w:rFonts w:ascii="宋体" w:eastAsia="宋体" w:hAnsi="宋体" w:cs="宋体" w:hint="eastAsia"/>
          <w:color w:val="000000"/>
          <w:kern w:val="0"/>
          <w:szCs w:val="21"/>
        </w:rPr>
        <w:t>课堂互动情况；</w:t>
      </w:r>
    </w:p>
    <w:p w14:paraId="720A5C55"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（2）阶段考核及期末考核。</w:t>
      </w:r>
    </w:p>
    <w:p w14:paraId="128522D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思考题</w:t>
      </w:r>
    </w:p>
    <w:p w14:paraId="1897470A"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1.心搏骤停的常见原因</w:t>
      </w:r>
    </w:p>
    <w:p w14:paraId="7E8CFA6F"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2.心搏骤停的判断</w:t>
      </w:r>
    </w:p>
    <w:p w14:paraId="0170702F"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3.心血管急救成人生存链</w:t>
      </w:r>
    </w:p>
    <w:p w14:paraId="518C784A"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4.心肺复苏的基本程序</w:t>
      </w:r>
    </w:p>
    <w:p w14:paraId="14EF9816"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5.心肺复苏的效果判断</w:t>
      </w:r>
    </w:p>
    <w:p w14:paraId="46AA43D5"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6.心肺复苏的注意事项</w:t>
      </w:r>
    </w:p>
    <w:p w14:paraId="0CF912E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lastRenderedPageBreak/>
        <w:t>7.高级心血管生命支持的内容</w:t>
      </w:r>
    </w:p>
    <w:p w14:paraId="4A57F20D" w14:textId="77777777" w:rsidR="008D121B" w:rsidRDefault="008D121B">
      <w:pPr>
        <w:widowControl/>
        <w:spacing w:beforeLines="50" w:before="156" w:afterLines="50" w:after="156"/>
        <w:jc w:val="left"/>
        <w:rPr>
          <w:rFonts w:ascii="宋体" w:eastAsia="宋体" w:hAnsi="宋体" w:cs="宋体"/>
          <w:color w:val="000000"/>
          <w:kern w:val="0"/>
          <w:szCs w:val="21"/>
        </w:rPr>
      </w:pPr>
    </w:p>
    <w:p w14:paraId="7E47AF8C" w14:textId="77777777" w:rsidR="008D121B" w:rsidRDefault="00B9746B">
      <w:pPr>
        <w:widowControl/>
        <w:spacing w:beforeLines="50" w:before="156" w:afterLines="50" w:after="156"/>
        <w:jc w:val="left"/>
        <w:rPr>
          <w:rFonts w:ascii="黑体" w:eastAsia="黑体" w:hAnsi="黑体" w:cs="黑体"/>
          <w:color w:val="000000"/>
          <w:kern w:val="0"/>
          <w:sz w:val="24"/>
          <w:szCs w:val="24"/>
        </w:rPr>
      </w:pPr>
      <w:r>
        <w:rPr>
          <w:rFonts w:ascii="黑体" w:eastAsia="黑体" w:hAnsi="黑体" w:cs="黑体" w:hint="eastAsia"/>
          <w:color w:val="000000"/>
          <w:kern w:val="0"/>
          <w:sz w:val="24"/>
          <w:szCs w:val="24"/>
        </w:rPr>
        <w:t>第八章 严重创伤</w:t>
      </w:r>
    </w:p>
    <w:p w14:paraId="1F268EAA"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教学目标</w:t>
      </w:r>
    </w:p>
    <w:p w14:paraId="253BCC87"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
          <w:szCs w:val="21"/>
        </w:rPr>
        <w:t>识记</w:t>
      </w:r>
    </w:p>
    <w:p w14:paraId="0222167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能准确复述创伤、损伤、创伤严重程度评分、多发伤等的主要概念</w:t>
      </w:r>
    </w:p>
    <w:p w14:paraId="70C36D6C"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能正确描述创伤的分类和病理生理变化</w:t>
      </w:r>
    </w:p>
    <w:p w14:paraId="1449C4EC"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理解</w:t>
      </w:r>
    </w:p>
    <w:p w14:paraId="6D143F83"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能解说多发伤就值得护理措施</w:t>
      </w:r>
    </w:p>
    <w:p w14:paraId="3CD5841E"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能归纳不同创伤机制所导致的损伤特点</w:t>
      </w:r>
    </w:p>
    <w:p w14:paraId="663A52BB"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运用</w:t>
      </w:r>
    </w:p>
    <w:p w14:paraId="6684B5FC"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能使用不同的创伤评分对创伤患者的严重程度进行判断</w:t>
      </w:r>
    </w:p>
    <w:p w14:paraId="0C466D86"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教学内容</w:t>
      </w:r>
    </w:p>
    <w:p w14:paraId="04E47384"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第一节  概述</w:t>
      </w:r>
    </w:p>
    <w:p w14:paraId="4B304D85"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一、创伤分类</w:t>
      </w:r>
    </w:p>
    <w:p w14:paraId="171AB47F"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二、创伤机制</w:t>
      </w:r>
    </w:p>
    <w:p w14:paraId="768B230E"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三、创伤后的病理生理变化</w:t>
      </w:r>
    </w:p>
    <w:p w14:paraId="52CCD5C2"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四、创伤评分系统</w:t>
      </w:r>
    </w:p>
    <w:p w14:paraId="17314F1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第二节  多发性创伤</w:t>
      </w:r>
    </w:p>
    <w:p w14:paraId="59B4EAF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思考题</w:t>
      </w:r>
    </w:p>
    <w:p w14:paraId="0CA7FBDA"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1.简述常用的创伤评分系统</w:t>
      </w:r>
    </w:p>
    <w:p w14:paraId="23758B0D"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2.多发伤与复合伤的概念</w:t>
      </w:r>
    </w:p>
    <w:p w14:paraId="6F6435A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3.多发伤的病情评估</w:t>
      </w:r>
    </w:p>
    <w:p w14:paraId="726C4ABF"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4.多发伤的救治和护理</w:t>
      </w:r>
    </w:p>
    <w:p w14:paraId="3F7C6903" w14:textId="77777777" w:rsidR="008D121B" w:rsidRDefault="008D121B">
      <w:pPr>
        <w:widowControl/>
        <w:spacing w:beforeLines="50" w:before="156" w:afterLines="50" w:after="156"/>
        <w:jc w:val="left"/>
        <w:rPr>
          <w:rFonts w:ascii="宋体" w:eastAsia="宋体" w:hAnsi="宋体" w:cs="宋体"/>
          <w:bCs/>
          <w:szCs w:val="21"/>
        </w:rPr>
      </w:pPr>
    </w:p>
    <w:p w14:paraId="22D57A06" w14:textId="77777777" w:rsidR="008D121B" w:rsidRDefault="00B9746B">
      <w:pPr>
        <w:widowControl/>
        <w:spacing w:beforeLines="50" w:before="156" w:afterLines="50" w:after="156"/>
        <w:jc w:val="left"/>
        <w:rPr>
          <w:rFonts w:ascii="黑体" w:eastAsia="黑体" w:hAnsi="黑体" w:cs="黑体"/>
          <w:bCs/>
          <w:sz w:val="24"/>
          <w:szCs w:val="24"/>
        </w:rPr>
      </w:pPr>
      <w:r>
        <w:rPr>
          <w:rFonts w:ascii="黑体" w:eastAsia="黑体" w:hAnsi="黑体" w:cs="黑体" w:hint="eastAsia"/>
          <w:bCs/>
          <w:sz w:val="24"/>
          <w:szCs w:val="24"/>
        </w:rPr>
        <w:t>第九章 常见急症</w:t>
      </w:r>
    </w:p>
    <w:p w14:paraId="72B6FB2A"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教学目标</w:t>
      </w:r>
    </w:p>
    <w:p w14:paraId="70CE62EE"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识记</w:t>
      </w:r>
    </w:p>
    <w:p w14:paraId="38B63B39"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lastRenderedPageBreak/>
        <w:t>能准确复述呼吸困难、肺血栓栓塞症、急性呼吸窘迫综合征、窒息、胸痛、急性冠脉综合征、心律失常、严重心律失常、急性腹痛、糖尿病酮症酸中毒、高渗高血糖综合征、低血糖症、脑卒中和缺血性脑卒中的定义。</w:t>
      </w:r>
    </w:p>
    <w:p w14:paraId="420ACFCD"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能准确概述呼吸困难、急性胸痛、严重心律失常和急性腹痛的评估方法和判断流程。</w:t>
      </w:r>
    </w:p>
    <w:p w14:paraId="33D2BA00"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理解</w:t>
      </w:r>
    </w:p>
    <w:p w14:paraId="36365343"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能比较有呼吸困难症状的常见疾病的伴随症状。</w:t>
      </w:r>
    </w:p>
    <w:p w14:paraId="5D25133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能比较脑梗死与脑出血的异同点。</w:t>
      </w:r>
    </w:p>
    <w:p w14:paraId="725E478B"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能解释急性胸痛、严重心律失常、急性腹痛、糖尿病酮症酸中毒、高血糖高渗状态、低血糖症的病因和发病机制。</w:t>
      </w:r>
    </w:p>
    <w:p w14:paraId="25EB8C4B"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能归纳呼吸困难、致命性胸痛、急性腹痛、糖尿病酮症酸中毒、高血糖高渗状态、低血糖的临床表现和辅助检查的关键要点。</w:t>
      </w:r>
    </w:p>
    <w:p w14:paraId="5871E93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能正确识别室上性心动过速、心房颤动、室性心动过速、尖端扭转型室性心动过速、心室颤动、二度II型房室传导阻滞和三度房室传导阻滞的心电图特征。</w:t>
      </w:r>
    </w:p>
    <w:p w14:paraId="250BF5BD"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教学重难点</w:t>
      </w:r>
    </w:p>
    <w:p w14:paraId="56DF0D94"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呼吸困难常见原因、脑梗死、脑出血、急性胸痛、室上性心动过速、心房颤动、室性心动过速、尖端扭转型室性心动过速、心室颤动、二度II型房室传导阻滞和三度房室传导阻滞、急性腹痛、糖尿病酮症酸中毒、高血糖高渗状态、低血糖症。</w:t>
      </w:r>
    </w:p>
    <w:p w14:paraId="4618D044"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教学内容</w:t>
      </w:r>
    </w:p>
    <w:p w14:paraId="40FA90F4"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第一节  呼吸困难</w:t>
      </w:r>
    </w:p>
    <w:p w14:paraId="6797A8B8"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第二节  窒息</w:t>
      </w:r>
    </w:p>
    <w:p w14:paraId="40309102"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第三节  急性胸痛</w:t>
      </w:r>
    </w:p>
    <w:p w14:paraId="2237BE5D"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第四节  严重心律失常</w:t>
      </w:r>
    </w:p>
    <w:p w14:paraId="4F8EB7F2"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第五节  急性腹痛</w:t>
      </w:r>
    </w:p>
    <w:p w14:paraId="3133A7AA"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第六节  高血糖症与低血糖症</w:t>
      </w:r>
    </w:p>
    <w:p w14:paraId="25B3FC0D" w14:textId="77777777" w:rsidR="008D121B" w:rsidRDefault="00B9746B">
      <w:pPr>
        <w:spacing w:line="360" w:lineRule="auto"/>
        <w:rPr>
          <w:rFonts w:ascii="宋体" w:eastAsia="宋体" w:hAnsi="宋体" w:cs="宋体"/>
          <w:bCs/>
          <w:szCs w:val="21"/>
        </w:rPr>
      </w:pPr>
      <w:r>
        <w:rPr>
          <w:rFonts w:ascii="宋体" w:eastAsia="宋体" w:hAnsi="宋体" w:cs="宋体" w:hint="eastAsia"/>
          <w:color w:val="000000"/>
        </w:rPr>
        <w:t>第七节  脑卒中</w:t>
      </w:r>
    </w:p>
    <w:p w14:paraId="04D949A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教学方法</w:t>
      </w:r>
    </w:p>
    <w:p w14:paraId="1EEB57B9"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讲授法</w:t>
      </w:r>
    </w:p>
    <w:p w14:paraId="459115B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69FA1E0F"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CBL教学法</w:t>
      </w:r>
    </w:p>
    <w:p w14:paraId="3B6021D5"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讨论法</w:t>
      </w:r>
    </w:p>
    <w:p w14:paraId="71FEAFEF" w14:textId="77777777" w:rsidR="008D121B" w:rsidRDefault="008D121B">
      <w:pPr>
        <w:widowControl/>
        <w:spacing w:beforeLines="50" w:before="156" w:afterLines="50" w:after="156"/>
        <w:jc w:val="left"/>
        <w:rPr>
          <w:rFonts w:ascii="宋体" w:eastAsia="宋体" w:hAnsi="宋体" w:cs="宋体"/>
          <w:bCs/>
          <w:szCs w:val="21"/>
        </w:rPr>
      </w:pPr>
    </w:p>
    <w:p w14:paraId="52B04F9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教学评价</w:t>
      </w:r>
    </w:p>
    <w:p w14:paraId="50E975AB"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szCs w:val="21"/>
        </w:rPr>
        <w:lastRenderedPageBreak/>
        <w:t>（1）</w:t>
      </w:r>
      <w:r>
        <w:rPr>
          <w:rFonts w:ascii="宋体" w:eastAsia="宋体" w:hAnsi="宋体" w:cs="宋体" w:hint="eastAsia"/>
          <w:color w:val="000000"/>
          <w:kern w:val="0"/>
          <w:szCs w:val="21"/>
        </w:rPr>
        <w:t>课堂互动情况；</w:t>
      </w:r>
    </w:p>
    <w:p w14:paraId="275414F6"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（2）阶段考核及期末考核。</w:t>
      </w:r>
    </w:p>
    <w:p w14:paraId="5FB4F429" w14:textId="77777777" w:rsidR="008D121B" w:rsidRDefault="008D121B">
      <w:pPr>
        <w:widowControl/>
        <w:spacing w:beforeLines="50" w:before="156" w:afterLines="50" w:after="156"/>
        <w:jc w:val="left"/>
        <w:rPr>
          <w:rFonts w:ascii="宋体" w:eastAsia="宋体" w:hAnsi="宋体" w:cs="宋体"/>
          <w:color w:val="000000"/>
          <w:kern w:val="0"/>
          <w:szCs w:val="21"/>
        </w:rPr>
      </w:pPr>
    </w:p>
    <w:p w14:paraId="3C07BE15"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思考题</w:t>
      </w:r>
    </w:p>
    <w:p w14:paraId="101408C5"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1.呼吸困难的病情评估与护理措施</w:t>
      </w:r>
    </w:p>
    <w:p w14:paraId="6BA11893"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2.窒息的临床表现与急救护理措施</w:t>
      </w:r>
    </w:p>
    <w:p w14:paraId="1E38A349"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3.急性胸痛的常见病因、病情判断与急救护理措施</w:t>
      </w:r>
    </w:p>
    <w:p w14:paraId="7DDCDFF0"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4.急性心力衰竭的评估与急救护理措施</w:t>
      </w:r>
    </w:p>
    <w:p w14:paraId="1D87F1C7"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5.危险性心律失常的评估与急救护理措施</w:t>
      </w:r>
    </w:p>
    <w:p w14:paraId="03530EE0"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6.急性腹痛的病因、评估与急救护理措施</w:t>
      </w:r>
    </w:p>
    <w:p w14:paraId="246E67F7"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7.血糖异常的病因、评估与急救护理措施</w:t>
      </w:r>
    </w:p>
    <w:p w14:paraId="3A97383D"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8.脑卒中的评估与急救护理措施</w:t>
      </w:r>
    </w:p>
    <w:p w14:paraId="56554DE8" w14:textId="77777777" w:rsidR="008D121B" w:rsidRDefault="008D121B">
      <w:pPr>
        <w:widowControl/>
        <w:spacing w:beforeLines="50" w:before="156" w:afterLines="50" w:after="156"/>
        <w:jc w:val="left"/>
        <w:rPr>
          <w:rFonts w:ascii="宋体" w:eastAsia="宋体" w:hAnsi="宋体" w:cs="宋体"/>
          <w:bCs/>
          <w:szCs w:val="21"/>
        </w:rPr>
      </w:pPr>
    </w:p>
    <w:p w14:paraId="219A9DA4" w14:textId="77777777" w:rsidR="008D121B" w:rsidRDefault="00B9746B">
      <w:pPr>
        <w:widowControl/>
        <w:numPr>
          <w:ilvl w:val="0"/>
          <w:numId w:val="6"/>
        </w:numPr>
        <w:spacing w:beforeLines="50" w:before="156" w:afterLines="50" w:after="156"/>
        <w:jc w:val="left"/>
        <w:rPr>
          <w:rFonts w:ascii="黑体" w:eastAsia="黑体" w:hAnsi="黑体" w:cs="黑体"/>
          <w:bCs/>
          <w:sz w:val="24"/>
          <w:szCs w:val="24"/>
        </w:rPr>
      </w:pPr>
      <w:r>
        <w:rPr>
          <w:rFonts w:ascii="黑体" w:eastAsia="黑体" w:hAnsi="黑体" w:cs="黑体" w:hint="eastAsia"/>
          <w:bCs/>
          <w:sz w:val="24"/>
          <w:szCs w:val="24"/>
        </w:rPr>
        <w:t>环境及理化因素损伤</w:t>
      </w:r>
    </w:p>
    <w:p w14:paraId="439E66AF"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教学目标</w:t>
      </w:r>
    </w:p>
    <w:p w14:paraId="2ED613B4"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识记</w:t>
      </w:r>
    </w:p>
    <w:p w14:paraId="65BEA8D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能准确复述中暑、淹溺、电击伤、急性高原并的概念。</w:t>
      </w:r>
    </w:p>
    <w:p w14:paraId="5E60591C"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理解</w:t>
      </w:r>
    </w:p>
    <w:p w14:paraId="31475D91"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能正确解释中暑、淹溺、电击伤、高原病的病因与发病机制。</w:t>
      </w:r>
    </w:p>
    <w:p w14:paraId="19DD47B7"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能准确解说中暑、淹溺、电击伤、高原病的临床表现。</w:t>
      </w:r>
    </w:p>
    <w:p w14:paraId="5914E84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运用 能对中暑、淹溺、电击伤、高原病患者实施正确救治与护理。</w:t>
      </w:r>
    </w:p>
    <w:p w14:paraId="121F0F56"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教学重难点</w:t>
      </w:r>
    </w:p>
    <w:p w14:paraId="4C9C042C"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中暑、淹溺、电击伤、高原病概念、特点、救护原则。</w:t>
      </w:r>
    </w:p>
    <w:p w14:paraId="1858F317"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教学内容</w:t>
      </w:r>
    </w:p>
    <w:p w14:paraId="27726A6F"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第一节  中暑</w:t>
      </w:r>
    </w:p>
    <w:p w14:paraId="6B69FD30"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第二节  淹溺</w:t>
      </w:r>
    </w:p>
    <w:p w14:paraId="5C23049C"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第三节  电击伤</w:t>
      </w:r>
    </w:p>
    <w:p w14:paraId="4674BD59"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第四节  高原病</w:t>
      </w:r>
    </w:p>
    <w:p w14:paraId="0790CFA9"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思考题</w:t>
      </w:r>
    </w:p>
    <w:p w14:paraId="597B2F14"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lastRenderedPageBreak/>
        <w:t>1.中暑的临床表与救护要点</w:t>
      </w:r>
    </w:p>
    <w:p w14:paraId="65CA044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2.淹溺的救护要点</w:t>
      </w:r>
    </w:p>
    <w:p w14:paraId="12140FB6"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3.电击伤的护理评估和救护要点</w:t>
      </w:r>
    </w:p>
    <w:p w14:paraId="26AB77C2" w14:textId="77777777" w:rsidR="008D121B" w:rsidRDefault="00B9746B">
      <w:pPr>
        <w:widowControl/>
        <w:spacing w:beforeLines="50" w:before="156" w:afterLines="50" w:after="156"/>
        <w:jc w:val="left"/>
        <w:rPr>
          <w:rFonts w:ascii="黑体" w:eastAsia="黑体" w:hAnsi="黑体" w:cs="黑体"/>
          <w:bCs/>
          <w:sz w:val="24"/>
          <w:szCs w:val="24"/>
        </w:rPr>
      </w:pPr>
      <w:r>
        <w:rPr>
          <w:rFonts w:ascii="黑体" w:eastAsia="黑体" w:hAnsi="黑体" w:cs="黑体" w:hint="eastAsia"/>
          <w:bCs/>
          <w:sz w:val="24"/>
          <w:szCs w:val="24"/>
        </w:rPr>
        <w:t>第十一章 急性中毒</w:t>
      </w:r>
    </w:p>
    <w:p w14:paraId="1B1E21A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教学目标</w:t>
      </w:r>
    </w:p>
    <w:p w14:paraId="6DFCA9ED"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
          <w:szCs w:val="21"/>
        </w:rPr>
        <w:t>识记</w:t>
      </w:r>
    </w:p>
    <w:p w14:paraId="110FC8C9"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能准确复述有机磷杀虫药中毒的相关概念：中毒后“反跳”、迟发性多发神经病、中间型综合征。</w:t>
      </w:r>
    </w:p>
    <w:p w14:paraId="259678D9"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能准确复述“阿托品化”的表现，并与阿托品中毒进行鉴别。</w:t>
      </w:r>
    </w:p>
    <w:p w14:paraId="18A6EEA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能正确概述毒物的常见中毒机制，急性中毒的一般救治原则及护理措施。</w:t>
      </w:r>
    </w:p>
    <w:p w14:paraId="571E63FE"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能正确概述一氧化碳中毒的中毒机制。</w:t>
      </w:r>
    </w:p>
    <w:p w14:paraId="43EEF39F"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能正确概述急性有机磷杀虫药中毒、百草枯中毒、一氧化碳中毒、急性乙醇中毒、镇静催眠药中毒的救治原则与护理措施。</w:t>
      </w:r>
    </w:p>
    <w:p w14:paraId="4104E744"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理解</w:t>
      </w:r>
    </w:p>
    <w:p w14:paraId="7428E0A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能鉴别急性中毒病情危重的信号。</w:t>
      </w:r>
    </w:p>
    <w:p w14:paraId="5F3EAB4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能鉴别常见毒物急性中毒的典型临床表现。</w:t>
      </w:r>
    </w:p>
    <w:p w14:paraId="023C8E98"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运用</w:t>
      </w:r>
    </w:p>
    <w:p w14:paraId="6837169D"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能根据急性中毒的一般救治及护理原则对已知或未知毒物中毒的患者采取紧急救治及护理措施。</w:t>
      </w:r>
    </w:p>
    <w:p w14:paraId="246B642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教学重难点</w:t>
      </w:r>
    </w:p>
    <w:p w14:paraId="46ECD6FF"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中毒病因、机制、辅助检查、救治与护理原则；有机磷杀虫药中毒、百草枯中毒、一氧化碳中毒、急性乙醇中毒、镇静催眠药中毒；</w:t>
      </w:r>
    </w:p>
    <w:p w14:paraId="0700D765"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教学内容</w:t>
      </w:r>
    </w:p>
    <w:p w14:paraId="4654009A"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第一节  概述</w:t>
      </w:r>
    </w:p>
    <w:p w14:paraId="1FA7F5A7"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第二节  有机磷杀虫药中毒</w:t>
      </w:r>
    </w:p>
    <w:p w14:paraId="0987DC1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第三节  百草枯中毒</w:t>
      </w:r>
    </w:p>
    <w:p w14:paraId="3C141336"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第四节  一氧化碳中毒</w:t>
      </w:r>
    </w:p>
    <w:p w14:paraId="6931CDD0"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第五节  急性乙醇中毒</w:t>
      </w:r>
    </w:p>
    <w:p w14:paraId="36B1A48A"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第六节  急性镇静催眠药中毒</w:t>
      </w:r>
    </w:p>
    <w:p w14:paraId="58022543"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教学方法</w:t>
      </w:r>
    </w:p>
    <w:p w14:paraId="655C6117"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lastRenderedPageBreak/>
        <w:t>讲授法</w:t>
      </w:r>
    </w:p>
    <w:p w14:paraId="2405A2D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0744289C"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PBL教学法</w:t>
      </w:r>
    </w:p>
    <w:p w14:paraId="5CD6A5BD" w14:textId="77777777" w:rsidR="008D121B" w:rsidRDefault="008D121B">
      <w:pPr>
        <w:widowControl/>
        <w:spacing w:beforeLines="50" w:before="156" w:afterLines="50" w:after="156"/>
        <w:jc w:val="left"/>
        <w:rPr>
          <w:rFonts w:ascii="宋体" w:eastAsia="宋体" w:hAnsi="宋体" w:cs="宋体"/>
          <w:bCs/>
          <w:szCs w:val="21"/>
        </w:rPr>
      </w:pPr>
    </w:p>
    <w:p w14:paraId="31A11EED"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教学评价</w:t>
      </w:r>
    </w:p>
    <w:p w14:paraId="0D2C26B8"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szCs w:val="21"/>
        </w:rPr>
        <w:t>（1）</w:t>
      </w:r>
      <w:r>
        <w:rPr>
          <w:rFonts w:ascii="宋体" w:eastAsia="宋体" w:hAnsi="宋体" w:cs="宋体" w:hint="eastAsia"/>
          <w:color w:val="000000"/>
          <w:kern w:val="0"/>
          <w:szCs w:val="21"/>
        </w:rPr>
        <w:t>课堂互动情况；</w:t>
      </w:r>
    </w:p>
    <w:p w14:paraId="71D6124B"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color w:val="000000"/>
          <w:kern w:val="0"/>
          <w:szCs w:val="21"/>
        </w:rPr>
        <w:t>（2）阶段考核及期末考核。</w:t>
      </w:r>
    </w:p>
    <w:p w14:paraId="3C88C2F4"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思考题</w:t>
      </w:r>
    </w:p>
    <w:p w14:paraId="65ABE048"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1.简述急性中毒的救治原则</w:t>
      </w:r>
    </w:p>
    <w:p w14:paraId="0DC81B9A"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2.简述有机磷杀虫药中毒的临床表现、救治和护理要点</w:t>
      </w:r>
    </w:p>
    <w:p w14:paraId="50D79692"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3.急性一氧化碳中毒的急救要点</w:t>
      </w:r>
    </w:p>
    <w:p w14:paraId="79B83EA5" w14:textId="77777777" w:rsidR="008D121B" w:rsidRDefault="008D121B">
      <w:pPr>
        <w:widowControl/>
        <w:spacing w:beforeLines="50" w:before="156" w:afterLines="50" w:after="156"/>
        <w:jc w:val="left"/>
        <w:rPr>
          <w:rFonts w:ascii="宋体" w:eastAsia="宋体" w:hAnsi="宋体" w:cs="宋体"/>
          <w:bCs/>
          <w:szCs w:val="21"/>
        </w:rPr>
      </w:pPr>
    </w:p>
    <w:p w14:paraId="2C483774" w14:textId="77777777" w:rsidR="008D121B" w:rsidRDefault="00B9746B">
      <w:pPr>
        <w:widowControl/>
        <w:spacing w:beforeLines="50" w:before="156" w:afterLines="50" w:after="156"/>
        <w:jc w:val="left"/>
        <w:rPr>
          <w:rFonts w:ascii="黑体" w:eastAsia="黑体" w:hAnsi="黑体" w:cs="黑体"/>
          <w:bCs/>
          <w:sz w:val="24"/>
          <w:szCs w:val="24"/>
        </w:rPr>
      </w:pPr>
      <w:r>
        <w:rPr>
          <w:rFonts w:ascii="黑体" w:eastAsia="黑体" w:hAnsi="黑体" w:cs="黑体" w:hint="eastAsia"/>
          <w:bCs/>
          <w:sz w:val="24"/>
          <w:szCs w:val="24"/>
        </w:rPr>
        <w:t>第十二章 常见危急值</w:t>
      </w:r>
    </w:p>
    <w:p w14:paraId="69842C3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教学目标</w:t>
      </w:r>
    </w:p>
    <w:p w14:paraId="0EA01F7B"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识记</w:t>
      </w:r>
    </w:p>
    <w:p w14:paraId="2FE476B2" w14:textId="77777777" w:rsidR="008D121B" w:rsidRDefault="00B9746B">
      <w:pPr>
        <w:widowControl/>
        <w:numPr>
          <w:ilvl w:val="0"/>
          <w:numId w:val="7"/>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能准确定义危急值的概念</w:t>
      </w:r>
    </w:p>
    <w:p w14:paraId="6AAA494D" w14:textId="77777777" w:rsidR="008D121B" w:rsidRDefault="00B9746B">
      <w:pPr>
        <w:widowControl/>
        <w:numPr>
          <w:ilvl w:val="0"/>
          <w:numId w:val="7"/>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能正确概述检验危机中的报告处理流程</w:t>
      </w:r>
    </w:p>
    <w:p w14:paraId="21CB097C" w14:textId="77777777" w:rsidR="008D121B" w:rsidRDefault="00B9746B">
      <w:pPr>
        <w:widowControl/>
        <w:numPr>
          <w:ilvl w:val="0"/>
          <w:numId w:val="7"/>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能简述常见减压危急值的报告界限</w:t>
      </w:r>
    </w:p>
    <w:p w14:paraId="05378CDA"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理解</w:t>
      </w:r>
    </w:p>
    <w:p w14:paraId="3F234084" w14:textId="77777777" w:rsidR="008D121B" w:rsidRDefault="00B9746B">
      <w:pPr>
        <w:widowControl/>
        <w:numPr>
          <w:ilvl w:val="0"/>
          <w:numId w:val="8"/>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能解释常见检验和影像学危急值的临床意义。</w:t>
      </w:r>
    </w:p>
    <w:p w14:paraId="466EE012" w14:textId="77777777" w:rsidR="008D121B" w:rsidRDefault="00B9746B">
      <w:pPr>
        <w:widowControl/>
        <w:numPr>
          <w:ilvl w:val="0"/>
          <w:numId w:val="8"/>
        </w:numPr>
        <w:spacing w:beforeLines="50" w:before="156" w:afterLines="50" w:after="156"/>
        <w:jc w:val="left"/>
        <w:rPr>
          <w:rFonts w:ascii="宋体" w:eastAsia="宋体" w:hAnsi="宋体" w:cs="宋体"/>
          <w:bCs/>
          <w:szCs w:val="21"/>
        </w:rPr>
      </w:pPr>
      <w:r>
        <w:rPr>
          <w:rFonts w:ascii="宋体" w:eastAsia="宋体" w:hAnsi="宋体" w:cs="宋体" w:hint="eastAsia"/>
          <w:bCs/>
          <w:szCs w:val="21"/>
        </w:rPr>
        <w:t>能列出常见危急值及影像学危急值的即刻护理原则。</w:t>
      </w:r>
    </w:p>
    <w:p w14:paraId="2696DD65"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运用</w:t>
      </w:r>
    </w:p>
    <w:p w14:paraId="04B830C7"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能按危急值报告处理流程及时通知主管医生并主动采取即刻护理措施，降低患者的伤害和死亡风险。</w:t>
      </w:r>
    </w:p>
    <w:p w14:paraId="293407E7"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教学重难点</w:t>
      </w:r>
    </w:p>
    <w:p w14:paraId="4C1FF8F1"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危急值概念、临床常见危急值及其范围、危急值的处理措施</w:t>
      </w:r>
    </w:p>
    <w:p w14:paraId="019E0F1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教学内容</w:t>
      </w:r>
    </w:p>
    <w:p w14:paraId="27B5C185"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第一节  概述</w:t>
      </w:r>
    </w:p>
    <w:p w14:paraId="02CDCED5"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第二节  检验危急值</w:t>
      </w:r>
    </w:p>
    <w:p w14:paraId="2C84733F"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第三节  影像学危急值</w:t>
      </w:r>
    </w:p>
    <w:p w14:paraId="7045FA03" w14:textId="77777777" w:rsidR="008D121B" w:rsidRDefault="008D121B">
      <w:pPr>
        <w:spacing w:line="360" w:lineRule="auto"/>
        <w:rPr>
          <w:rFonts w:ascii="宋体" w:eastAsia="宋体" w:hAnsi="宋体" w:cs="宋体"/>
          <w:color w:val="000000"/>
        </w:rPr>
      </w:pPr>
    </w:p>
    <w:p w14:paraId="47952E2D" w14:textId="77777777" w:rsidR="008D121B" w:rsidRDefault="00B9746B">
      <w:pPr>
        <w:numPr>
          <w:ilvl w:val="0"/>
          <w:numId w:val="9"/>
        </w:numPr>
        <w:spacing w:line="360" w:lineRule="auto"/>
        <w:rPr>
          <w:rFonts w:ascii="黑体" w:eastAsia="黑体" w:hAnsi="黑体" w:cs="黑体"/>
          <w:color w:val="000000"/>
          <w:sz w:val="24"/>
          <w:szCs w:val="24"/>
        </w:rPr>
      </w:pPr>
      <w:r>
        <w:rPr>
          <w:rFonts w:ascii="黑体" w:eastAsia="黑体" w:hAnsi="黑体" w:cs="黑体" w:hint="eastAsia"/>
          <w:color w:val="000000"/>
          <w:sz w:val="24"/>
          <w:szCs w:val="24"/>
        </w:rPr>
        <w:t>危重症患者评估与系统功能监测</w:t>
      </w:r>
    </w:p>
    <w:p w14:paraId="411957ED"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教学目的</w:t>
      </w:r>
    </w:p>
    <w:p w14:paraId="044F084D" w14:textId="77777777" w:rsidR="008D121B" w:rsidRDefault="00B9746B">
      <w:pPr>
        <w:spacing w:line="360" w:lineRule="auto"/>
        <w:rPr>
          <w:rFonts w:ascii="宋体" w:eastAsia="宋体" w:hAnsi="宋体" w:cs="宋体"/>
          <w:b/>
          <w:bCs/>
          <w:color w:val="000000"/>
        </w:rPr>
      </w:pPr>
      <w:r>
        <w:rPr>
          <w:rFonts w:ascii="宋体" w:eastAsia="宋体" w:hAnsi="宋体" w:cs="宋体" w:hint="eastAsia"/>
          <w:b/>
          <w:bCs/>
          <w:color w:val="000000"/>
        </w:rPr>
        <w:t>识记</w:t>
      </w:r>
    </w:p>
    <w:p w14:paraId="66FE2658" w14:textId="77777777" w:rsidR="008D121B" w:rsidRDefault="00B9746B">
      <w:pPr>
        <w:numPr>
          <w:ilvl w:val="0"/>
          <w:numId w:val="10"/>
        </w:numPr>
        <w:spacing w:line="360" w:lineRule="auto"/>
        <w:rPr>
          <w:rFonts w:ascii="宋体" w:eastAsia="宋体" w:hAnsi="宋体" w:cs="宋体"/>
          <w:color w:val="000000"/>
        </w:rPr>
      </w:pPr>
      <w:r>
        <w:rPr>
          <w:rFonts w:ascii="宋体" w:eastAsia="宋体" w:hAnsi="宋体" w:cs="宋体" w:hint="eastAsia"/>
          <w:color w:val="000000"/>
        </w:rPr>
        <w:t>能复述危重症患者入科后需要评估的内容。</w:t>
      </w:r>
    </w:p>
    <w:p w14:paraId="3F11FCE6" w14:textId="77777777" w:rsidR="008D121B" w:rsidRDefault="00B9746B">
      <w:pPr>
        <w:numPr>
          <w:ilvl w:val="0"/>
          <w:numId w:val="10"/>
        </w:numPr>
        <w:spacing w:line="360" w:lineRule="auto"/>
        <w:rPr>
          <w:rFonts w:ascii="宋体" w:eastAsia="宋体" w:hAnsi="宋体" w:cs="宋体"/>
          <w:color w:val="000000"/>
        </w:rPr>
      </w:pPr>
      <w:r>
        <w:rPr>
          <w:rFonts w:ascii="宋体" w:eastAsia="宋体" w:hAnsi="宋体" w:cs="宋体" w:hint="eastAsia"/>
          <w:color w:val="000000"/>
        </w:rPr>
        <w:t>能列出危重症患者常用系统功能监测的主要内容。</w:t>
      </w:r>
    </w:p>
    <w:p w14:paraId="301FD1DB" w14:textId="77777777" w:rsidR="008D121B" w:rsidRDefault="00B9746B">
      <w:pPr>
        <w:numPr>
          <w:ilvl w:val="0"/>
          <w:numId w:val="10"/>
        </w:numPr>
        <w:spacing w:line="360" w:lineRule="auto"/>
        <w:rPr>
          <w:rFonts w:ascii="宋体" w:eastAsia="宋体" w:hAnsi="宋体" w:cs="宋体"/>
          <w:color w:val="000000"/>
        </w:rPr>
      </w:pPr>
      <w:r>
        <w:rPr>
          <w:rFonts w:ascii="宋体" w:eastAsia="宋体" w:hAnsi="宋体" w:cs="宋体" w:hint="eastAsia"/>
          <w:color w:val="000000"/>
        </w:rPr>
        <w:t>能描述危重症患者心血管系统、呼吸系统、神经系统、泌尿系统、消化系统功能监测的方法。</w:t>
      </w:r>
    </w:p>
    <w:p w14:paraId="4FC29147" w14:textId="77777777" w:rsidR="008D121B" w:rsidRDefault="00B9746B">
      <w:pPr>
        <w:spacing w:line="360" w:lineRule="auto"/>
        <w:rPr>
          <w:rFonts w:ascii="宋体" w:eastAsia="宋体" w:hAnsi="宋体" w:cs="宋体"/>
          <w:b/>
          <w:bCs/>
          <w:color w:val="000000"/>
        </w:rPr>
      </w:pPr>
      <w:r>
        <w:rPr>
          <w:rFonts w:ascii="宋体" w:eastAsia="宋体" w:hAnsi="宋体" w:cs="宋体" w:hint="eastAsia"/>
          <w:b/>
          <w:bCs/>
          <w:color w:val="000000"/>
        </w:rPr>
        <w:t>理解</w:t>
      </w:r>
    </w:p>
    <w:p w14:paraId="764C3F02" w14:textId="77777777" w:rsidR="008D121B" w:rsidRDefault="00B9746B">
      <w:pPr>
        <w:numPr>
          <w:ilvl w:val="0"/>
          <w:numId w:val="11"/>
        </w:numPr>
        <w:spacing w:line="360" w:lineRule="auto"/>
        <w:rPr>
          <w:rFonts w:ascii="宋体" w:eastAsia="宋体" w:hAnsi="宋体" w:cs="宋体"/>
          <w:color w:val="000000"/>
        </w:rPr>
      </w:pPr>
      <w:r>
        <w:rPr>
          <w:rFonts w:ascii="宋体" w:eastAsia="宋体" w:hAnsi="宋体" w:cs="宋体" w:hint="eastAsia"/>
          <w:color w:val="000000"/>
        </w:rPr>
        <w:t>能解释各类危重症患者评估工具运用的临床意义及常用系统功能监测指标的临床意义。</w:t>
      </w:r>
    </w:p>
    <w:p w14:paraId="661A3758" w14:textId="77777777" w:rsidR="008D121B" w:rsidRDefault="00B9746B">
      <w:pPr>
        <w:numPr>
          <w:ilvl w:val="0"/>
          <w:numId w:val="11"/>
        </w:numPr>
        <w:spacing w:line="360" w:lineRule="auto"/>
        <w:rPr>
          <w:rFonts w:hAnsi="宋体"/>
          <w:color w:val="000000"/>
        </w:rPr>
      </w:pPr>
      <w:r>
        <w:rPr>
          <w:rFonts w:ascii="宋体" w:eastAsia="宋体" w:hAnsi="宋体" w:cs="宋体" w:hint="eastAsia"/>
          <w:color w:val="000000"/>
        </w:rPr>
        <w:t>能比较无创与有创血流动力学监测的优势与不足。</w:t>
      </w:r>
    </w:p>
    <w:p w14:paraId="16CA227B" w14:textId="77777777" w:rsidR="008D121B" w:rsidRDefault="00B9746B">
      <w:pPr>
        <w:spacing w:line="360" w:lineRule="auto"/>
        <w:rPr>
          <w:rFonts w:ascii="宋体" w:eastAsia="宋体" w:hAnsi="宋体" w:cs="宋体"/>
          <w:b/>
          <w:bCs/>
          <w:color w:val="000000"/>
        </w:rPr>
      </w:pPr>
      <w:r>
        <w:rPr>
          <w:rFonts w:ascii="宋体" w:eastAsia="宋体" w:hAnsi="宋体" w:cs="宋体" w:hint="eastAsia"/>
          <w:b/>
          <w:bCs/>
          <w:color w:val="000000"/>
        </w:rPr>
        <w:t>运用</w:t>
      </w:r>
    </w:p>
    <w:p w14:paraId="639997A8"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能应用危重症患者的各类评估工具对患者的病情、潜在并发症、治疗护理效果、护理风险进行评估及制定危重症患者的系统功能监测计划。</w:t>
      </w:r>
    </w:p>
    <w:p w14:paraId="165BF31B" w14:textId="77777777" w:rsidR="008D121B" w:rsidRDefault="008D121B">
      <w:pPr>
        <w:spacing w:line="360" w:lineRule="auto"/>
        <w:rPr>
          <w:rFonts w:hAnsi="宋体"/>
          <w:color w:val="000000"/>
        </w:rPr>
      </w:pPr>
    </w:p>
    <w:p w14:paraId="608A1BF0"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教学重难点</w:t>
      </w:r>
    </w:p>
    <w:p w14:paraId="2D5EAAD1"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对病情危重度、意思障碍、疼痛、营养风险、镇静、护理风险等的评估；无创监测、有创监测；对呼吸系统、神经系统、泌尿系统及消化系统的监测。</w:t>
      </w:r>
    </w:p>
    <w:p w14:paraId="23CBEB98"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教学内容</w:t>
      </w:r>
    </w:p>
    <w:p w14:paraId="6119EDA0"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第一节  危重症患者的评估</w:t>
      </w:r>
    </w:p>
    <w:p w14:paraId="3ABDF0F0"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第二节  心血管系统功能监测</w:t>
      </w:r>
    </w:p>
    <w:p w14:paraId="23D0EA8D"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一、无创监测</w:t>
      </w:r>
    </w:p>
    <w:p w14:paraId="20C2E204"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二、有创监测</w:t>
      </w:r>
    </w:p>
    <w:p w14:paraId="6F656F2B"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第三节  呼吸系统功能监测</w:t>
      </w:r>
    </w:p>
    <w:p w14:paraId="2166BBE9"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一、呼吸运动监测</w:t>
      </w:r>
    </w:p>
    <w:p w14:paraId="7D4393B6"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二、呼吸容量监测</w:t>
      </w:r>
    </w:p>
    <w:p w14:paraId="2486A48E"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三、呼气末二氧化碳监测</w:t>
      </w:r>
    </w:p>
    <w:p w14:paraId="5C63A3BE"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四、脉搏血样饱和度监测</w:t>
      </w:r>
    </w:p>
    <w:p w14:paraId="758D86CA"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五、呼吸力学监测</w:t>
      </w:r>
    </w:p>
    <w:p w14:paraId="5178DA42"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六、动脉血气分析监测</w:t>
      </w:r>
    </w:p>
    <w:p w14:paraId="2459FEF4"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lastRenderedPageBreak/>
        <w:t>第四节  神经系统功能监测</w:t>
      </w:r>
    </w:p>
    <w:p w14:paraId="2B969C7A"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一、神经系统体征动态检查</w:t>
      </w:r>
    </w:p>
    <w:p w14:paraId="4BFDB2E3"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二、颅内压监测</w:t>
      </w:r>
    </w:p>
    <w:p w14:paraId="5EC47BA4"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三、脑电图监测</w:t>
      </w:r>
    </w:p>
    <w:p w14:paraId="32C81FDD"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四、脑血流监测</w:t>
      </w:r>
    </w:p>
    <w:p w14:paraId="427B4098"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五、脑氧供需平衡监测</w:t>
      </w:r>
    </w:p>
    <w:p w14:paraId="0D69E2DC"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第五节  泌尿系统功能监测</w:t>
      </w:r>
    </w:p>
    <w:p w14:paraId="3230CB05"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一、尿液监测</w:t>
      </w:r>
    </w:p>
    <w:p w14:paraId="14E94208"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二、血生化监测</w:t>
      </w:r>
    </w:p>
    <w:p w14:paraId="5396DDC2"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第六节  消化系统功能监测</w:t>
      </w:r>
    </w:p>
    <w:p w14:paraId="5DC645CC"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一、肝功能监测</w:t>
      </w:r>
    </w:p>
    <w:p w14:paraId="1A7099A6" w14:textId="77777777" w:rsidR="008D121B" w:rsidRDefault="00B9746B">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二、胃肠黏膜内pH监测</w:t>
      </w:r>
    </w:p>
    <w:p w14:paraId="6CC3366A"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教学方法</w:t>
      </w:r>
    </w:p>
    <w:p w14:paraId="180B7ACB"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讲授法</w:t>
      </w:r>
    </w:p>
    <w:p w14:paraId="0B72820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42F24C69"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CBL教学法</w:t>
      </w:r>
    </w:p>
    <w:p w14:paraId="646A2F22" w14:textId="77777777" w:rsidR="008D121B" w:rsidRDefault="008D121B">
      <w:pPr>
        <w:widowControl/>
        <w:spacing w:beforeLines="50" w:before="156" w:afterLines="50" w:after="156"/>
        <w:jc w:val="left"/>
        <w:rPr>
          <w:rFonts w:ascii="宋体" w:eastAsia="宋体" w:hAnsi="宋体" w:cs="宋体"/>
          <w:bCs/>
          <w:szCs w:val="21"/>
        </w:rPr>
      </w:pPr>
    </w:p>
    <w:p w14:paraId="589F272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教学评价</w:t>
      </w:r>
    </w:p>
    <w:p w14:paraId="6CAD1FE3"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szCs w:val="21"/>
        </w:rPr>
        <w:t>（1）</w:t>
      </w:r>
      <w:r>
        <w:rPr>
          <w:rFonts w:ascii="宋体" w:eastAsia="宋体" w:hAnsi="宋体" w:cs="宋体" w:hint="eastAsia"/>
          <w:color w:val="000000"/>
          <w:kern w:val="0"/>
          <w:szCs w:val="21"/>
        </w:rPr>
        <w:t>课堂互动情况；</w:t>
      </w:r>
    </w:p>
    <w:p w14:paraId="48AD2DD1"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color w:val="000000"/>
          <w:kern w:val="0"/>
          <w:szCs w:val="21"/>
        </w:rPr>
        <w:t>（2）阶段考核及期末考核。</w:t>
      </w:r>
    </w:p>
    <w:p w14:paraId="36C38990"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教学目的</w:t>
      </w:r>
    </w:p>
    <w:p w14:paraId="06811C9A"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教学重难点</w:t>
      </w:r>
    </w:p>
    <w:p w14:paraId="2232F7C5"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教学内容</w:t>
      </w:r>
    </w:p>
    <w:p w14:paraId="1858006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教学方法</w:t>
      </w:r>
    </w:p>
    <w:p w14:paraId="03146655"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讲授法</w:t>
      </w:r>
    </w:p>
    <w:p w14:paraId="40A6887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4FCE4946"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CBL教学法</w:t>
      </w:r>
    </w:p>
    <w:p w14:paraId="37DDDF91" w14:textId="77777777" w:rsidR="008D121B" w:rsidRDefault="008D121B">
      <w:pPr>
        <w:widowControl/>
        <w:spacing w:beforeLines="50" w:before="156" w:afterLines="50" w:after="156"/>
        <w:jc w:val="left"/>
        <w:rPr>
          <w:rFonts w:ascii="宋体" w:eastAsia="宋体" w:hAnsi="宋体" w:cs="宋体"/>
          <w:bCs/>
          <w:szCs w:val="21"/>
        </w:rPr>
      </w:pPr>
    </w:p>
    <w:p w14:paraId="55D68F0C"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教学评价</w:t>
      </w:r>
    </w:p>
    <w:p w14:paraId="233AA33E"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szCs w:val="21"/>
        </w:rPr>
        <w:lastRenderedPageBreak/>
        <w:t>（1）</w:t>
      </w:r>
      <w:r>
        <w:rPr>
          <w:rFonts w:ascii="宋体" w:eastAsia="宋体" w:hAnsi="宋体" w:cs="宋体" w:hint="eastAsia"/>
          <w:color w:val="000000"/>
          <w:kern w:val="0"/>
          <w:szCs w:val="21"/>
        </w:rPr>
        <w:t>课堂互动情况；</w:t>
      </w:r>
    </w:p>
    <w:p w14:paraId="1B9539DF"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（2）阶段考核及期末考核。</w:t>
      </w:r>
    </w:p>
    <w:p w14:paraId="46D9EA44"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思考题</w:t>
      </w:r>
    </w:p>
    <w:p w14:paraId="30FD0CC5"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1.简述心电、血压、中心静脉压、脉搏血氧饱和度、动脉血气分析、肝肾功能监测的要点及意义</w:t>
      </w:r>
    </w:p>
    <w:p w14:paraId="76DFA1C7"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2.简述判断酸碱失衡的方法</w:t>
      </w:r>
    </w:p>
    <w:p w14:paraId="7C4E42AE" w14:textId="77777777" w:rsidR="008D121B" w:rsidRDefault="008D121B">
      <w:pPr>
        <w:widowControl/>
        <w:spacing w:beforeLines="50" w:before="156" w:afterLines="50" w:after="156"/>
        <w:jc w:val="left"/>
        <w:rPr>
          <w:rFonts w:ascii="宋体" w:eastAsia="宋体" w:hAnsi="宋体" w:cs="宋体"/>
          <w:color w:val="000000"/>
          <w:kern w:val="0"/>
          <w:szCs w:val="21"/>
        </w:rPr>
      </w:pPr>
    </w:p>
    <w:p w14:paraId="616102EC" w14:textId="25691F0F" w:rsidR="008D121B" w:rsidRDefault="00B9746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第十四章 多器官功能障碍</w:t>
      </w:r>
    </w:p>
    <w:p w14:paraId="61B9FF5C"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教学目的</w:t>
      </w:r>
    </w:p>
    <w:p w14:paraId="37864E47" w14:textId="77777777" w:rsidR="008D121B" w:rsidRDefault="00B9746B">
      <w:pPr>
        <w:spacing w:line="360" w:lineRule="auto"/>
        <w:rPr>
          <w:rFonts w:ascii="宋体" w:eastAsia="宋体" w:hAnsi="宋体" w:cs="宋体"/>
          <w:b/>
          <w:bCs/>
          <w:color w:val="000000"/>
        </w:rPr>
      </w:pPr>
      <w:r>
        <w:rPr>
          <w:rFonts w:ascii="宋体" w:eastAsia="宋体" w:hAnsi="宋体" w:cs="宋体" w:hint="eastAsia"/>
          <w:b/>
          <w:bCs/>
          <w:color w:val="000000"/>
        </w:rPr>
        <w:t>识记</w:t>
      </w:r>
    </w:p>
    <w:p w14:paraId="3675DC2D"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能准确说出全身炎症反应综合征、脓毒症和多器官功能障碍综合征的概念。</w:t>
      </w:r>
    </w:p>
    <w:p w14:paraId="628C70C7" w14:textId="77777777" w:rsidR="008D121B" w:rsidRDefault="00B9746B">
      <w:pPr>
        <w:spacing w:line="360" w:lineRule="auto"/>
        <w:rPr>
          <w:rFonts w:ascii="宋体" w:eastAsia="宋体" w:hAnsi="宋体" w:cs="宋体"/>
          <w:b/>
          <w:bCs/>
          <w:color w:val="000000"/>
        </w:rPr>
      </w:pPr>
      <w:r>
        <w:rPr>
          <w:rFonts w:ascii="宋体" w:eastAsia="宋体" w:hAnsi="宋体" w:cs="宋体" w:hint="eastAsia"/>
          <w:b/>
          <w:bCs/>
          <w:color w:val="000000"/>
        </w:rPr>
        <w:t>理解</w:t>
      </w:r>
    </w:p>
    <w:p w14:paraId="40CF789B" w14:textId="77777777" w:rsidR="008D121B" w:rsidRDefault="00B9746B">
      <w:pPr>
        <w:spacing w:line="360" w:lineRule="auto"/>
        <w:rPr>
          <w:rFonts w:hAnsi="宋体"/>
          <w:color w:val="000000"/>
        </w:rPr>
      </w:pPr>
      <w:r>
        <w:rPr>
          <w:rFonts w:ascii="宋体" w:eastAsia="宋体" w:hAnsi="宋体" w:cs="宋体" w:hint="eastAsia"/>
          <w:color w:val="000000"/>
        </w:rPr>
        <w:t>能解释全身炎症反应综合征的发病机制与脓毒症的发病机制之间的联系。</w:t>
      </w:r>
    </w:p>
    <w:p w14:paraId="7252A4E0" w14:textId="77777777" w:rsidR="008D121B" w:rsidRDefault="00B9746B">
      <w:pPr>
        <w:spacing w:line="360" w:lineRule="auto"/>
        <w:rPr>
          <w:rFonts w:hAnsi="宋体"/>
          <w:b/>
          <w:bCs/>
          <w:color w:val="000000"/>
        </w:rPr>
      </w:pPr>
      <w:r>
        <w:rPr>
          <w:rFonts w:hAnsi="宋体" w:hint="eastAsia"/>
          <w:b/>
          <w:bCs/>
          <w:color w:val="000000"/>
        </w:rPr>
        <w:t>运用</w:t>
      </w:r>
    </w:p>
    <w:p w14:paraId="678C2C05"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能制定全身炎症反应综合征、脓毒症及多器官功能障碍综合征患者的护理计划。</w:t>
      </w:r>
    </w:p>
    <w:p w14:paraId="0781A565"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 xml:space="preserve">教学重难点 </w:t>
      </w:r>
    </w:p>
    <w:p w14:paraId="13B2C48C"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全身炎症反应综合征、脓毒症、多器官功能障碍综合征</w:t>
      </w:r>
    </w:p>
    <w:p w14:paraId="4C2AF2D2"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教学内容</w:t>
      </w:r>
    </w:p>
    <w:p w14:paraId="26B23277"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第一节  全身性炎症反应综合征</w:t>
      </w:r>
    </w:p>
    <w:p w14:paraId="1D46C058"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第二节  脓毒症</w:t>
      </w:r>
    </w:p>
    <w:p w14:paraId="3E4DC3E4"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第三节  多器官功能障碍综合征</w:t>
      </w:r>
    </w:p>
    <w:p w14:paraId="4860C616" w14:textId="77777777" w:rsidR="008D121B" w:rsidRDefault="008D121B">
      <w:pPr>
        <w:spacing w:line="360" w:lineRule="auto"/>
        <w:rPr>
          <w:rFonts w:hAnsi="宋体"/>
          <w:color w:val="000000"/>
        </w:rPr>
      </w:pPr>
    </w:p>
    <w:p w14:paraId="439C260A"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教学方法</w:t>
      </w:r>
    </w:p>
    <w:p w14:paraId="586C24A0"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讲授法</w:t>
      </w:r>
    </w:p>
    <w:p w14:paraId="47C5E38B"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0DB72809"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CBL教学法</w:t>
      </w:r>
    </w:p>
    <w:p w14:paraId="4687A14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图示法</w:t>
      </w:r>
    </w:p>
    <w:p w14:paraId="5C423F76"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教学评价</w:t>
      </w:r>
    </w:p>
    <w:p w14:paraId="74896D94"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szCs w:val="21"/>
        </w:rPr>
        <w:t>（1）</w:t>
      </w:r>
      <w:r>
        <w:rPr>
          <w:rFonts w:ascii="宋体" w:eastAsia="宋体" w:hAnsi="宋体" w:cs="宋体" w:hint="eastAsia"/>
          <w:color w:val="000000"/>
          <w:kern w:val="0"/>
          <w:szCs w:val="21"/>
        </w:rPr>
        <w:t>课堂互动情况；</w:t>
      </w:r>
    </w:p>
    <w:p w14:paraId="573DAD31" w14:textId="77777777" w:rsidR="008D121B" w:rsidRDefault="00B9746B">
      <w:pPr>
        <w:widowControl/>
        <w:spacing w:beforeLines="50" w:before="156" w:afterLines="50" w:after="156"/>
        <w:jc w:val="left"/>
        <w:rPr>
          <w:rFonts w:ascii="黑体" w:eastAsia="黑体" w:hAnsi="黑体" w:cs="Times New Roman"/>
          <w:b/>
          <w:sz w:val="24"/>
          <w:szCs w:val="24"/>
        </w:rPr>
      </w:pPr>
      <w:r>
        <w:rPr>
          <w:rFonts w:ascii="宋体" w:eastAsia="宋体" w:hAnsi="宋体" w:cs="宋体" w:hint="eastAsia"/>
          <w:color w:val="000000"/>
          <w:kern w:val="0"/>
          <w:szCs w:val="21"/>
        </w:rPr>
        <w:lastRenderedPageBreak/>
        <w:t>（2）阶段考核及期末考核。</w:t>
      </w:r>
    </w:p>
    <w:p w14:paraId="742A1653"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1.简述全身炎症反应综合征的发病机制</w:t>
      </w:r>
    </w:p>
    <w:p w14:paraId="0DA77314" w14:textId="77777777" w:rsidR="008D121B" w:rsidRDefault="00B9746B">
      <w:pPr>
        <w:widowControl/>
        <w:spacing w:beforeLines="50" w:before="156" w:afterLines="50" w:after="156"/>
        <w:jc w:val="left"/>
        <w:rPr>
          <w:rFonts w:ascii="宋体" w:eastAsia="宋体" w:hAnsi="宋体" w:cs="宋体"/>
          <w:color w:val="000000"/>
          <w:szCs w:val="21"/>
        </w:rPr>
      </w:pPr>
      <w:r>
        <w:rPr>
          <w:rFonts w:ascii="宋体" w:eastAsia="宋体" w:hAnsi="宋体" w:cs="宋体" w:hint="eastAsia"/>
          <w:color w:val="000000"/>
          <w:szCs w:val="21"/>
        </w:rPr>
        <w:t>2.简述多器官功能障碍综合征的发病机制、护理评估和护理要点</w:t>
      </w:r>
    </w:p>
    <w:p w14:paraId="6BF682BB" w14:textId="77777777" w:rsidR="008D121B" w:rsidRDefault="008D121B">
      <w:pPr>
        <w:widowControl/>
        <w:spacing w:beforeLines="50" w:before="156" w:afterLines="50" w:after="156"/>
        <w:jc w:val="left"/>
        <w:rPr>
          <w:rFonts w:ascii="宋体" w:eastAsia="宋体" w:hAnsi="宋体" w:cs="宋体"/>
          <w:color w:val="000000"/>
          <w:szCs w:val="21"/>
        </w:rPr>
      </w:pPr>
    </w:p>
    <w:p w14:paraId="6B02302D" w14:textId="77777777" w:rsidR="008D121B" w:rsidRDefault="008D121B">
      <w:pPr>
        <w:widowControl/>
        <w:spacing w:beforeLines="50" w:before="156" w:afterLines="50" w:after="156"/>
        <w:jc w:val="left"/>
        <w:rPr>
          <w:rFonts w:ascii="宋体" w:eastAsia="宋体" w:hAnsi="宋体" w:cs="宋体"/>
          <w:color w:val="000000"/>
          <w:szCs w:val="21"/>
        </w:rPr>
      </w:pPr>
    </w:p>
    <w:p w14:paraId="4DFF0C15" w14:textId="77777777" w:rsidR="008D121B" w:rsidRDefault="00B9746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第十五章 危重症患者的营养支持</w:t>
      </w:r>
    </w:p>
    <w:p w14:paraId="4C7F6475"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教学目的</w:t>
      </w:r>
    </w:p>
    <w:p w14:paraId="4E3DCCBF" w14:textId="77777777" w:rsidR="008D121B" w:rsidRDefault="00B9746B">
      <w:pPr>
        <w:spacing w:line="360" w:lineRule="auto"/>
        <w:rPr>
          <w:rFonts w:ascii="宋体" w:eastAsia="宋体" w:hAnsi="宋体" w:cs="宋体"/>
          <w:b/>
          <w:bCs/>
          <w:color w:val="000000"/>
        </w:rPr>
      </w:pPr>
      <w:r>
        <w:rPr>
          <w:rFonts w:ascii="宋体" w:eastAsia="宋体" w:hAnsi="宋体" w:cs="宋体" w:hint="eastAsia"/>
          <w:b/>
          <w:bCs/>
          <w:color w:val="000000"/>
        </w:rPr>
        <w:t>识记</w:t>
      </w:r>
    </w:p>
    <w:p w14:paraId="33E498F9" w14:textId="77777777" w:rsidR="008D121B" w:rsidRDefault="00B9746B">
      <w:pPr>
        <w:numPr>
          <w:ilvl w:val="0"/>
          <w:numId w:val="12"/>
        </w:numPr>
        <w:spacing w:line="360" w:lineRule="auto"/>
        <w:rPr>
          <w:rFonts w:ascii="宋体" w:eastAsia="宋体" w:hAnsi="宋体" w:cs="宋体"/>
          <w:color w:val="000000"/>
        </w:rPr>
      </w:pPr>
      <w:r>
        <w:rPr>
          <w:rFonts w:ascii="宋体" w:eastAsia="宋体" w:hAnsi="宋体" w:cs="宋体" w:hint="eastAsia"/>
          <w:color w:val="000000"/>
        </w:rPr>
        <w:t>能准确说出危重症患者的代谢变化。</w:t>
      </w:r>
    </w:p>
    <w:p w14:paraId="63CD5D46" w14:textId="77777777" w:rsidR="008D121B" w:rsidRDefault="00B9746B">
      <w:pPr>
        <w:numPr>
          <w:ilvl w:val="0"/>
          <w:numId w:val="12"/>
        </w:numPr>
        <w:spacing w:line="360" w:lineRule="auto"/>
        <w:rPr>
          <w:rFonts w:ascii="宋体" w:eastAsia="宋体" w:hAnsi="宋体" w:cs="宋体"/>
          <w:color w:val="000000"/>
        </w:rPr>
      </w:pPr>
      <w:r>
        <w:rPr>
          <w:rFonts w:ascii="宋体" w:eastAsia="宋体" w:hAnsi="宋体" w:cs="宋体" w:hint="eastAsia"/>
          <w:color w:val="000000"/>
        </w:rPr>
        <w:t>能准确复述肠内、肠外营养支持的目的、原则、供给途径、供给方式。</w:t>
      </w:r>
    </w:p>
    <w:p w14:paraId="588037F2"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教学重难点</w:t>
      </w:r>
    </w:p>
    <w:p w14:paraId="49EF1FDF"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代谢、肠内营养、肠外营养</w:t>
      </w:r>
    </w:p>
    <w:p w14:paraId="75A6897F"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教学内容</w:t>
      </w:r>
    </w:p>
    <w:p w14:paraId="10F5C506"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第一节  概述</w:t>
      </w:r>
    </w:p>
    <w:p w14:paraId="3F9442A2"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一、危重症患者的代谢变化</w:t>
      </w:r>
    </w:p>
    <w:p w14:paraId="35CD1752"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二、危重症患者的营养状态评估</w:t>
      </w:r>
    </w:p>
    <w:p w14:paraId="18046FCC"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三、危重症患者营养支持的目的与原则</w:t>
      </w:r>
    </w:p>
    <w:p w14:paraId="7D4191C3"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第二节  肠内营养支持</w:t>
      </w:r>
    </w:p>
    <w:p w14:paraId="5781EFEE"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一、危重症患者肠内营养支持的评估</w:t>
      </w:r>
    </w:p>
    <w:p w14:paraId="2EDE74AC"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二、危重症患者肠内营养支持的护理</w:t>
      </w:r>
    </w:p>
    <w:p w14:paraId="272EC3F3"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第三节 肠外营养支持</w:t>
      </w:r>
    </w:p>
    <w:p w14:paraId="48201678" w14:textId="77777777" w:rsidR="008D121B" w:rsidRDefault="00B9746B">
      <w:pPr>
        <w:numPr>
          <w:ilvl w:val="0"/>
          <w:numId w:val="13"/>
        </w:numPr>
        <w:spacing w:line="360" w:lineRule="auto"/>
        <w:rPr>
          <w:rFonts w:ascii="宋体" w:eastAsia="宋体" w:hAnsi="宋体" w:cs="宋体"/>
          <w:color w:val="000000"/>
        </w:rPr>
      </w:pPr>
      <w:r>
        <w:rPr>
          <w:rFonts w:ascii="宋体" w:eastAsia="宋体" w:hAnsi="宋体" w:cs="宋体" w:hint="eastAsia"/>
          <w:color w:val="000000"/>
        </w:rPr>
        <w:t>危重症患者肠外营养支持的评估</w:t>
      </w:r>
    </w:p>
    <w:p w14:paraId="120AE797" w14:textId="77777777" w:rsidR="008D121B" w:rsidRDefault="00B9746B">
      <w:pPr>
        <w:numPr>
          <w:ilvl w:val="0"/>
          <w:numId w:val="13"/>
        </w:numPr>
        <w:spacing w:line="360" w:lineRule="auto"/>
        <w:rPr>
          <w:rFonts w:ascii="宋体" w:eastAsia="宋体" w:hAnsi="宋体" w:cs="宋体"/>
          <w:color w:val="000000"/>
        </w:rPr>
      </w:pPr>
      <w:r>
        <w:rPr>
          <w:rFonts w:ascii="宋体" w:eastAsia="宋体" w:hAnsi="宋体" w:cs="宋体" w:hint="eastAsia"/>
          <w:color w:val="000000"/>
        </w:rPr>
        <w:t>危重症患者肠外营养支持的护理</w:t>
      </w:r>
    </w:p>
    <w:p w14:paraId="47635835" w14:textId="77777777" w:rsidR="008D121B" w:rsidRDefault="008D121B">
      <w:pPr>
        <w:spacing w:line="360" w:lineRule="auto"/>
        <w:rPr>
          <w:rFonts w:ascii="宋体" w:eastAsia="宋体" w:hAnsi="宋体" w:cs="宋体"/>
          <w:color w:val="000000"/>
        </w:rPr>
      </w:pPr>
    </w:p>
    <w:p w14:paraId="493BC69D"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教学方法</w:t>
      </w:r>
    </w:p>
    <w:p w14:paraId="153F5B51"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讲授法</w:t>
      </w:r>
    </w:p>
    <w:p w14:paraId="3A9EE394"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案例分析法</w:t>
      </w:r>
    </w:p>
    <w:p w14:paraId="7C8D8498"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CBL教学法</w:t>
      </w:r>
    </w:p>
    <w:p w14:paraId="5C24C7A2"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绘图法</w:t>
      </w:r>
    </w:p>
    <w:p w14:paraId="0A0B7AFB" w14:textId="77777777" w:rsidR="008D121B" w:rsidRDefault="00B9746B">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lastRenderedPageBreak/>
        <w:t>教学评价</w:t>
      </w:r>
    </w:p>
    <w:p w14:paraId="75799C96"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szCs w:val="21"/>
        </w:rPr>
        <w:t>（1）</w:t>
      </w:r>
      <w:r>
        <w:rPr>
          <w:rFonts w:ascii="宋体" w:eastAsia="宋体" w:hAnsi="宋体" w:cs="宋体" w:hint="eastAsia"/>
          <w:color w:val="000000"/>
          <w:kern w:val="0"/>
          <w:szCs w:val="21"/>
        </w:rPr>
        <w:t>课堂互动情况；</w:t>
      </w:r>
    </w:p>
    <w:p w14:paraId="5579298A" w14:textId="77777777" w:rsidR="008D121B" w:rsidRDefault="00B9746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（2）阶段考核及期末考核。</w:t>
      </w:r>
    </w:p>
    <w:p w14:paraId="243B8780"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思考题</w:t>
      </w:r>
    </w:p>
    <w:p w14:paraId="1AC9F05A"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1.简述危重症患者营养支持的目的。</w:t>
      </w:r>
    </w:p>
    <w:p w14:paraId="50165EAC" w14:textId="77777777" w:rsidR="008D121B" w:rsidRDefault="00B9746B">
      <w:pPr>
        <w:spacing w:line="360" w:lineRule="auto"/>
        <w:rPr>
          <w:color w:val="000000"/>
        </w:rPr>
      </w:pPr>
      <w:r>
        <w:rPr>
          <w:rFonts w:ascii="宋体" w:eastAsia="宋体" w:hAnsi="宋体" w:cs="宋体" w:hint="eastAsia"/>
          <w:color w:val="000000"/>
        </w:rPr>
        <w:t>2.简述肠内营养的禁忌证？</w:t>
      </w:r>
    </w:p>
    <w:p w14:paraId="3BBA459C" w14:textId="77777777" w:rsidR="008D121B" w:rsidRDefault="008D121B">
      <w:pPr>
        <w:widowControl/>
        <w:spacing w:beforeLines="50" w:before="156" w:afterLines="50" w:after="156"/>
        <w:jc w:val="left"/>
        <w:rPr>
          <w:rFonts w:ascii="宋体" w:eastAsia="宋体" w:hAnsi="宋体" w:cs="宋体"/>
          <w:color w:val="000000"/>
          <w:kern w:val="0"/>
          <w:szCs w:val="21"/>
        </w:rPr>
      </w:pPr>
    </w:p>
    <w:p w14:paraId="740D3867" w14:textId="77777777" w:rsidR="008D121B" w:rsidRDefault="00B9746B">
      <w:pPr>
        <w:widowControl/>
        <w:spacing w:beforeLines="50" w:before="156" w:afterLines="50" w:after="156"/>
        <w:jc w:val="left"/>
        <w:rPr>
          <w:rFonts w:ascii="黑体" w:eastAsia="黑体" w:hAnsi="黑体" w:cs="黑体"/>
          <w:color w:val="000000"/>
          <w:kern w:val="0"/>
          <w:sz w:val="24"/>
          <w:szCs w:val="24"/>
        </w:rPr>
      </w:pPr>
      <w:r>
        <w:rPr>
          <w:rFonts w:ascii="黑体" w:eastAsia="黑体" w:hAnsi="黑体" w:cs="黑体" w:hint="eastAsia"/>
          <w:color w:val="000000"/>
          <w:kern w:val="0"/>
          <w:sz w:val="24"/>
          <w:szCs w:val="24"/>
        </w:rPr>
        <w:t>第十六章 危重症患者的疼痛管理与镇静</w:t>
      </w:r>
    </w:p>
    <w:p w14:paraId="3A39B33E"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教学目的</w:t>
      </w:r>
    </w:p>
    <w:p w14:paraId="529E13AF"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识记</w:t>
      </w:r>
    </w:p>
    <w:p w14:paraId="15660954" w14:textId="77777777" w:rsidR="008D121B" w:rsidRDefault="00B9746B">
      <w:pPr>
        <w:numPr>
          <w:ilvl w:val="0"/>
          <w:numId w:val="14"/>
        </w:numPr>
        <w:spacing w:line="360" w:lineRule="auto"/>
        <w:rPr>
          <w:rFonts w:ascii="宋体" w:eastAsia="宋体" w:hAnsi="宋体" w:cs="宋体"/>
          <w:color w:val="000000"/>
          <w:szCs w:val="21"/>
        </w:rPr>
      </w:pPr>
      <w:r>
        <w:rPr>
          <w:rFonts w:ascii="宋体" w:eastAsia="宋体" w:hAnsi="宋体" w:cs="宋体" w:hint="eastAsia"/>
          <w:color w:val="000000"/>
          <w:szCs w:val="21"/>
        </w:rPr>
        <w:t>能准确复述疼痛管理的概念。</w:t>
      </w:r>
    </w:p>
    <w:p w14:paraId="06808C73" w14:textId="77777777" w:rsidR="008D121B" w:rsidRDefault="00B9746B">
      <w:pPr>
        <w:numPr>
          <w:ilvl w:val="0"/>
          <w:numId w:val="14"/>
        </w:numPr>
        <w:spacing w:line="360" w:lineRule="auto"/>
        <w:rPr>
          <w:rFonts w:ascii="宋体" w:eastAsia="宋体" w:hAnsi="宋体" w:cs="宋体"/>
          <w:color w:val="000000"/>
          <w:szCs w:val="21"/>
        </w:rPr>
      </w:pPr>
      <w:r>
        <w:rPr>
          <w:rFonts w:ascii="宋体" w:eastAsia="宋体" w:hAnsi="宋体" w:cs="宋体" w:hint="eastAsia"/>
          <w:color w:val="000000"/>
          <w:szCs w:val="21"/>
        </w:rPr>
        <w:t>能准确列出镇静的适应症和原则。</w:t>
      </w:r>
    </w:p>
    <w:p w14:paraId="0C98BC59"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理解：能解释疼痛对机体的影响。</w:t>
      </w:r>
    </w:p>
    <w:p w14:paraId="5A7E4805"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运用</w:t>
      </w:r>
    </w:p>
    <w:p w14:paraId="399DCFAB" w14:textId="77777777" w:rsidR="008D121B" w:rsidRDefault="00B9746B">
      <w:pPr>
        <w:numPr>
          <w:ilvl w:val="0"/>
          <w:numId w:val="15"/>
        </w:numPr>
        <w:spacing w:line="360" w:lineRule="auto"/>
        <w:rPr>
          <w:rFonts w:ascii="宋体" w:eastAsia="宋体" w:hAnsi="宋体" w:cs="宋体"/>
          <w:color w:val="000000"/>
          <w:szCs w:val="21"/>
        </w:rPr>
      </w:pPr>
      <w:r>
        <w:rPr>
          <w:rFonts w:ascii="宋体" w:eastAsia="宋体" w:hAnsi="宋体" w:cs="宋体" w:hint="eastAsia"/>
          <w:color w:val="000000"/>
          <w:szCs w:val="21"/>
        </w:rPr>
        <w:t>能根据危重症患者的疼痛管理要点为疼痛患者制定护理计划。</w:t>
      </w:r>
    </w:p>
    <w:p w14:paraId="7634A384" w14:textId="77777777" w:rsidR="008D121B" w:rsidRDefault="00B9746B">
      <w:pPr>
        <w:numPr>
          <w:ilvl w:val="0"/>
          <w:numId w:val="15"/>
        </w:numPr>
        <w:spacing w:line="360" w:lineRule="auto"/>
        <w:rPr>
          <w:rFonts w:ascii="宋体" w:eastAsia="宋体" w:hAnsi="宋体" w:cs="宋体"/>
          <w:color w:val="000000"/>
          <w:szCs w:val="21"/>
        </w:rPr>
      </w:pPr>
      <w:r>
        <w:rPr>
          <w:rFonts w:ascii="宋体" w:eastAsia="宋体" w:hAnsi="宋体" w:cs="宋体" w:hint="eastAsia"/>
          <w:color w:val="000000"/>
          <w:szCs w:val="21"/>
        </w:rPr>
        <w:t>能制定危重症患者镇静的护理计划。</w:t>
      </w:r>
    </w:p>
    <w:p w14:paraId="5C71FB55"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教学内容</w:t>
      </w:r>
    </w:p>
    <w:p w14:paraId="1BC3D9CD"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第一节 危重症患者的疼痛管理</w:t>
      </w:r>
    </w:p>
    <w:p w14:paraId="438752DB" w14:textId="77777777" w:rsidR="008D121B" w:rsidRDefault="00B9746B">
      <w:pPr>
        <w:pStyle w:val="ac"/>
        <w:numPr>
          <w:ilvl w:val="0"/>
          <w:numId w:val="16"/>
        </w:numPr>
        <w:spacing w:line="360" w:lineRule="auto"/>
        <w:ind w:firstLineChars="0"/>
        <w:rPr>
          <w:rFonts w:ascii="宋体" w:eastAsia="宋体" w:hAnsi="宋体" w:cs="宋体"/>
          <w:color w:val="000000"/>
          <w:szCs w:val="21"/>
        </w:rPr>
      </w:pPr>
      <w:r>
        <w:rPr>
          <w:rFonts w:ascii="宋体" w:eastAsia="宋体" w:hAnsi="宋体" w:cs="宋体" w:hint="eastAsia"/>
          <w:color w:val="000000"/>
          <w:szCs w:val="21"/>
        </w:rPr>
        <w:t>疼痛概述</w:t>
      </w:r>
    </w:p>
    <w:p w14:paraId="39827D0B" w14:textId="77777777" w:rsidR="008D121B" w:rsidRDefault="00B9746B">
      <w:pPr>
        <w:pStyle w:val="ac"/>
        <w:numPr>
          <w:ilvl w:val="0"/>
          <w:numId w:val="16"/>
        </w:numPr>
        <w:spacing w:line="360" w:lineRule="auto"/>
        <w:ind w:firstLineChars="0"/>
        <w:rPr>
          <w:rFonts w:ascii="宋体" w:eastAsia="宋体" w:hAnsi="宋体" w:cs="宋体"/>
          <w:color w:val="000000"/>
          <w:szCs w:val="21"/>
        </w:rPr>
      </w:pPr>
      <w:r>
        <w:rPr>
          <w:rFonts w:ascii="宋体" w:eastAsia="宋体" w:hAnsi="宋体" w:cs="宋体" w:hint="eastAsia"/>
          <w:color w:val="000000"/>
          <w:szCs w:val="21"/>
        </w:rPr>
        <w:t>危重症患者疼痛的评估</w:t>
      </w:r>
    </w:p>
    <w:p w14:paraId="5E03CE89" w14:textId="77777777" w:rsidR="008D121B" w:rsidRDefault="00B9746B">
      <w:pPr>
        <w:pStyle w:val="ac"/>
        <w:numPr>
          <w:ilvl w:val="0"/>
          <w:numId w:val="16"/>
        </w:numPr>
        <w:spacing w:line="360" w:lineRule="auto"/>
        <w:ind w:firstLineChars="0"/>
        <w:rPr>
          <w:rFonts w:ascii="宋体" w:eastAsia="宋体" w:hAnsi="宋体" w:cs="宋体"/>
          <w:color w:val="000000"/>
          <w:szCs w:val="21"/>
        </w:rPr>
      </w:pPr>
      <w:r>
        <w:rPr>
          <w:rFonts w:ascii="宋体" w:eastAsia="宋体" w:hAnsi="宋体" w:cs="宋体" w:hint="eastAsia"/>
          <w:color w:val="000000"/>
          <w:szCs w:val="21"/>
        </w:rPr>
        <w:t xml:space="preserve">危重症患者疼痛的护理 </w:t>
      </w:r>
    </w:p>
    <w:p w14:paraId="531738CE"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第二节  危重症患者的镇静</w:t>
      </w:r>
    </w:p>
    <w:p w14:paraId="3CEB2B46" w14:textId="77777777" w:rsidR="008D121B" w:rsidRDefault="00B9746B">
      <w:pPr>
        <w:pStyle w:val="ac"/>
        <w:numPr>
          <w:ilvl w:val="0"/>
          <w:numId w:val="17"/>
        </w:numPr>
        <w:spacing w:line="360" w:lineRule="auto"/>
        <w:ind w:firstLineChars="0"/>
        <w:rPr>
          <w:rFonts w:ascii="宋体" w:eastAsia="宋体" w:hAnsi="宋体" w:cs="宋体"/>
          <w:color w:val="000000"/>
          <w:szCs w:val="21"/>
        </w:rPr>
      </w:pPr>
      <w:r>
        <w:rPr>
          <w:rFonts w:ascii="宋体" w:eastAsia="宋体" w:hAnsi="宋体" w:cs="宋体" w:hint="eastAsia"/>
          <w:color w:val="000000"/>
          <w:szCs w:val="21"/>
        </w:rPr>
        <w:t>镇静概述</w:t>
      </w:r>
    </w:p>
    <w:p w14:paraId="24E8009C" w14:textId="77777777" w:rsidR="008D121B" w:rsidRDefault="00B9746B">
      <w:pPr>
        <w:pStyle w:val="ac"/>
        <w:numPr>
          <w:ilvl w:val="0"/>
          <w:numId w:val="17"/>
        </w:numPr>
        <w:spacing w:line="360" w:lineRule="auto"/>
        <w:ind w:firstLineChars="0"/>
        <w:rPr>
          <w:rFonts w:ascii="宋体" w:eastAsia="宋体" w:hAnsi="宋体" w:cs="宋体"/>
          <w:color w:val="000000"/>
          <w:szCs w:val="21"/>
        </w:rPr>
      </w:pPr>
      <w:r>
        <w:rPr>
          <w:rFonts w:ascii="宋体" w:eastAsia="宋体" w:hAnsi="宋体" w:cs="宋体" w:hint="eastAsia"/>
          <w:color w:val="000000"/>
          <w:szCs w:val="21"/>
        </w:rPr>
        <w:t>危重症患者镇静的评估</w:t>
      </w:r>
    </w:p>
    <w:p w14:paraId="736C34E3" w14:textId="77777777" w:rsidR="008D121B" w:rsidRDefault="00B9746B">
      <w:pPr>
        <w:pStyle w:val="ac"/>
        <w:numPr>
          <w:ilvl w:val="0"/>
          <w:numId w:val="17"/>
        </w:numPr>
        <w:spacing w:line="360" w:lineRule="auto"/>
        <w:ind w:firstLineChars="0"/>
        <w:rPr>
          <w:rFonts w:ascii="宋体" w:eastAsia="宋体" w:hAnsi="宋体" w:cs="宋体"/>
          <w:b/>
          <w:szCs w:val="21"/>
        </w:rPr>
      </w:pPr>
      <w:r>
        <w:rPr>
          <w:rFonts w:ascii="宋体" w:eastAsia="宋体" w:hAnsi="宋体" w:cs="宋体" w:hint="eastAsia"/>
          <w:color w:val="000000"/>
          <w:szCs w:val="21"/>
        </w:rPr>
        <w:t>危重症患者镇静的护理</w:t>
      </w:r>
    </w:p>
    <w:p w14:paraId="1935EEF7" w14:textId="77777777" w:rsidR="008D121B" w:rsidRDefault="008D121B">
      <w:pPr>
        <w:pStyle w:val="ac"/>
        <w:spacing w:line="360" w:lineRule="auto"/>
        <w:ind w:firstLineChars="0" w:firstLine="0"/>
        <w:rPr>
          <w:rFonts w:ascii="宋体" w:eastAsia="宋体" w:hAnsi="宋体" w:cs="宋体"/>
          <w:b/>
          <w:szCs w:val="21"/>
        </w:rPr>
      </w:pPr>
    </w:p>
    <w:p w14:paraId="451D2F01" w14:textId="77777777" w:rsidR="008D121B" w:rsidRDefault="00B9746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第十七章 危重症患者常见并发症的监测与预防</w:t>
      </w:r>
    </w:p>
    <w:p w14:paraId="0BA118D3"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教学目的</w:t>
      </w:r>
    </w:p>
    <w:p w14:paraId="3E4219DD"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识记</w:t>
      </w:r>
    </w:p>
    <w:p w14:paraId="08E70A81" w14:textId="77777777" w:rsidR="008D121B" w:rsidRDefault="00B9746B">
      <w:pPr>
        <w:numPr>
          <w:ilvl w:val="0"/>
          <w:numId w:val="18"/>
        </w:numPr>
        <w:spacing w:line="360" w:lineRule="auto"/>
        <w:rPr>
          <w:rFonts w:ascii="宋体" w:eastAsia="宋体" w:hAnsi="宋体" w:cs="宋体"/>
          <w:color w:val="000000"/>
          <w:szCs w:val="21"/>
        </w:rPr>
      </w:pPr>
      <w:r>
        <w:rPr>
          <w:rFonts w:ascii="宋体" w:eastAsia="宋体" w:hAnsi="宋体" w:cs="宋体" w:hint="eastAsia"/>
          <w:color w:val="000000"/>
          <w:szCs w:val="21"/>
        </w:rPr>
        <w:lastRenderedPageBreak/>
        <w:t>能列出危重症患者常见的并发症</w:t>
      </w:r>
    </w:p>
    <w:p w14:paraId="228ABAD3" w14:textId="77777777" w:rsidR="008D121B" w:rsidRDefault="00B9746B">
      <w:pPr>
        <w:numPr>
          <w:ilvl w:val="0"/>
          <w:numId w:val="18"/>
        </w:numPr>
        <w:spacing w:line="360" w:lineRule="auto"/>
        <w:rPr>
          <w:rFonts w:ascii="宋体" w:eastAsia="宋体" w:hAnsi="宋体" w:cs="宋体"/>
          <w:color w:val="000000"/>
          <w:szCs w:val="21"/>
        </w:rPr>
      </w:pPr>
      <w:r>
        <w:rPr>
          <w:rFonts w:ascii="宋体" w:eastAsia="宋体" w:hAnsi="宋体" w:cs="宋体" w:hint="eastAsia"/>
          <w:color w:val="000000"/>
          <w:szCs w:val="21"/>
        </w:rPr>
        <w:t>能复述呼吸机相关性肺炎、导管相关性血流感染、导尿管相关性尿路感染、多重耐药菌感染、瞻望的定义。</w:t>
      </w:r>
    </w:p>
    <w:p w14:paraId="3F2E00D3" w14:textId="77777777" w:rsidR="008D121B" w:rsidRDefault="00B9746B">
      <w:pPr>
        <w:numPr>
          <w:ilvl w:val="0"/>
          <w:numId w:val="18"/>
        </w:numPr>
        <w:spacing w:line="360" w:lineRule="auto"/>
        <w:rPr>
          <w:rFonts w:ascii="宋体" w:eastAsia="宋体" w:hAnsi="宋体" w:cs="宋体"/>
          <w:color w:val="000000"/>
          <w:szCs w:val="21"/>
        </w:rPr>
      </w:pPr>
      <w:r>
        <w:rPr>
          <w:rFonts w:ascii="宋体" w:eastAsia="宋体" w:hAnsi="宋体" w:cs="宋体" w:hint="eastAsia"/>
          <w:color w:val="000000"/>
          <w:szCs w:val="21"/>
        </w:rPr>
        <w:t>能简述瞻望的临床表现。</w:t>
      </w:r>
    </w:p>
    <w:p w14:paraId="62E28620"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理解</w:t>
      </w:r>
    </w:p>
    <w:p w14:paraId="274073E9" w14:textId="77777777" w:rsidR="008D121B" w:rsidRDefault="00B9746B">
      <w:pPr>
        <w:numPr>
          <w:ilvl w:val="0"/>
          <w:numId w:val="19"/>
        </w:numPr>
        <w:spacing w:line="360" w:lineRule="auto"/>
        <w:rPr>
          <w:rFonts w:ascii="宋体" w:eastAsia="宋体" w:hAnsi="宋体" w:cs="宋体"/>
          <w:color w:val="000000"/>
          <w:szCs w:val="21"/>
        </w:rPr>
      </w:pPr>
      <w:r>
        <w:rPr>
          <w:rFonts w:ascii="宋体" w:eastAsia="宋体" w:hAnsi="宋体" w:cs="宋体" w:hint="eastAsia"/>
          <w:color w:val="000000"/>
          <w:szCs w:val="21"/>
        </w:rPr>
        <w:t>能分析危重症患者呼吸机相关肺炎、导管相关性血流感染、导尿管相关性尿路感染、多重耐药菌感染、深静脉血栓的产生原因。</w:t>
      </w:r>
    </w:p>
    <w:p w14:paraId="6EAB75E7" w14:textId="77777777" w:rsidR="008D121B" w:rsidRDefault="00B9746B">
      <w:pPr>
        <w:numPr>
          <w:ilvl w:val="0"/>
          <w:numId w:val="19"/>
        </w:numPr>
        <w:spacing w:line="360" w:lineRule="auto"/>
        <w:rPr>
          <w:rFonts w:ascii="宋体" w:eastAsia="宋体" w:hAnsi="宋体" w:cs="宋体"/>
          <w:color w:val="000000"/>
          <w:szCs w:val="21"/>
        </w:rPr>
      </w:pPr>
      <w:r>
        <w:rPr>
          <w:rFonts w:ascii="宋体" w:eastAsia="宋体" w:hAnsi="宋体" w:cs="宋体" w:hint="eastAsia"/>
          <w:color w:val="000000"/>
          <w:szCs w:val="21"/>
        </w:rPr>
        <w:t>能解释瞻望的易患因素和诱发因素。</w:t>
      </w:r>
    </w:p>
    <w:p w14:paraId="42D70AF7"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运用</w:t>
      </w:r>
    </w:p>
    <w:p w14:paraId="4ECC7CDF"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能通过护理评估为危重症患者制定并发症的监测与预防护理计划。</w:t>
      </w:r>
    </w:p>
    <w:p w14:paraId="15DF5A5F"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教学内容</w:t>
      </w:r>
    </w:p>
    <w:p w14:paraId="349A9C72"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第一节  呼吸机相关性肺炎</w:t>
      </w:r>
    </w:p>
    <w:p w14:paraId="2A708227"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第二节  导管相关性血流感染</w:t>
      </w:r>
    </w:p>
    <w:p w14:paraId="393DE99C"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第三节  导尿管相关性尿路感染</w:t>
      </w:r>
    </w:p>
    <w:p w14:paraId="1737DE8A"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第四节  多重耐药菌感染</w:t>
      </w:r>
    </w:p>
    <w:p w14:paraId="556117F1"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第五节  深静脉血栓</w:t>
      </w:r>
    </w:p>
    <w:p w14:paraId="08E06128" w14:textId="77777777" w:rsidR="008D121B" w:rsidRDefault="00B9746B">
      <w:pPr>
        <w:spacing w:line="360" w:lineRule="auto"/>
        <w:rPr>
          <w:rFonts w:ascii="宋体" w:eastAsia="宋体" w:hAnsi="宋体" w:cs="宋体"/>
          <w:b/>
          <w:szCs w:val="21"/>
        </w:rPr>
      </w:pPr>
      <w:r>
        <w:rPr>
          <w:rFonts w:ascii="宋体" w:eastAsia="宋体" w:hAnsi="宋体" w:cs="宋体" w:hint="eastAsia"/>
          <w:color w:val="000000"/>
          <w:szCs w:val="21"/>
        </w:rPr>
        <w:t>第六节  危重症患者的谵妄</w:t>
      </w:r>
    </w:p>
    <w:p w14:paraId="22FBDE86" w14:textId="77777777" w:rsidR="008D121B" w:rsidRDefault="008D121B">
      <w:pPr>
        <w:widowControl/>
        <w:spacing w:beforeLines="50" w:before="156" w:afterLines="50" w:after="156"/>
        <w:jc w:val="left"/>
        <w:rPr>
          <w:rFonts w:ascii="黑体" w:eastAsia="黑体" w:hAnsi="黑体" w:cs="Times New Roman"/>
          <w:b/>
          <w:sz w:val="24"/>
          <w:szCs w:val="24"/>
        </w:rPr>
      </w:pPr>
    </w:p>
    <w:p w14:paraId="33948DDA" w14:textId="77777777" w:rsidR="008D121B" w:rsidRDefault="00B9746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第十八章 常用急救技术</w:t>
      </w:r>
    </w:p>
    <w:p w14:paraId="6512AF7F"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教学目的</w:t>
      </w:r>
    </w:p>
    <w:p w14:paraId="18E38A09" w14:textId="77777777" w:rsidR="008D121B" w:rsidRDefault="00B9746B">
      <w:pPr>
        <w:spacing w:line="360" w:lineRule="auto"/>
        <w:rPr>
          <w:rFonts w:ascii="宋体" w:eastAsia="宋体" w:hAnsi="宋体" w:cs="宋体"/>
          <w:b/>
          <w:bCs/>
          <w:color w:val="000000"/>
        </w:rPr>
      </w:pPr>
      <w:r>
        <w:rPr>
          <w:rFonts w:ascii="宋体" w:eastAsia="宋体" w:hAnsi="宋体" w:cs="宋体" w:hint="eastAsia"/>
          <w:b/>
          <w:bCs/>
          <w:color w:val="000000"/>
        </w:rPr>
        <w:t>识记</w:t>
      </w:r>
    </w:p>
    <w:p w14:paraId="6C332826" w14:textId="77777777" w:rsidR="008D121B" w:rsidRDefault="00B9746B">
      <w:pPr>
        <w:numPr>
          <w:ilvl w:val="0"/>
          <w:numId w:val="20"/>
        </w:numPr>
        <w:spacing w:line="360" w:lineRule="auto"/>
        <w:rPr>
          <w:rFonts w:ascii="宋体" w:eastAsia="宋体" w:hAnsi="宋体" w:cs="宋体"/>
          <w:color w:val="000000"/>
        </w:rPr>
      </w:pPr>
      <w:r>
        <w:rPr>
          <w:rFonts w:ascii="宋体" w:eastAsia="宋体" w:hAnsi="宋体" w:cs="宋体" w:hint="eastAsia"/>
          <w:color w:val="000000"/>
        </w:rPr>
        <w:t>能简述除颤的基本原理、适应症、操作方法、注意事项。</w:t>
      </w:r>
    </w:p>
    <w:p w14:paraId="01983272" w14:textId="77777777" w:rsidR="008D121B" w:rsidRDefault="00B9746B">
      <w:pPr>
        <w:numPr>
          <w:ilvl w:val="0"/>
          <w:numId w:val="20"/>
        </w:numPr>
        <w:spacing w:line="360" w:lineRule="auto"/>
        <w:rPr>
          <w:rFonts w:ascii="宋体" w:eastAsia="宋体" w:hAnsi="宋体" w:cs="宋体"/>
          <w:color w:val="000000"/>
        </w:rPr>
      </w:pPr>
      <w:r>
        <w:rPr>
          <w:rFonts w:ascii="宋体" w:eastAsia="宋体" w:hAnsi="宋体" w:cs="宋体" w:hint="eastAsia"/>
          <w:color w:val="000000"/>
        </w:rPr>
        <w:t>能准确复述体外膜肺的概念、工作原理及工作模式。</w:t>
      </w:r>
    </w:p>
    <w:p w14:paraId="46D3DD9C" w14:textId="77777777" w:rsidR="008D121B" w:rsidRDefault="00B9746B">
      <w:pPr>
        <w:spacing w:line="360" w:lineRule="auto"/>
        <w:rPr>
          <w:rFonts w:ascii="宋体" w:eastAsia="宋体" w:hAnsi="宋体" w:cs="宋体"/>
          <w:b/>
          <w:bCs/>
          <w:color w:val="000000"/>
        </w:rPr>
      </w:pPr>
      <w:r>
        <w:rPr>
          <w:rFonts w:ascii="宋体" w:eastAsia="宋体" w:hAnsi="宋体" w:cs="宋体" w:hint="eastAsia"/>
          <w:b/>
          <w:bCs/>
          <w:color w:val="000000"/>
        </w:rPr>
        <w:t>理解</w:t>
      </w:r>
    </w:p>
    <w:p w14:paraId="48E98B3B" w14:textId="77777777" w:rsidR="008D121B" w:rsidRDefault="00B9746B">
      <w:pPr>
        <w:numPr>
          <w:ilvl w:val="0"/>
          <w:numId w:val="21"/>
        </w:numPr>
        <w:spacing w:line="360" w:lineRule="auto"/>
        <w:rPr>
          <w:rFonts w:ascii="宋体" w:eastAsia="宋体" w:hAnsi="宋体" w:cs="宋体"/>
          <w:color w:val="000000"/>
        </w:rPr>
      </w:pPr>
      <w:r>
        <w:rPr>
          <w:rFonts w:ascii="宋体" w:eastAsia="宋体" w:hAnsi="宋体" w:cs="宋体" w:hint="eastAsia"/>
          <w:color w:val="000000"/>
        </w:rPr>
        <w:t>能解说动脉和静脉穿刺置管术适应症、禁忌症及置管后注意事项。</w:t>
      </w:r>
    </w:p>
    <w:p w14:paraId="428F2868" w14:textId="77777777" w:rsidR="008D121B" w:rsidRDefault="00B9746B">
      <w:pPr>
        <w:numPr>
          <w:ilvl w:val="0"/>
          <w:numId w:val="21"/>
        </w:numPr>
        <w:spacing w:line="360" w:lineRule="auto"/>
        <w:rPr>
          <w:rFonts w:ascii="宋体" w:eastAsia="宋体" w:hAnsi="宋体" w:cs="宋体"/>
          <w:color w:val="000000"/>
        </w:rPr>
      </w:pPr>
      <w:r>
        <w:rPr>
          <w:rFonts w:ascii="宋体" w:eastAsia="宋体" w:hAnsi="宋体" w:cs="宋体" w:hint="eastAsia"/>
          <w:color w:val="000000"/>
        </w:rPr>
        <w:t>能举例说明止血、包扎、固定和搬运术的适应症及注意事项。</w:t>
      </w:r>
    </w:p>
    <w:p w14:paraId="090DECAF" w14:textId="77777777" w:rsidR="008D121B" w:rsidRDefault="00B9746B">
      <w:pPr>
        <w:spacing w:line="360" w:lineRule="auto"/>
        <w:rPr>
          <w:rFonts w:ascii="宋体" w:eastAsia="宋体" w:hAnsi="宋体" w:cs="宋体"/>
          <w:b/>
          <w:bCs/>
          <w:color w:val="000000"/>
        </w:rPr>
      </w:pPr>
      <w:r>
        <w:rPr>
          <w:rFonts w:ascii="宋体" w:eastAsia="宋体" w:hAnsi="宋体" w:cs="宋体" w:hint="eastAsia"/>
          <w:b/>
          <w:bCs/>
          <w:color w:val="000000"/>
        </w:rPr>
        <w:t>运用</w:t>
      </w:r>
    </w:p>
    <w:p w14:paraId="763DB350" w14:textId="77777777" w:rsidR="008D121B" w:rsidRDefault="00B9746B">
      <w:pPr>
        <w:numPr>
          <w:ilvl w:val="0"/>
          <w:numId w:val="22"/>
        </w:numPr>
        <w:spacing w:line="360" w:lineRule="auto"/>
        <w:rPr>
          <w:rFonts w:ascii="宋体" w:eastAsia="宋体" w:hAnsi="宋体" w:cs="宋体"/>
          <w:color w:val="000000"/>
        </w:rPr>
      </w:pPr>
      <w:r>
        <w:rPr>
          <w:rFonts w:ascii="宋体" w:eastAsia="宋体" w:hAnsi="宋体" w:cs="宋体" w:hint="eastAsia"/>
          <w:color w:val="000000"/>
        </w:rPr>
        <w:t>能正确实施口咽通气置管术、鼻咽通气置管术、喉罩置入术、环甲膜穿刺术和Heimlich手法，并配合医生进行气管内插管术、气管切开术。</w:t>
      </w:r>
    </w:p>
    <w:p w14:paraId="3814F7AD" w14:textId="77777777" w:rsidR="008D121B" w:rsidRDefault="00B9746B">
      <w:pPr>
        <w:numPr>
          <w:ilvl w:val="0"/>
          <w:numId w:val="22"/>
        </w:numPr>
        <w:spacing w:line="360" w:lineRule="auto"/>
        <w:rPr>
          <w:rFonts w:ascii="宋体" w:eastAsia="宋体" w:hAnsi="宋体" w:cs="宋体"/>
          <w:color w:val="000000"/>
        </w:rPr>
      </w:pPr>
      <w:r>
        <w:rPr>
          <w:rFonts w:ascii="宋体" w:eastAsia="宋体" w:hAnsi="宋体" w:cs="宋体" w:hint="eastAsia"/>
          <w:color w:val="000000"/>
        </w:rPr>
        <w:lastRenderedPageBreak/>
        <w:t>能对胸膜腔穿刺并发症实施相应的应急措施。</w:t>
      </w:r>
    </w:p>
    <w:p w14:paraId="176E8C2E" w14:textId="77777777" w:rsidR="008D121B" w:rsidRDefault="00B9746B">
      <w:pPr>
        <w:numPr>
          <w:ilvl w:val="0"/>
          <w:numId w:val="22"/>
        </w:numPr>
        <w:spacing w:line="360" w:lineRule="auto"/>
        <w:rPr>
          <w:rFonts w:ascii="宋体" w:eastAsia="宋体" w:hAnsi="宋体" w:cs="宋体"/>
          <w:color w:val="000000"/>
        </w:rPr>
      </w:pPr>
      <w:r>
        <w:rPr>
          <w:rFonts w:ascii="宋体" w:eastAsia="宋体" w:hAnsi="宋体" w:cs="宋体" w:hint="eastAsia"/>
          <w:color w:val="000000"/>
        </w:rPr>
        <w:t>能使用球囊-面罩通气术对患者进行呼吸支持。</w:t>
      </w:r>
    </w:p>
    <w:p w14:paraId="07047C82" w14:textId="77777777" w:rsidR="008D121B" w:rsidRDefault="00B9746B">
      <w:pPr>
        <w:numPr>
          <w:ilvl w:val="0"/>
          <w:numId w:val="22"/>
        </w:numPr>
        <w:spacing w:line="360" w:lineRule="auto"/>
        <w:rPr>
          <w:rFonts w:ascii="宋体" w:eastAsia="宋体" w:hAnsi="宋体" w:cs="宋体"/>
          <w:color w:val="000000"/>
        </w:rPr>
      </w:pPr>
      <w:r>
        <w:rPr>
          <w:rFonts w:ascii="宋体" w:eastAsia="宋体" w:hAnsi="宋体" w:cs="宋体" w:hint="eastAsia"/>
          <w:color w:val="000000"/>
        </w:rPr>
        <w:t>能正确应用止血和搬运技术。</w:t>
      </w:r>
    </w:p>
    <w:p w14:paraId="522938C1"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教学内容</w:t>
      </w:r>
    </w:p>
    <w:p w14:paraId="1273206E" w14:textId="77777777" w:rsidR="008D121B" w:rsidRDefault="00B9746B">
      <w:pPr>
        <w:spacing w:line="360" w:lineRule="auto"/>
        <w:rPr>
          <w:rFonts w:ascii="宋体" w:eastAsia="宋体" w:hAnsi="宋体" w:cs="宋体"/>
          <w:color w:val="000000"/>
          <w:szCs w:val="32"/>
        </w:rPr>
      </w:pPr>
      <w:r>
        <w:rPr>
          <w:rFonts w:ascii="宋体" w:eastAsia="宋体" w:hAnsi="宋体" w:cs="宋体" w:hint="eastAsia"/>
          <w:color w:val="000000"/>
          <w:szCs w:val="32"/>
        </w:rPr>
        <w:t>常用急救技术</w:t>
      </w:r>
    </w:p>
    <w:p w14:paraId="65AFC70B" w14:textId="77777777" w:rsidR="008D121B" w:rsidRDefault="00B9746B">
      <w:pPr>
        <w:numPr>
          <w:ilvl w:val="0"/>
          <w:numId w:val="23"/>
        </w:numPr>
        <w:spacing w:line="360" w:lineRule="auto"/>
        <w:rPr>
          <w:rFonts w:ascii="宋体" w:eastAsia="宋体" w:hAnsi="宋体" w:cs="宋体"/>
          <w:color w:val="000000"/>
        </w:rPr>
      </w:pPr>
      <w:r>
        <w:rPr>
          <w:rFonts w:ascii="宋体" w:eastAsia="宋体" w:hAnsi="宋体" w:cs="宋体" w:hint="eastAsia"/>
          <w:color w:val="000000"/>
        </w:rPr>
        <w:t>人工气道的建立</w:t>
      </w:r>
    </w:p>
    <w:p w14:paraId="2373DBD9" w14:textId="77777777" w:rsidR="008D121B" w:rsidRDefault="00B9746B">
      <w:pPr>
        <w:numPr>
          <w:ilvl w:val="0"/>
          <w:numId w:val="24"/>
        </w:numPr>
        <w:spacing w:line="360" w:lineRule="auto"/>
        <w:rPr>
          <w:rFonts w:ascii="宋体" w:eastAsia="宋体" w:hAnsi="宋体" w:cs="宋体"/>
          <w:color w:val="000000"/>
        </w:rPr>
      </w:pPr>
      <w:r>
        <w:rPr>
          <w:rFonts w:ascii="宋体" w:eastAsia="宋体" w:hAnsi="宋体" w:cs="宋体" w:hint="eastAsia"/>
          <w:color w:val="000000"/>
        </w:rPr>
        <w:t>口咽通气管置入术</w:t>
      </w:r>
    </w:p>
    <w:p w14:paraId="2EC5C80F" w14:textId="77777777" w:rsidR="008D121B" w:rsidRDefault="00B9746B">
      <w:pPr>
        <w:numPr>
          <w:ilvl w:val="0"/>
          <w:numId w:val="24"/>
        </w:numPr>
        <w:spacing w:line="360" w:lineRule="auto"/>
        <w:rPr>
          <w:rFonts w:ascii="宋体" w:eastAsia="宋体" w:hAnsi="宋体" w:cs="宋体"/>
          <w:color w:val="000000"/>
        </w:rPr>
      </w:pPr>
      <w:r>
        <w:rPr>
          <w:rFonts w:ascii="宋体" w:eastAsia="宋体" w:hAnsi="宋体" w:cs="宋体" w:hint="eastAsia"/>
          <w:color w:val="000000"/>
        </w:rPr>
        <w:t>鼻咽通气管置入术</w:t>
      </w:r>
    </w:p>
    <w:p w14:paraId="7498B213" w14:textId="77777777" w:rsidR="008D121B" w:rsidRDefault="00B9746B">
      <w:pPr>
        <w:numPr>
          <w:ilvl w:val="0"/>
          <w:numId w:val="24"/>
        </w:numPr>
        <w:spacing w:line="360" w:lineRule="auto"/>
        <w:rPr>
          <w:rFonts w:ascii="宋体" w:eastAsia="宋体" w:hAnsi="宋体" w:cs="宋体"/>
          <w:color w:val="000000"/>
        </w:rPr>
      </w:pPr>
      <w:r>
        <w:rPr>
          <w:rFonts w:ascii="宋体" w:eastAsia="宋体" w:hAnsi="宋体" w:cs="宋体" w:hint="eastAsia"/>
          <w:color w:val="000000"/>
        </w:rPr>
        <w:t>喉罩置入术</w:t>
      </w:r>
    </w:p>
    <w:p w14:paraId="20F47FCF" w14:textId="77777777" w:rsidR="008D121B" w:rsidRDefault="00B9746B">
      <w:pPr>
        <w:numPr>
          <w:ilvl w:val="0"/>
          <w:numId w:val="24"/>
        </w:numPr>
        <w:spacing w:line="360" w:lineRule="auto"/>
        <w:rPr>
          <w:rFonts w:ascii="宋体" w:eastAsia="宋体" w:hAnsi="宋体" w:cs="宋体"/>
          <w:color w:val="000000"/>
        </w:rPr>
      </w:pPr>
      <w:r>
        <w:rPr>
          <w:rFonts w:ascii="宋体" w:eastAsia="宋体" w:hAnsi="宋体" w:cs="宋体" w:hint="eastAsia"/>
          <w:color w:val="000000"/>
        </w:rPr>
        <w:t>环甲膜穿刺术</w:t>
      </w:r>
    </w:p>
    <w:p w14:paraId="5ED7FA3F"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五、 气管内插管术</w:t>
      </w:r>
    </w:p>
    <w:p w14:paraId="1EA818C2"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六、 气管切开术</w:t>
      </w:r>
    </w:p>
    <w:p w14:paraId="31CA8419"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第二节  气道异物清除术------Heimlich手法</w:t>
      </w:r>
    </w:p>
    <w:p w14:paraId="413A80B5"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第三节  胸膜腔穿刺术</w:t>
      </w:r>
    </w:p>
    <w:p w14:paraId="7C68807C"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第四节  球囊-面罩通气术</w:t>
      </w:r>
    </w:p>
    <w:p w14:paraId="501601F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第五节  除颤术</w:t>
      </w:r>
    </w:p>
    <w:p w14:paraId="77574B4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第六节  动、静脉穿刺置管术</w:t>
      </w:r>
    </w:p>
    <w:p w14:paraId="6AF0EDF6"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一、动脉穿刺置管术</w:t>
      </w:r>
    </w:p>
    <w:p w14:paraId="37E5F5AC"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二、深静脉穿刺置管术</w:t>
      </w:r>
    </w:p>
    <w:p w14:paraId="0C0E9257"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第七节  体外膜肺氧合技术</w:t>
      </w:r>
    </w:p>
    <w:p w14:paraId="2610D8B1"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第八节  外伤止血、包扎、固定、搬运术</w:t>
      </w:r>
    </w:p>
    <w:p w14:paraId="6F55C3E8"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一、止血术</w:t>
      </w:r>
    </w:p>
    <w:p w14:paraId="484991AB"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二、包扎术</w:t>
      </w:r>
    </w:p>
    <w:p w14:paraId="496626A9"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三、固定术</w:t>
      </w:r>
    </w:p>
    <w:p w14:paraId="6EE5FD8E" w14:textId="77777777" w:rsidR="008D121B" w:rsidRDefault="00B9746B">
      <w:pPr>
        <w:spacing w:line="360" w:lineRule="auto"/>
        <w:ind w:firstLineChars="200" w:firstLine="420"/>
        <w:rPr>
          <w:rFonts w:ascii="宋体" w:eastAsia="宋体" w:hAnsi="宋体" w:cs="宋体"/>
          <w:color w:val="000000"/>
        </w:rPr>
      </w:pPr>
      <w:r>
        <w:rPr>
          <w:rFonts w:ascii="宋体" w:eastAsia="宋体" w:hAnsi="宋体" w:cs="宋体" w:hint="eastAsia"/>
          <w:color w:val="000000"/>
        </w:rPr>
        <w:t>四、搬运术</w:t>
      </w:r>
    </w:p>
    <w:p w14:paraId="083D1A77"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思考题</w:t>
      </w:r>
    </w:p>
    <w:p w14:paraId="2B2CEDAC"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1.气管插管术的适应证和禁忌证</w:t>
      </w:r>
    </w:p>
    <w:p w14:paraId="75A699ED"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2.气管切开术的注意事项</w:t>
      </w:r>
    </w:p>
    <w:p w14:paraId="136C0D04"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3. Heimlich手法实施要点</w:t>
      </w:r>
    </w:p>
    <w:p w14:paraId="333C05E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4.除颤的操作要点和注意事项</w:t>
      </w:r>
    </w:p>
    <w:p w14:paraId="20BC4D23" w14:textId="77777777" w:rsidR="008D121B" w:rsidRDefault="00B9746B">
      <w:pPr>
        <w:spacing w:line="360" w:lineRule="auto"/>
        <w:rPr>
          <w:rFonts w:hAnsi="宋体"/>
          <w:color w:val="000000"/>
        </w:rPr>
      </w:pPr>
      <w:r>
        <w:rPr>
          <w:rFonts w:ascii="宋体" w:eastAsia="宋体" w:hAnsi="宋体" w:cs="宋体" w:hint="eastAsia"/>
          <w:color w:val="000000"/>
        </w:rPr>
        <w:lastRenderedPageBreak/>
        <w:t>5.实施外伤止血、包扎、固定、搬运要点</w:t>
      </w:r>
    </w:p>
    <w:p w14:paraId="72E7EABD" w14:textId="77777777" w:rsidR="008D121B" w:rsidRDefault="008D121B">
      <w:pPr>
        <w:spacing w:line="360" w:lineRule="auto"/>
        <w:rPr>
          <w:rFonts w:hAnsi="宋体"/>
          <w:color w:val="000000"/>
        </w:rPr>
      </w:pPr>
    </w:p>
    <w:p w14:paraId="46254940"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思考题</w:t>
      </w:r>
    </w:p>
    <w:p w14:paraId="1F77E801"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1.气管插管术的适应证和禁忌证</w:t>
      </w:r>
    </w:p>
    <w:p w14:paraId="560C3A57"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2.气管切开术的注意事项</w:t>
      </w:r>
    </w:p>
    <w:p w14:paraId="2E26FC7D"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3. Heimlich手法实施要点</w:t>
      </w:r>
    </w:p>
    <w:p w14:paraId="28B11BEE"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4.除颤的操作要点和注意事项</w:t>
      </w:r>
    </w:p>
    <w:p w14:paraId="2D894F1B"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5.实施外伤止血、包扎、固定、搬运要点</w:t>
      </w:r>
    </w:p>
    <w:p w14:paraId="07AC89E4" w14:textId="77777777" w:rsidR="008D121B" w:rsidRDefault="008D121B">
      <w:pPr>
        <w:spacing w:line="360" w:lineRule="auto"/>
        <w:rPr>
          <w:rFonts w:hAnsi="宋体"/>
          <w:color w:val="000000"/>
        </w:rPr>
      </w:pPr>
    </w:p>
    <w:p w14:paraId="0132A375" w14:textId="77777777" w:rsidR="008D121B" w:rsidRPr="00964E32" w:rsidRDefault="00B9746B">
      <w:pPr>
        <w:spacing w:line="360" w:lineRule="auto"/>
        <w:rPr>
          <w:rFonts w:ascii="黑体" w:eastAsia="黑体" w:hAnsi="黑体" w:cs="黑体"/>
          <w:b/>
          <w:bCs/>
          <w:color w:val="000000"/>
          <w:sz w:val="24"/>
          <w:szCs w:val="24"/>
        </w:rPr>
      </w:pPr>
      <w:r w:rsidRPr="00964E32">
        <w:rPr>
          <w:rFonts w:ascii="黑体" w:eastAsia="黑体" w:hAnsi="黑体" w:cs="黑体" w:hint="eastAsia"/>
          <w:b/>
          <w:bCs/>
          <w:color w:val="000000"/>
          <w:sz w:val="24"/>
          <w:szCs w:val="24"/>
        </w:rPr>
        <w:t>第十九章 机械通气</w:t>
      </w:r>
    </w:p>
    <w:p w14:paraId="0EB578C1"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教学目的</w:t>
      </w:r>
    </w:p>
    <w:p w14:paraId="62E62EE6" w14:textId="77777777" w:rsidR="008D121B" w:rsidRDefault="00B9746B">
      <w:pPr>
        <w:spacing w:line="360" w:lineRule="auto"/>
        <w:rPr>
          <w:rFonts w:ascii="宋体" w:eastAsia="宋体" w:hAnsi="宋体" w:cs="宋体"/>
          <w:b/>
          <w:bCs/>
          <w:color w:val="000000"/>
          <w:szCs w:val="21"/>
        </w:rPr>
      </w:pPr>
      <w:r>
        <w:rPr>
          <w:rFonts w:ascii="宋体" w:eastAsia="宋体" w:hAnsi="宋体" w:cs="宋体" w:hint="eastAsia"/>
          <w:b/>
          <w:bCs/>
          <w:color w:val="000000"/>
          <w:szCs w:val="21"/>
        </w:rPr>
        <w:t>识记</w:t>
      </w:r>
    </w:p>
    <w:p w14:paraId="33A20808" w14:textId="77777777" w:rsidR="008D121B" w:rsidRDefault="00B9746B">
      <w:pPr>
        <w:numPr>
          <w:ilvl w:val="0"/>
          <w:numId w:val="25"/>
        </w:numPr>
        <w:spacing w:line="360" w:lineRule="auto"/>
        <w:rPr>
          <w:rFonts w:ascii="宋体" w:eastAsia="宋体" w:hAnsi="宋体" w:cs="宋体"/>
          <w:color w:val="000000"/>
          <w:szCs w:val="21"/>
        </w:rPr>
      </w:pPr>
      <w:r>
        <w:rPr>
          <w:rFonts w:ascii="宋体" w:eastAsia="宋体" w:hAnsi="宋体" w:cs="宋体" w:hint="eastAsia"/>
          <w:color w:val="000000"/>
          <w:szCs w:val="21"/>
        </w:rPr>
        <w:t>能复述机械通气的目的、分类、适应症和禁忌症。</w:t>
      </w:r>
    </w:p>
    <w:p w14:paraId="6A1AEE39" w14:textId="77777777" w:rsidR="008D121B" w:rsidRDefault="00B9746B">
      <w:pPr>
        <w:numPr>
          <w:ilvl w:val="0"/>
          <w:numId w:val="25"/>
        </w:numPr>
        <w:spacing w:line="360" w:lineRule="auto"/>
        <w:rPr>
          <w:rFonts w:ascii="宋体" w:eastAsia="宋体" w:hAnsi="宋体" w:cs="宋体"/>
          <w:color w:val="000000"/>
          <w:szCs w:val="21"/>
        </w:rPr>
      </w:pPr>
      <w:r>
        <w:rPr>
          <w:rFonts w:ascii="宋体" w:eastAsia="宋体" w:hAnsi="宋体" w:cs="宋体" w:hint="eastAsia"/>
          <w:color w:val="000000"/>
          <w:szCs w:val="21"/>
        </w:rPr>
        <w:t>能正确描述机械通气的准备、模式选择与参数设置。</w:t>
      </w:r>
    </w:p>
    <w:p w14:paraId="26320050" w14:textId="77777777" w:rsidR="008D121B" w:rsidRDefault="00B9746B">
      <w:pPr>
        <w:numPr>
          <w:ilvl w:val="0"/>
          <w:numId w:val="25"/>
        </w:numPr>
        <w:spacing w:line="360" w:lineRule="auto"/>
        <w:rPr>
          <w:rFonts w:ascii="宋体" w:eastAsia="宋体" w:hAnsi="宋体" w:cs="宋体"/>
          <w:color w:val="000000"/>
          <w:szCs w:val="21"/>
        </w:rPr>
      </w:pPr>
      <w:r>
        <w:rPr>
          <w:rFonts w:ascii="宋体" w:eastAsia="宋体" w:hAnsi="宋体" w:cs="宋体" w:hint="eastAsia"/>
          <w:color w:val="000000"/>
          <w:szCs w:val="21"/>
        </w:rPr>
        <w:t>能准确识别机械通气常见报警原因及其常见并发症。</w:t>
      </w:r>
    </w:p>
    <w:p w14:paraId="6742BD59" w14:textId="77777777" w:rsidR="008D121B" w:rsidRDefault="00B9746B">
      <w:pPr>
        <w:spacing w:line="360" w:lineRule="auto"/>
        <w:rPr>
          <w:rFonts w:ascii="宋体" w:eastAsia="宋体" w:hAnsi="宋体" w:cs="宋体"/>
          <w:b/>
          <w:bCs/>
          <w:color w:val="000000"/>
          <w:szCs w:val="21"/>
        </w:rPr>
      </w:pPr>
      <w:r>
        <w:rPr>
          <w:rFonts w:ascii="宋体" w:eastAsia="宋体" w:hAnsi="宋体" w:cs="宋体" w:hint="eastAsia"/>
          <w:b/>
          <w:bCs/>
          <w:color w:val="000000"/>
          <w:szCs w:val="21"/>
        </w:rPr>
        <w:t>理解</w:t>
      </w:r>
    </w:p>
    <w:p w14:paraId="0666F9B2"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能解释机械通气的原理和对生理的影响。</w:t>
      </w:r>
    </w:p>
    <w:p w14:paraId="3785C688" w14:textId="77777777" w:rsidR="008D121B" w:rsidRDefault="00B9746B">
      <w:pPr>
        <w:spacing w:line="360" w:lineRule="auto"/>
        <w:rPr>
          <w:rFonts w:ascii="宋体" w:eastAsia="宋体" w:hAnsi="宋体" w:cs="宋体"/>
          <w:b/>
          <w:bCs/>
          <w:color w:val="000000"/>
          <w:szCs w:val="21"/>
        </w:rPr>
      </w:pPr>
      <w:r>
        <w:rPr>
          <w:rFonts w:ascii="宋体" w:eastAsia="宋体" w:hAnsi="宋体" w:cs="宋体" w:hint="eastAsia"/>
          <w:b/>
          <w:bCs/>
          <w:color w:val="000000"/>
          <w:szCs w:val="21"/>
        </w:rPr>
        <w:t>运用</w:t>
      </w:r>
    </w:p>
    <w:p w14:paraId="221E10F8" w14:textId="77777777" w:rsidR="008D121B" w:rsidRDefault="00B9746B">
      <w:pPr>
        <w:numPr>
          <w:ilvl w:val="0"/>
          <w:numId w:val="26"/>
        </w:numPr>
        <w:spacing w:line="360" w:lineRule="auto"/>
        <w:rPr>
          <w:rFonts w:ascii="宋体" w:eastAsia="宋体" w:hAnsi="宋体" w:cs="宋体"/>
          <w:color w:val="000000"/>
          <w:szCs w:val="21"/>
        </w:rPr>
      </w:pPr>
      <w:r>
        <w:rPr>
          <w:rFonts w:ascii="宋体" w:eastAsia="宋体" w:hAnsi="宋体" w:cs="宋体" w:hint="eastAsia"/>
          <w:color w:val="000000"/>
          <w:szCs w:val="21"/>
        </w:rPr>
        <w:t>能正确实施机械通气的常规护理、患者观察和人工起到护理。</w:t>
      </w:r>
    </w:p>
    <w:p w14:paraId="767DD175" w14:textId="77777777" w:rsidR="008D121B" w:rsidRDefault="00B9746B">
      <w:pPr>
        <w:numPr>
          <w:ilvl w:val="0"/>
          <w:numId w:val="26"/>
        </w:numPr>
        <w:spacing w:line="360" w:lineRule="auto"/>
        <w:rPr>
          <w:rFonts w:ascii="宋体" w:eastAsia="宋体" w:hAnsi="宋体" w:cs="宋体"/>
          <w:color w:val="000000"/>
          <w:szCs w:val="21"/>
        </w:rPr>
      </w:pPr>
      <w:r>
        <w:rPr>
          <w:rFonts w:ascii="宋体" w:eastAsia="宋体" w:hAnsi="宋体" w:cs="宋体" w:hint="eastAsia"/>
          <w:color w:val="000000"/>
          <w:szCs w:val="21"/>
        </w:rPr>
        <w:t>能正确处理机械通气常见报警。</w:t>
      </w:r>
    </w:p>
    <w:p w14:paraId="53D96DC3" w14:textId="77777777" w:rsidR="008D121B" w:rsidRDefault="00B9746B">
      <w:pPr>
        <w:numPr>
          <w:ilvl w:val="0"/>
          <w:numId w:val="26"/>
        </w:numPr>
        <w:spacing w:line="360" w:lineRule="auto"/>
        <w:rPr>
          <w:rFonts w:ascii="宋体" w:eastAsia="宋体" w:hAnsi="宋体" w:cs="宋体"/>
          <w:color w:val="000000"/>
          <w:szCs w:val="21"/>
        </w:rPr>
      </w:pPr>
      <w:r>
        <w:rPr>
          <w:rFonts w:ascii="宋体" w:eastAsia="宋体" w:hAnsi="宋体" w:cs="宋体" w:hint="eastAsia"/>
          <w:color w:val="000000"/>
          <w:szCs w:val="21"/>
        </w:rPr>
        <w:t>能正确实施机械通气常见并发症的相应护理。</w:t>
      </w:r>
    </w:p>
    <w:p w14:paraId="5754C035" w14:textId="77777777" w:rsidR="008D121B" w:rsidRDefault="00B9746B">
      <w:pPr>
        <w:widowControl/>
        <w:spacing w:beforeLines="50" w:before="156" w:afterLines="50" w:after="156"/>
        <w:jc w:val="left"/>
        <w:rPr>
          <w:rFonts w:ascii="宋体" w:eastAsia="宋体" w:hAnsi="宋体" w:cs="宋体"/>
          <w:b/>
          <w:szCs w:val="21"/>
        </w:rPr>
      </w:pPr>
      <w:r>
        <w:rPr>
          <w:rFonts w:ascii="宋体" w:eastAsia="宋体" w:hAnsi="宋体" w:cs="宋体" w:hint="eastAsia"/>
          <w:b/>
          <w:szCs w:val="21"/>
        </w:rPr>
        <w:t>教学内容</w:t>
      </w:r>
    </w:p>
    <w:p w14:paraId="695EA072"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第一节 概述</w:t>
      </w:r>
    </w:p>
    <w:p w14:paraId="6E3E2488"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第二节 有创机械通气</w:t>
      </w:r>
    </w:p>
    <w:p w14:paraId="610C5D8E" w14:textId="77777777" w:rsidR="008D121B" w:rsidRDefault="00B9746B">
      <w:pPr>
        <w:spacing w:line="360" w:lineRule="auto"/>
        <w:rPr>
          <w:rFonts w:ascii="宋体" w:eastAsia="宋体" w:hAnsi="宋体" w:cs="宋体"/>
          <w:color w:val="000000"/>
          <w:szCs w:val="21"/>
        </w:rPr>
      </w:pPr>
      <w:r>
        <w:rPr>
          <w:rFonts w:ascii="宋体" w:eastAsia="宋体" w:hAnsi="宋体" w:cs="宋体" w:hint="eastAsia"/>
          <w:color w:val="000000"/>
          <w:szCs w:val="21"/>
        </w:rPr>
        <w:t>第三节 无创机械通气</w:t>
      </w:r>
    </w:p>
    <w:p w14:paraId="326DFD02" w14:textId="77777777" w:rsidR="008D121B" w:rsidRDefault="008D121B">
      <w:pPr>
        <w:widowControl/>
        <w:spacing w:beforeLines="50" w:before="156" w:afterLines="50" w:after="156"/>
        <w:jc w:val="left"/>
        <w:rPr>
          <w:rFonts w:ascii="黑体" w:eastAsia="黑体" w:hAnsi="黑体" w:cs="Times New Roman"/>
          <w:b/>
          <w:sz w:val="24"/>
          <w:szCs w:val="24"/>
        </w:rPr>
      </w:pPr>
    </w:p>
    <w:p w14:paraId="40900932" w14:textId="77777777" w:rsidR="008D121B" w:rsidRDefault="00B9746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第二十章 连续血液净化治疗的应用与护理</w:t>
      </w:r>
    </w:p>
    <w:p w14:paraId="70BDAA56"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教学目的</w:t>
      </w:r>
    </w:p>
    <w:p w14:paraId="373CAA04"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识记</w:t>
      </w:r>
    </w:p>
    <w:p w14:paraId="2D533033" w14:textId="77777777" w:rsidR="008D121B" w:rsidRDefault="00B9746B">
      <w:pPr>
        <w:numPr>
          <w:ilvl w:val="0"/>
          <w:numId w:val="27"/>
        </w:numPr>
        <w:spacing w:line="360" w:lineRule="auto"/>
        <w:rPr>
          <w:rFonts w:ascii="宋体" w:eastAsia="宋体" w:hAnsi="宋体" w:cs="宋体"/>
          <w:color w:val="000000"/>
        </w:rPr>
      </w:pPr>
      <w:r>
        <w:rPr>
          <w:rFonts w:ascii="宋体" w:eastAsia="宋体" w:hAnsi="宋体" w:cs="宋体" w:hint="eastAsia"/>
          <w:color w:val="000000"/>
        </w:rPr>
        <w:lastRenderedPageBreak/>
        <w:t>能正确描述连续血液净化治疗的概念。</w:t>
      </w:r>
    </w:p>
    <w:p w14:paraId="6B6CD8B6" w14:textId="77777777" w:rsidR="008D121B" w:rsidRDefault="00B9746B">
      <w:pPr>
        <w:numPr>
          <w:ilvl w:val="0"/>
          <w:numId w:val="27"/>
        </w:numPr>
        <w:spacing w:line="360" w:lineRule="auto"/>
        <w:rPr>
          <w:rFonts w:ascii="宋体" w:eastAsia="宋体" w:hAnsi="宋体" w:cs="宋体"/>
          <w:color w:val="000000"/>
        </w:rPr>
      </w:pPr>
      <w:r>
        <w:rPr>
          <w:rFonts w:ascii="宋体" w:eastAsia="宋体" w:hAnsi="宋体" w:cs="宋体" w:hint="eastAsia"/>
          <w:color w:val="000000"/>
        </w:rPr>
        <w:t>能正确归纳连续血液净化操作要素准备内容。</w:t>
      </w:r>
    </w:p>
    <w:p w14:paraId="49C2A332"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理解</w:t>
      </w:r>
    </w:p>
    <w:p w14:paraId="4AFB905A" w14:textId="77777777" w:rsidR="008D121B" w:rsidRDefault="00B9746B">
      <w:pPr>
        <w:numPr>
          <w:ilvl w:val="0"/>
          <w:numId w:val="28"/>
        </w:numPr>
        <w:spacing w:line="360" w:lineRule="auto"/>
        <w:rPr>
          <w:rFonts w:ascii="宋体" w:eastAsia="宋体" w:hAnsi="宋体" w:cs="宋体"/>
          <w:color w:val="000000"/>
        </w:rPr>
      </w:pPr>
      <w:r>
        <w:rPr>
          <w:rFonts w:ascii="宋体" w:eastAsia="宋体" w:hAnsi="宋体" w:cs="宋体" w:hint="eastAsia"/>
          <w:color w:val="000000"/>
        </w:rPr>
        <w:t>能比较连续血液精华技术与血夜透析的不同点。</w:t>
      </w:r>
    </w:p>
    <w:p w14:paraId="2FDDA8B5" w14:textId="77777777" w:rsidR="008D121B" w:rsidRDefault="00B9746B">
      <w:pPr>
        <w:numPr>
          <w:ilvl w:val="0"/>
          <w:numId w:val="28"/>
        </w:numPr>
        <w:spacing w:line="360" w:lineRule="auto"/>
        <w:rPr>
          <w:rFonts w:ascii="宋体" w:eastAsia="宋体" w:hAnsi="宋体" w:cs="宋体"/>
          <w:color w:val="000000"/>
        </w:rPr>
      </w:pPr>
      <w:r>
        <w:rPr>
          <w:rFonts w:ascii="宋体" w:eastAsia="宋体" w:hAnsi="宋体" w:cs="宋体" w:hint="eastAsia"/>
          <w:color w:val="000000"/>
        </w:rPr>
        <w:t>能正确解释压力监测的内容。</w:t>
      </w:r>
    </w:p>
    <w:p w14:paraId="659E03B0"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运用</w:t>
      </w:r>
    </w:p>
    <w:p w14:paraId="7A007244"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能利所学知识实施连续性血液净化治疗患者的护理并处置常见并发症。</w:t>
      </w:r>
    </w:p>
    <w:p w14:paraId="7E2C9A27" w14:textId="77777777" w:rsidR="008D121B" w:rsidRDefault="00B9746B">
      <w:pPr>
        <w:spacing w:line="360" w:lineRule="auto"/>
        <w:rPr>
          <w:rFonts w:ascii="宋体" w:eastAsia="宋体" w:hAnsi="宋体" w:cs="宋体"/>
          <w:color w:val="000000"/>
        </w:rPr>
      </w:pPr>
      <w:r>
        <w:rPr>
          <w:rFonts w:ascii="宋体" w:eastAsia="宋体" w:hAnsi="宋体" w:cs="宋体" w:hint="eastAsia"/>
          <w:color w:val="000000"/>
        </w:rPr>
        <w:t>教学内容</w:t>
      </w:r>
    </w:p>
    <w:p w14:paraId="1022C953" w14:textId="77777777" w:rsidR="008D121B" w:rsidRDefault="00B9746B">
      <w:pPr>
        <w:numPr>
          <w:ilvl w:val="0"/>
          <w:numId w:val="29"/>
        </w:numPr>
        <w:spacing w:line="360" w:lineRule="auto"/>
        <w:rPr>
          <w:rFonts w:ascii="宋体" w:eastAsia="宋体" w:hAnsi="宋体" w:cs="宋体"/>
          <w:color w:val="000000"/>
        </w:rPr>
      </w:pPr>
      <w:r>
        <w:rPr>
          <w:rFonts w:ascii="宋体" w:eastAsia="宋体" w:hAnsi="宋体" w:cs="宋体" w:hint="eastAsia"/>
          <w:color w:val="000000"/>
        </w:rPr>
        <w:t>概述</w:t>
      </w:r>
    </w:p>
    <w:p w14:paraId="21923212" w14:textId="77777777" w:rsidR="008D121B" w:rsidRDefault="00B9746B">
      <w:pPr>
        <w:numPr>
          <w:ilvl w:val="0"/>
          <w:numId w:val="29"/>
        </w:numPr>
        <w:spacing w:line="360" w:lineRule="auto"/>
        <w:rPr>
          <w:rFonts w:ascii="宋体" w:eastAsia="宋体" w:hAnsi="宋体" w:cs="宋体"/>
          <w:color w:val="000000"/>
        </w:rPr>
      </w:pPr>
      <w:r>
        <w:rPr>
          <w:rFonts w:ascii="宋体" w:eastAsia="宋体" w:hAnsi="宋体" w:cs="宋体" w:hint="eastAsia"/>
          <w:color w:val="000000"/>
        </w:rPr>
        <w:t>连续血液净化技术应用评估及要素准备</w:t>
      </w:r>
    </w:p>
    <w:p w14:paraId="0097A9DF" w14:textId="77777777" w:rsidR="008D121B" w:rsidRDefault="00B9746B">
      <w:pPr>
        <w:numPr>
          <w:ilvl w:val="0"/>
          <w:numId w:val="29"/>
        </w:numPr>
        <w:spacing w:line="360" w:lineRule="auto"/>
      </w:pPr>
      <w:r>
        <w:rPr>
          <w:rFonts w:ascii="宋体" w:eastAsia="宋体" w:hAnsi="宋体" w:cs="宋体" w:hint="eastAsia"/>
          <w:color w:val="000000"/>
        </w:rPr>
        <w:t>连续血液净化技术的监测和护理</w:t>
      </w:r>
    </w:p>
    <w:p w14:paraId="555C6E82" w14:textId="7E6583C7" w:rsidR="008D121B" w:rsidRDefault="00B9746B">
      <w:pPr>
        <w:widowControl/>
        <w:spacing w:beforeLines="50" w:before="156" w:afterLines="50" w:after="156"/>
        <w:ind w:firstLineChars="200" w:firstLine="562"/>
        <w:jc w:val="left"/>
      </w:pPr>
      <w:r>
        <w:rPr>
          <w:rFonts w:ascii="黑体" w:eastAsia="黑体" w:hAnsi="黑体" w:hint="eastAsia"/>
          <w:b/>
          <w:sz w:val="28"/>
          <w:szCs w:val="28"/>
        </w:rPr>
        <w:t>四、学时分配</w:t>
      </w:r>
    </w:p>
    <w:p w14:paraId="5608484B" w14:textId="1EC039CC" w:rsidR="008D121B" w:rsidRDefault="00B9746B">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8520" w:type="dxa"/>
        <w:jc w:val="center"/>
        <w:tblLook w:val="04A0" w:firstRow="1" w:lastRow="0" w:firstColumn="1" w:lastColumn="0" w:noHBand="0" w:noVBand="1"/>
      </w:tblPr>
      <w:tblGrid>
        <w:gridCol w:w="1704"/>
        <w:gridCol w:w="1704"/>
        <w:gridCol w:w="1704"/>
        <w:gridCol w:w="1704"/>
        <w:gridCol w:w="1704"/>
      </w:tblGrid>
      <w:tr w:rsidR="008D121B" w14:paraId="569363E0" w14:textId="77777777">
        <w:trPr>
          <w:trHeight w:val="340"/>
          <w:jc w:val="center"/>
        </w:trPr>
        <w:tc>
          <w:tcPr>
            <w:tcW w:w="1704" w:type="dxa"/>
            <w:vAlign w:val="center"/>
          </w:tcPr>
          <w:p w14:paraId="16CA4D19" w14:textId="77777777" w:rsidR="008D121B" w:rsidRDefault="00B9746B">
            <w:pPr>
              <w:widowControl/>
              <w:spacing w:beforeLines="50" w:before="156" w:afterLines="50" w:after="156"/>
              <w:jc w:val="center"/>
              <w:rPr>
                <w:rFonts w:ascii="宋体" w:eastAsia="宋体" w:hAnsi="宋体"/>
              </w:rPr>
            </w:pPr>
            <w:bookmarkStart w:id="0" w:name="_Hlk135037635"/>
            <w:r>
              <w:rPr>
                <w:rFonts w:ascii="宋体" w:eastAsia="宋体" w:hAnsi="宋体" w:hint="eastAsia"/>
              </w:rPr>
              <w:t>章节</w:t>
            </w:r>
          </w:p>
        </w:tc>
        <w:tc>
          <w:tcPr>
            <w:tcW w:w="1704" w:type="dxa"/>
            <w:vAlign w:val="center"/>
          </w:tcPr>
          <w:p w14:paraId="69FC887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704" w:type="dxa"/>
            <w:vAlign w:val="center"/>
          </w:tcPr>
          <w:p w14:paraId="180CACB4"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理论学时分配</w:t>
            </w:r>
          </w:p>
        </w:tc>
        <w:tc>
          <w:tcPr>
            <w:tcW w:w="1704" w:type="dxa"/>
            <w:vAlign w:val="center"/>
          </w:tcPr>
          <w:p w14:paraId="394A3CF3"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实践学时分配</w:t>
            </w:r>
          </w:p>
        </w:tc>
        <w:tc>
          <w:tcPr>
            <w:tcW w:w="1704" w:type="dxa"/>
            <w:vAlign w:val="center"/>
          </w:tcPr>
          <w:p w14:paraId="7010FBA9"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合计</w:t>
            </w:r>
          </w:p>
        </w:tc>
      </w:tr>
      <w:tr w:rsidR="008D121B" w14:paraId="68FE9CC4" w14:textId="77777777">
        <w:trPr>
          <w:trHeight w:val="340"/>
          <w:jc w:val="center"/>
        </w:trPr>
        <w:tc>
          <w:tcPr>
            <w:tcW w:w="1704" w:type="dxa"/>
            <w:vAlign w:val="center"/>
          </w:tcPr>
          <w:p w14:paraId="6F6B6E5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第一章</w:t>
            </w:r>
          </w:p>
        </w:tc>
        <w:tc>
          <w:tcPr>
            <w:tcW w:w="1704" w:type="dxa"/>
            <w:vAlign w:val="center"/>
          </w:tcPr>
          <w:p w14:paraId="077554B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急危重症护理学概述</w:t>
            </w:r>
          </w:p>
        </w:tc>
        <w:tc>
          <w:tcPr>
            <w:tcW w:w="1704" w:type="dxa"/>
            <w:vAlign w:val="center"/>
          </w:tcPr>
          <w:p w14:paraId="3B3F4758"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05A0DF87"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07ABE862"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r>
      <w:tr w:rsidR="008D121B" w14:paraId="549A9FB2" w14:textId="77777777">
        <w:trPr>
          <w:trHeight w:val="340"/>
          <w:jc w:val="center"/>
        </w:trPr>
        <w:tc>
          <w:tcPr>
            <w:tcW w:w="1704" w:type="dxa"/>
            <w:vAlign w:val="center"/>
          </w:tcPr>
          <w:p w14:paraId="0AD0E8A4"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第二章</w:t>
            </w:r>
          </w:p>
        </w:tc>
        <w:tc>
          <w:tcPr>
            <w:tcW w:w="1704" w:type="dxa"/>
            <w:vAlign w:val="center"/>
          </w:tcPr>
          <w:p w14:paraId="0B79A277"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急救医疗服务体系的组成与管理</w:t>
            </w:r>
          </w:p>
        </w:tc>
        <w:tc>
          <w:tcPr>
            <w:tcW w:w="1704" w:type="dxa"/>
            <w:vAlign w:val="center"/>
          </w:tcPr>
          <w:p w14:paraId="545A5C43"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2992568D"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6E0F1B63"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4</w:t>
            </w:r>
          </w:p>
        </w:tc>
      </w:tr>
      <w:tr w:rsidR="008D121B" w14:paraId="2058D3FC" w14:textId="77777777">
        <w:trPr>
          <w:trHeight w:val="340"/>
          <w:jc w:val="center"/>
        </w:trPr>
        <w:tc>
          <w:tcPr>
            <w:tcW w:w="1704" w:type="dxa"/>
            <w:vAlign w:val="center"/>
          </w:tcPr>
          <w:p w14:paraId="4AED5DE2"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第三章</w:t>
            </w:r>
          </w:p>
        </w:tc>
        <w:tc>
          <w:tcPr>
            <w:tcW w:w="1704" w:type="dxa"/>
            <w:vAlign w:val="center"/>
          </w:tcPr>
          <w:p w14:paraId="0F37885D"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灾难护理</w:t>
            </w:r>
          </w:p>
        </w:tc>
        <w:tc>
          <w:tcPr>
            <w:tcW w:w="1704" w:type="dxa"/>
            <w:vAlign w:val="center"/>
          </w:tcPr>
          <w:p w14:paraId="6077026B"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1</w:t>
            </w:r>
          </w:p>
        </w:tc>
        <w:tc>
          <w:tcPr>
            <w:tcW w:w="1704" w:type="dxa"/>
            <w:vAlign w:val="center"/>
          </w:tcPr>
          <w:p w14:paraId="50A4AA4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58250C61"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1</w:t>
            </w:r>
          </w:p>
        </w:tc>
      </w:tr>
      <w:tr w:rsidR="008D121B" w14:paraId="48BF5C4B" w14:textId="77777777">
        <w:trPr>
          <w:trHeight w:val="340"/>
          <w:jc w:val="center"/>
        </w:trPr>
        <w:tc>
          <w:tcPr>
            <w:tcW w:w="1704" w:type="dxa"/>
            <w:vAlign w:val="center"/>
          </w:tcPr>
          <w:p w14:paraId="0AC92FDC"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第四章</w:t>
            </w:r>
          </w:p>
        </w:tc>
        <w:tc>
          <w:tcPr>
            <w:tcW w:w="1704" w:type="dxa"/>
            <w:vAlign w:val="center"/>
          </w:tcPr>
          <w:p w14:paraId="633DBF12"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急危重症患者家属的护理</w:t>
            </w:r>
          </w:p>
        </w:tc>
        <w:tc>
          <w:tcPr>
            <w:tcW w:w="1704" w:type="dxa"/>
            <w:vAlign w:val="center"/>
          </w:tcPr>
          <w:p w14:paraId="52D7FF90"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437411F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56E2756B"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r>
      <w:tr w:rsidR="008D121B" w14:paraId="0AA7F623" w14:textId="77777777">
        <w:trPr>
          <w:trHeight w:val="340"/>
          <w:jc w:val="center"/>
        </w:trPr>
        <w:tc>
          <w:tcPr>
            <w:tcW w:w="1704" w:type="dxa"/>
            <w:vAlign w:val="center"/>
          </w:tcPr>
          <w:p w14:paraId="70447B97"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第五章</w:t>
            </w:r>
          </w:p>
        </w:tc>
        <w:tc>
          <w:tcPr>
            <w:tcW w:w="1704" w:type="dxa"/>
            <w:vAlign w:val="center"/>
          </w:tcPr>
          <w:p w14:paraId="0E46419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急诊分诊</w:t>
            </w:r>
          </w:p>
        </w:tc>
        <w:tc>
          <w:tcPr>
            <w:tcW w:w="1704" w:type="dxa"/>
            <w:vAlign w:val="center"/>
          </w:tcPr>
          <w:p w14:paraId="384F5A3B"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1</w:t>
            </w:r>
          </w:p>
        </w:tc>
        <w:tc>
          <w:tcPr>
            <w:tcW w:w="1704" w:type="dxa"/>
            <w:vAlign w:val="center"/>
          </w:tcPr>
          <w:p w14:paraId="5745667E"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1C79E08B"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1</w:t>
            </w:r>
          </w:p>
        </w:tc>
      </w:tr>
      <w:tr w:rsidR="008D121B" w14:paraId="7161DCC0" w14:textId="77777777">
        <w:trPr>
          <w:trHeight w:val="340"/>
          <w:jc w:val="center"/>
        </w:trPr>
        <w:tc>
          <w:tcPr>
            <w:tcW w:w="1704" w:type="dxa"/>
            <w:vAlign w:val="center"/>
          </w:tcPr>
          <w:p w14:paraId="689A54AF"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第六章</w:t>
            </w:r>
          </w:p>
        </w:tc>
        <w:tc>
          <w:tcPr>
            <w:tcW w:w="1704" w:type="dxa"/>
            <w:vAlign w:val="center"/>
          </w:tcPr>
          <w:p w14:paraId="03AFB1B8"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急诊护理评估</w:t>
            </w:r>
          </w:p>
        </w:tc>
        <w:tc>
          <w:tcPr>
            <w:tcW w:w="1704" w:type="dxa"/>
            <w:vAlign w:val="center"/>
          </w:tcPr>
          <w:p w14:paraId="064181C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1</w:t>
            </w:r>
          </w:p>
        </w:tc>
        <w:tc>
          <w:tcPr>
            <w:tcW w:w="1704" w:type="dxa"/>
            <w:vAlign w:val="center"/>
          </w:tcPr>
          <w:p w14:paraId="1A1CE0B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1</w:t>
            </w:r>
          </w:p>
        </w:tc>
        <w:tc>
          <w:tcPr>
            <w:tcW w:w="1704" w:type="dxa"/>
            <w:vAlign w:val="center"/>
          </w:tcPr>
          <w:p w14:paraId="60E5F7D7"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r>
      <w:tr w:rsidR="008D121B" w14:paraId="7F5CC3B4" w14:textId="77777777">
        <w:trPr>
          <w:trHeight w:val="340"/>
          <w:jc w:val="center"/>
        </w:trPr>
        <w:tc>
          <w:tcPr>
            <w:tcW w:w="1704" w:type="dxa"/>
            <w:vAlign w:val="center"/>
          </w:tcPr>
          <w:p w14:paraId="525EB64C"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第七章</w:t>
            </w:r>
          </w:p>
        </w:tc>
        <w:tc>
          <w:tcPr>
            <w:tcW w:w="1704" w:type="dxa"/>
            <w:vAlign w:val="center"/>
          </w:tcPr>
          <w:p w14:paraId="168467E4"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心搏骤停与心肺脑复苏</w:t>
            </w:r>
          </w:p>
        </w:tc>
        <w:tc>
          <w:tcPr>
            <w:tcW w:w="1704" w:type="dxa"/>
            <w:vAlign w:val="center"/>
          </w:tcPr>
          <w:p w14:paraId="709246F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36B9EB0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1</w:t>
            </w:r>
          </w:p>
        </w:tc>
        <w:tc>
          <w:tcPr>
            <w:tcW w:w="1704" w:type="dxa"/>
            <w:vAlign w:val="center"/>
          </w:tcPr>
          <w:p w14:paraId="1579DE9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3</w:t>
            </w:r>
          </w:p>
        </w:tc>
      </w:tr>
      <w:tr w:rsidR="008D121B" w14:paraId="79FF3176" w14:textId="77777777">
        <w:trPr>
          <w:trHeight w:val="340"/>
          <w:jc w:val="center"/>
        </w:trPr>
        <w:tc>
          <w:tcPr>
            <w:tcW w:w="1704" w:type="dxa"/>
            <w:vAlign w:val="center"/>
          </w:tcPr>
          <w:p w14:paraId="24CCDED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第八章</w:t>
            </w:r>
          </w:p>
        </w:tc>
        <w:tc>
          <w:tcPr>
            <w:tcW w:w="1704" w:type="dxa"/>
            <w:vAlign w:val="center"/>
          </w:tcPr>
          <w:p w14:paraId="628D5064"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严重创伤</w:t>
            </w:r>
          </w:p>
        </w:tc>
        <w:tc>
          <w:tcPr>
            <w:tcW w:w="1704" w:type="dxa"/>
            <w:vAlign w:val="center"/>
          </w:tcPr>
          <w:p w14:paraId="62520350"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1</w:t>
            </w:r>
          </w:p>
        </w:tc>
        <w:tc>
          <w:tcPr>
            <w:tcW w:w="1704" w:type="dxa"/>
            <w:vAlign w:val="center"/>
          </w:tcPr>
          <w:p w14:paraId="7F55FEFB"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2123EB1B"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3</w:t>
            </w:r>
          </w:p>
        </w:tc>
      </w:tr>
      <w:tr w:rsidR="008D121B" w14:paraId="684723A7" w14:textId="77777777">
        <w:trPr>
          <w:trHeight w:val="340"/>
          <w:jc w:val="center"/>
        </w:trPr>
        <w:tc>
          <w:tcPr>
            <w:tcW w:w="1704" w:type="dxa"/>
            <w:vAlign w:val="center"/>
          </w:tcPr>
          <w:p w14:paraId="4E19871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lastRenderedPageBreak/>
              <w:t>第九章</w:t>
            </w:r>
          </w:p>
        </w:tc>
        <w:tc>
          <w:tcPr>
            <w:tcW w:w="1704" w:type="dxa"/>
            <w:vAlign w:val="center"/>
          </w:tcPr>
          <w:p w14:paraId="44601D5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常见急症</w:t>
            </w:r>
          </w:p>
        </w:tc>
        <w:tc>
          <w:tcPr>
            <w:tcW w:w="1704" w:type="dxa"/>
            <w:vAlign w:val="center"/>
          </w:tcPr>
          <w:p w14:paraId="3652CEAD"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21CF998B"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3442230B"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4</w:t>
            </w:r>
          </w:p>
        </w:tc>
      </w:tr>
      <w:tr w:rsidR="008D121B" w14:paraId="27C5FB7A" w14:textId="77777777">
        <w:trPr>
          <w:trHeight w:val="340"/>
          <w:jc w:val="center"/>
        </w:trPr>
        <w:tc>
          <w:tcPr>
            <w:tcW w:w="1704" w:type="dxa"/>
            <w:vAlign w:val="center"/>
          </w:tcPr>
          <w:p w14:paraId="0C2FA286"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第十章</w:t>
            </w:r>
          </w:p>
        </w:tc>
        <w:tc>
          <w:tcPr>
            <w:tcW w:w="1704" w:type="dxa"/>
            <w:vAlign w:val="center"/>
          </w:tcPr>
          <w:p w14:paraId="1A7AB4E4"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环境及理化因素损伤</w:t>
            </w:r>
          </w:p>
        </w:tc>
        <w:tc>
          <w:tcPr>
            <w:tcW w:w="1704" w:type="dxa"/>
            <w:vAlign w:val="center"/>
          </w:tcPr>
          <w:p w14:paraId="707A49DE"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1E70CEF3"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68BFF92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r>
      <w:tr w:rsidR="008D121B" w14:paraId="13D05DB4" w14:textId="77777777">
        <w:trPr>
          <w:trHeight w:val="340"/>
          <w:jc w:val="center"/>
        </w:trPr>
        <w:tc>
          <w:tcPr>
            <w:tcW w:w="1704" w:type="dxa"/>
            <w:vAlign w:val="center"/>
          </w:tcPr>
          <w:p w14:paraId="714D3489"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1704" w:type="dxa"/>
            <w:vAlign w:val="center"/>
          </w:tcPr>
          <w:p w14:paraId="39E554F8"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急性中毒</w:t>
            </w:r>
          </w:p>
        </w:tc>
        <w:tc>
          <w:tcPr>
            <w:tcW w:w="1704" w:type="dxa"/>
            <w:vAlign w:val="center"/>
          </w:tcPr>
          <w:p w14:paraId="2DF988D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4</w:t>
            </w:r>
          </w:p>
        </w:tc>
        <w:tc>
          <w:tcPr>
            <w:tcW w:w="1704" w:type="dxa"/>
            <w:vAlign w:val="center"/>
          </w:tcPr>
          <w:p w14:paraId="59032BF1"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69B9B136"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4</w:t>
            </w:r>
          </w:p>
        </w:tc>
      </w:tr>
      <w:tr w:rsidR="008D121B" w14:paraId="797E3214" w14:textId="77777777">
        <w:trPr>
          <w:trHeight w:val="340"/>
          <w:jc w:val="center"/>
        </w:trPr>
        <w:tc>
          <w:tcPr>
            <w:tcW w:w="1704" w:type="dxa"/>
            <w:vAlign w:val="center"/>
          </w:tcPr>
          <w:p w14:paraId="3BA78A3F"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1704" w:type="dxa"/>
            <w:vAlign w:val="center"/>
          </w:tcPr>
          <w:p w14:paraId="256F742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常见危急值</w:t>
            </w:r>
          </w:p>
        </w:tc>
        <w:tc>
          <w:tcPr>
            <w:tcW w:w="1704" w:type="dxa"/>
            <w:vAlign w:val="center"/>
          </w:tcPr>
          <w:p w14:paraId="3FC78070"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63973016"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3A1CAF4F"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r>
      <w:tr w:rsidR="008D121B" w14:paraId="32C4044E" w14:textId="77777777">
        <w:trPr>
          <w:trHeight w:val="340"/>
          <w:jc w:val="center"/>
        </w:trPr>
        <w:tc>
          <w:tcPr>
            <w:tcW w:w="1704" w:type="dxa"/>
            <w:vAlign w:val="center"/>
          </w:tcPr>
          <w:p w14:paraId="795414EF"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1704" w:type="dxa"/>
            <w:vAlign w:val="center"/>
          </w:tcPr>
          <w:p w14:paraId="29B415C7"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危重症患者评估与系统功能监测</w:t>
            </w:r>
          </w:p>
        </w:tc>
        <w:tc>
          <w:tcPr>
            <w:tcW w:w="1704" w:type="dxa"/>
            <w:vAlign w:val="center"/>
          </w:tcPr>
          <w:p w14:paraId="7CB43DFE"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29BB3D26"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0F25A8A9"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r>
      <w:tr w:rsidR="008D121B" w14:paraId="107AD640" w14:textId="77777777">
        <w:trPr>
          <w:trHeight w:val="340"/>
          <w:jc w:val="center"/>
        </w:trPr>
        <w:tc>
          <w:tcPr>
            <w:tcW w:w="1704" w:type="dxa"/>
            <w:vAlign w:val="center"/>
          </w:tcPr>
          <w:p w14:paraId="24E604EC"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1704" w:type="dxa"/>
            <w:vAlign w:val="center"/>
          </w:tcPr>
          <w:p w14:paraId="27578A62"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多器官功能障碍</w:t>
            </w:r>
          </w:p>
        </w:tc>
        <w:tc>
          <w:tcPr>
            <w:tcW w:w="1704" w:type="dxa"/>
            <w:vAlign w:val="center"/>
          </w:tcPr>
          <w:p w14:paraId="6464915D"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01298CBB"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3208A3A6"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4</w:t>
            </w:r>
          </w:p>
        </w:tc>
      </w:tr>
      <w:tr w:rsidR="008D121B" w14:paraId="7D8D2371" w14:textId="77777777">
        <w:trPr>
          <w:trHeight w:val="340"/>
          <w:jc w:val="center"/>
        </w:trPr>
        <w:tc>
          <w:tcPr>
            <w:tcW w:w="1704" w:type="dxa"/>
            <w:vAlign w:val="center"/>
          </w:tcPr>
          <w:p w14:paraId="537A040B"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1704" w:type="dxa"/>
            <w:vAlign w:val="center"/>
          </w:tcPr>
          <w:p w14:paraId="0AF9F154"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危重症患者的营养支持</w:t>
            </w:r>
          </w:p>
        </w:tc>
        <w:tc>
          <w:tcPr>
            <w:tcW w:w="1704" w:type="dxa"/>
            <w:vAlign w:val="center"/>
          </w:tcPr>
          <w:p w14:paraId="31ABDEB6"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298BB2A0"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6F507B0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r>
      <w:tr w:rsidR="008D121B" w14:paraId="3C8D7DF1" w14:textId="77777777">
        <w:trPr>
          <w:trHeight w:val="340"/>
          <w:jc w:val="center"/>
        </w:trPr>
        <w:tc>
          <w:tcPr>
            <w:tcW w:w="1704" w:type="dxa"/>
            <w:vAlign w:val="center"/>
          </w:tcPr>
          <w:p w14:paraId="2A95AD26"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1704" w:type="dxa"/>
            <w:vAlign w:val="center"/>
          </w:tcPr>
          <w:p w14:paraId="4B205176"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危重症患者的疼痛管理与镇静</w:t>
            </w:r>
          </w:p>
        </w:tc>
        <w:tc>
          <w:tcPr>
            <w:tcW w:w="1704" w:type="dxa"/>
            <w:vAlign w:val="center"/>
          </w:tcPr>
          <w:p w14:paraId="31E200B9"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46427F6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001EE6EB"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r>
      <w:tr w:rsidR="008D121B" w14:paraId="66B5B6C9" w14:textId="77777777">
        <w:trPr>
          <w:trHeight w:val="340"/>
          <w:jc w:val="center"/>
        </w:trPr>
        <w:tc>
          <w:tcPr>
            <w:tcW w:w="1704" w:type="dxa"/>
            <w:vAlign w:val="center"/>
          </w:tcPr>
          <w:p w14:paraId="1B2565B7"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1704" w:type="dxa"/>
            <w:vAlign w:val="center"/>
          </w:tcPr>
          <w:p w14:paraId="04BBD33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危重症患者常见并发症的监测与预防</w:t>
            </w:r>
          </w:p>
        </w:tc>
        <w:tc>
          <w:tcPr>
            <w:tcW w:w="1704" w:type="dxa"/>
            <w:vAlign w:val="center"/>
          </w:tcPr>
          <w:p w14:paraId="34A254CC"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529BE6F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41F81E78"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r>
      <w:tr w:rsidR="008D121B" w14:paraId="3E0DD04A" w14:textId="77777777">
        <w:trPr>
          <w:trHeight w:val="340"/>
          <w:jc w:val="center"/>
        </w:trPr>
        <w:tc>
          <w:tcPr>
            <w:tcW w:w="1704" w:type="dxa"/>
            <w:vAlign w:val="center"/>
          </w:tcPr>
          <w:p w14:paraId="64322B03"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1704" w:type="dxa"/>
            <w:vAlign w:val="center"/>
          </w:tcPr>
          <w:p w14:paraId="73A904CD"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常用急救技术</w:t>
            </w:r>
          </w:p>
        </w:tc>
        <w:tc>
          <w:tcPr>
            <w:tcW w:w="1704" w:type="dxa"/>
            <w:vAlign w:val="center"/>
          </w:tcPr>
          <w:p w14:paraId="362A3033"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0B87D498"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4</w:t>
            </w:r>
          </w:p>
        </w:tc>
        <w:tc>
          <w:tcPr>
            <w:tcW w:w="1704" w:type="dxa"/>
            <w:vAlign w:val="center"/>
          </w:tcPr>
          <w:p w14:paraId="74F38A4E"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6</w:t>
            </w:r>
          </w:p>
        </w:tc>
      </w:tr>
      <w:tr w:rsidR="008D121B" w14:paraId="2BE675FF" w14:textId="77777777">
        <w:trPr>
          <w:trHeight w:val="340"/>
          <w:jc w:val="center"/>
        </w:trPr>
        <w:tc>
          <w:tcPr>
            <w:tcW w:w="1704" w:type="dxa"/>
            <w:vAlign w:val="center"/>
          </w:tcPr>
          <w:p w14:paraId="32FC8DC3"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1704" w:type="dxa"/>
            <w:vAlign w:val="center"/>
          </w:tcPr>
          <w:p w14:paraId="1DD73461"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机械通气</w:t>
            </w:r>
          </w:p>
        </w:tc>
        <w:tc>
          <w:tcPr>
            <w:tcW w:w="1704" w:type="dxa"/>
            <w:vAlign w:val="center"/>
          </w:tcPr>
          <w:p w14:paraId="64012C1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1C05CA7F"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c>
          <w:tcPr>
            <w:tcW w:w="1704" w:type="dxa"/>
            <w:vAlign w:val="center"/>
          </w:tcPr>
          <w:p w14:paraId="253636F1"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w:t>
            </w:r>
          </w:p>
        </w:tc>
      </w:tr>
      <w:tr w:rsidR="008D121B" w14:paraId="16FCC830" w14:textId="77777777">
        <w:trPr>
          <w:trHeight w:val="340"/>
          <w:jc w:val="center"/>
        </w:trPr>
        <w:tc>
          <w:tcPr>
            <w:tcW w:w="1704" w:type="dxa"/>
            <w:vAlign w:val="center"/>
          </w:tcPr>
          <w:p w14:paraId="43498530"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1704" w:type="dxa"/>
            <w:vAlign w:val="center"/>
          </w:tcPr>
          <w:p w14:paraId="76875C33" w14:textId="77777777" w:rsidR="008D121B" w:rsidRDefault="00B9746B">
            <w:pPr>
              <w:widowControl/>
              <w:spacing w:beforeLines="50" w:before="156" w:afterLines="50" w:after="156"/>
              <w:rPr>
                <w:rFonts w:ascii="宋体" w:eastAsia="宋体" w:hAnsi="宋体"/>
              </w:rPr>
            </w:pPr>
            <w:r>
              <w:rPr>
                <w:rFonts w:ascii="宋体" w:eastAsia="宋体" w:hAnsi="宋体" w:hint="eastAsia"/>
              </w:rPr>
              <w:t>连续性血液净化治疗的应用与护理</w:t>
            </w:r>
          </w:p>
        </w:tc>
        <w:tc>
          <w:tcPr>
            <w:tcW w:w="1704" w:type="dxa"/>
            <w:vAlign w:val="center"/>
          </w:tcPr>
          <w:p w14:paraId="41E90198"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22EF01CE"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c>
          <w:tcPr>
            <w:tcW w:w="1704" w:type="dxa"/>
            <w:vAlign w:val="center"/>
          </w:tcPr>
          <w:p w14:paraId="462510A8"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0</w:t>
            </w:r>
          </w:p>
        </w:tc>
      </w:tr>
      <w:tr w:rsidR="008D121B" w14:paraId="7DC7D5AE" w14:textId="77777777">
        <w:trPr>
          <w:trHeight w:val="340"/>
          <w:jc w:val="center"/>
        </w:trPr>
        <w:tc>
          <w:tcPr>
            <w:tcW w:w="3408" w:type="dxa"/>
            <w:gridSpan w:val="2"/>
            <w:vAlign w:val="center"/>
          </w:tcPr>
          <w:p w14:paraId="7A989407"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合计</w:t>
            </w:r>
          </w:p>
        </w:tc>
        <w:tc>
          <w:tcPr>
            <w:tcW w:w="1704" w:type="dxa"/>
            <w:vAlign w:val="center"/>
          </w:tcPr>
          <w:p w14:paraId="4A73D265"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28</w:t>
            </w:r>
          </w:p>
        </w:tc>
        <w:tc>
          <w:tcPr>
            <w:tcW w:w="1704" w:type="dxa"/>
            <w:vAlign w:val="center"/>
          </w:tcPr>
          <w:p w14:paraId="585B3E4A"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18</w:t>
            </w:r>
          </w:p>
        </w:tc>
        <w:tc>
          <w:tcPr>
            <w:tcW w:w="1704" w:type="dxa"/>
            <w:vAlign w:val="center"/>
          </w:tcPr>
          <w:p w14:paraId="3F716F4E" w14:textId="77777777" w:rsidR="008D121B" w:rsidRDefault="00B9746B">
            <w:pPr>
              <w:widowControl/>
              <w:spacing w:beforeLines="50" w:before="156" w:afterLines="50" w:after="156"/>
              <w:jc w:val="center"/>
              <w:rPr>
                <w:rFonts w:ascii="宋体" w:eastAsia="宋体" w:hAnsi="宋体"/>
              </w:rPr>
            </w:pPr>
            <w:r>
              <w:rPr>
                <w:rFonts w:ascii="宋体" w:eastAsia="宋体" w:hAnsi="宋体" w:hint="eastAsia"/>
              </w:rPr>
              <w:t>46</w:t>
            </w:r>
          </w:p>
        </w:tc>
      </w:tr>
    </w:tbl>
    <w:bookmarkEnd w:id="0"/>
    <w:p w14:paraId="765D65F3" w14:textId="6E59A283" w:rsidR="008D121B" w:rsidRDefault="00B9746B">
      <w:pPr>
        <w:widowControl/>
        <w:spacing w:beforeLines="50" w:before="156" w:afterLines="50" w:after="156"/>
        <w:ind w:firstLineChars="200" w:firstLine="562"/>
        <w:jc w:val="left"/>
      </w:pPr>
      <w:r>
        <w:rPr>
          <w:rFonts w:ascii="黑体" w:eastAsia="黑体" w:hAnsi="黑体" w:hint="eastAsia"/>
          <w:b/>
          <w:sz w:val="28"/>
          <w:szCs w:val="28"/>
        </w:rPr>
        <w:t>五、教学进度</w:t>
      </w:r>
    </w:p>
    <w:p w14:paraId="781D1149" w14:textId="7FBC73D9" w:rsidR="008D121B" w:rsidRDefault="00B9746B">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538"/>
        <w:gridCol w:w="1260"/>
        <w:gridCol w:w="1109"/>
        <w:gridCol w:w="1117"/>
        <w:gridCol w:w="1103"/>
        <w:gridCol w:w="1304"/>
        <w:gridCol w:w="865"/>
      </w:tblGrid>
      <w:tr w:rsidR="008D121B" w:rsidRPr="00171933" w14:paraId="5C5ABBF6" w14:textId="77777777">
        <w:trPr>
          <w:trHeight w:val="340"/>
          <w:jc w:val="center"/>
        </w:trPr>
        <w:tc>
          <w:tcPr>
            <w:tcW w:w="1626" w:type="dxa"/>
            <w:vAlign w:val="center"/>
          </w:tcPr>
          <w:p w14:paraId="0E2D2106" w14:textId="77777777" w:rsidR="008D121B" w:rsidRPr="00964E32" w:rsidRDefault="00B9746B">
            <w:pPr>
              <w:widowControl/>
              <w:spacing w:beforeLines="50" w:before="156" w:afterLines="50" w:after="156"/>
              <w:jc w:val="center"/>
              <w:rPr>
                <w:rFonts w:ascii="黑体" w:eastAsia="黑体" w:hAnsi="黑体"/>
                <w:sz w:val="24"/>
                <w:szCs w:val="24"/>
              </w:rPr>
            </w:pPr>
            <w:r w:rsidRPr="00964E32">
              <w:rPr>
                <w:rFonts w:ascii="黑体" w:eastAsia="黑体" w:hAnsi="黑体" w:hint="eastAsia"/>
                <w:sz w:val="24"/>
                <w:szCs w:val="24"/>
              </w:rPr>
              <w:t>周次</w:t>
            </w:r>
          </w:p>
        </w:tc>
        <w:tc>
          <w:tcPr>
            <w:tcW w:w="1211" w:type="dxa"/>
            <w:vAlign w:val="center"/>
          </w:tcPr>
          <w:p w14:paraId="74588E43" w14:textId="77777777" w:rsidR="008D121B" w:rsidRPr="00964E32" w:rsidRDefault="00B9746B">
            <w:pPr>
              <w:widowControl/>
              <w:spacing w:beforeLines="50" w:before="156" w:afterLines="50" w:after="156"/>
              <w:jc w:val="center"/>
              <w:rPr>
                <w:rFonts w:ascii="黑体" w:eastAsia="黑体" w:hAnsi="黑体"/>
                <w:sz w:val="24"/>
                <w:szCs w:val="24"/>
              </w:rPr>
            </w:pPr>
            <w:r w:rsidRPr="00964E32">
              <w:rPr>
                <w:rFonts w:ascii="黑体" w:eastAsia="黑体" w:hAnsi="黑体" w:hint="eastAsia"/>
                <w:sz w:val="24"/>
                <w:szCs w:val="24"/>
              </w:rPr>
              <w:t>日期</w:t>
            </w:r>
          </w:p>
        </w:tc>
        <w:tc>
          <w:tcPr>
            <w:tcW w:w="1139" w:type="dxa"/>
            <w:vAlign w:val="center"/>
          </w:tcPr>
          <w:p w14:paraId="04568B31" w14:textId="77777777" w:rsidR="008D121B" w:rsidRPr="00964E32" w:rsidRDefault="00B9746B">
            <w:pPr>
              <w:widowControl/>
              <w:spacing w:beforeLines="50" w:before="156" w:afterLines="50" w:after="156"/>
              <w:jc w:val="center"/>
              <w:rPr>
                <w:rFonts w:ascii="黑体" w:eastAsia="黑体" w:hAnsi="黑体"/>
                <w:sz w:val="24"/>
                <w:szCs w:val="24"/>
              </w:rPr>
            </w:pPr>
            <w:r w:rsidRPr="00964E32">
              <w:rPr>
                <w:rFonts w:ascii="黑体" w:eastAsia="黑体" w:hAnsi="黑体" w:hint="eastAsia"/>
                <w:sz w:val="24"/>
                <w:szCs w:val="24"/>
              </w:rPr>
              <w:t>章节名称</w:t>
            </w:r>
          </w:p>
        </w:tc>
        <w:tc>
          <w:tcPr>
            <w:tcW w:w="1139" w:type="dxa"/>
            <w:vAlign w:val="center"/>
          </w:tcPr>
          <w:p w14:paraId="07268B2E" w14:textId="77777777" w:rsidR="008D121B" w:rsidRPr="00964E32" w:rsidRDefault="00B9746B">
            <w:pPr>
              <w:widowControl/>
              <w:spacing w:beforeLines="50" w:before="156" w:afterLines="50" w:after="156"/>
              <w:jc w:val="center"/>
              <w:rPr>
                <w:rFonts w:ascii="黑体" w:eastAsia="黑体" w:hAnsi="黑体"/>
                <w:sz w:val="24"/>
                <w:szCs w:val="24"/>
              </w:rPr>
            </w:pPr>
            <w:r w:rsidRPr="00964E32">
              <w:rPr>
                <w:rFonts w:ascii="黑体" w:eastAsia="黑体" w:hAnsi="黑体" w:hint="eastAsia"/>
                <w:sz w:val="24"/>
                <w:szCs w:val="24"/>
              </w:rPr>
              <w:t>内容提要</w:t>
            </w:r>
          </w:p>
        </w:tc>
        <w:tc>
          <w:tcPr>
            <w:tcW w:w="1136" w:type="dxa"/>
            <w:vAlign w:val="center"/>
          </w:tcPr>
          <w:p w14:paraId="6CB615E9" w14:textId="77777777" w:rsidR="008D121B" w:rsidRPr="00964E32" w:rsidRDefault="00B9746B">
            <w:pPr>
              <w:widowControl/>
              <w:spacing w:beforeLines="50" w:before="156" w:afterLines="50" w:after="156"/>
              <w:jc w:val="center"/>
              <w:rPr>
                <w:rFonts w:ascii="黑体" w:eastAsia="黑体" w:hAnsi="黑体"/>
                <w:sz w:val="24"/>
                <w:szCs w:val="24"/>
              </w:rPr>
            </w:pPr>
            <w:r w:rsidRPr="00964E32">
              <w:rPr>
                <w:rFonts w:ascii="黑体" w:eastAsia="黑体" w:hAnsi="黑体" w:hint="eastAsia"/>
                <w:sz w:val="24"/>
                <w:szCs w:val="24"/>
              </w:rPr>
              <w:t>授课时数（理论+见习）</w:t>
            </w:r>
          </w:p>
        </w:tc>
        <w:tc>
          <w:tcPr>
            <w:tcW w:w="1373" w:type="dxa"/>
            <w:vAlign w:val="center"/>
          </w:tcPr>
          <w:p w14:paraId="2073804F" w14:textId="77777777" w:rsidR="008D121B" w:rsidRPr="00964E32" w:rsidRDefault="00B9746B">
            <w:pPr>
              <w:widowControl/>
              <w:spacing w:beforeLines="50" w:before="156" w:afterLines="50" w:after="156"/>
              <w:jc w:val="center"/>
              <w:rPr>
                <w:rFonts w:ascii="黑体" w:eastAsia="黑体" w:hAnsi="黑体"/>
                <w:sz w:val="24"/>
                <w:szCs w:val="24"/>
              </w:rPr>
            </w:pPr>
            <w:r w:rsidRPr="00964E32">
              <w:rPr>
                <w:rFonts w:ascii="黑体" w:eastAsia="黑体" w:hAnsi="黑体" w:hint="eastAsia"/>
                <w:sz w:val="24"/>
                <w:szCs w:val="24"/>
              </w:rPr>
              <w:t>作业及要求</w:t>
            </w:r>
          </w:p>
        </w:tc>
        <w:tc>
          <w:tcPr>
            <w:tcW w:w="898" w:type="dxa"/>
            <w:vAlign w:val="center"/>
          </w:tcPr>
          <w:p w14:paraId="0A0E2980" w14:textId="77777777" w:rsidR="008D121B" w:rsidRPr="00964E32" w:rsidRDefault="00B9746B">
            <w:pPr>
              <w:widowControl/>
              <w:spacing w:beforeLines="50" w:before="156" w:afterLines="50" w:after="156"/>
              <w:jc w:val="center"/>
              <w:rPr>
                <w:rFonts w:ascii="黑体" w:eastAsia="黑体" w:hAnsi="黑体"/>
                <w:sz w:val="24"/>
                <w:szCs w:val="24"/>
              </w:rPr>
            </w:pPr>
            <w:r w:rsidRPr="00964E32">
              <w:rPr>
                <w:rFonts w:ascii="黑体" w:eastAsia="黑体" w:hAnsi="黑体" w:hint="eastAsia"/>
                <w:sz w:val="24"/>
                <w:szCs w:val="24"/>
              </w:rPr>
              <w:t>备注</w:t>
            </w:r>
          </w:p>
        </w:tc>
      </w:tr>
      <w:tr w:rsidR="008D121B" w:rsidRPr="00171933" w14:paraId="1096E360" w14:textId="77777777">
        <w:trPr>
          <w:trHeight w:val="340"/>
          <w:jc w:val="center"/>
        </w:trPr>
        <w:tc>
          <w:tcPr>
            <w:tcW w:w="1626" w:type="dxa"/>
            <w:vAlign w:val="center"/>
          </w:tcPr>
          <w:p w14:paraId="1FE9A981"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lastRenderedPageBreak/>
              <w:t>1</w:t>
            </w:r>
          </w:p>
        </w:tc>
        <w:tc>
          <w:tcPr>
            <w:tcW w:w="1211" w:type="dxa"/>
            <w:vAlign w:val="center"/>
          </w:tcPr>
          <w:p w14:paraId="62188B3C"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2021/9/10</w:t>
            </w:r>
          </w:p>
        </w:tc>
        <w:tc>
          <w:tcPr>
            <w:tcW w:w="1139" w:type="dxa"/>
            <w:vAlign w:val="center"/>
          </w:tcPr>
          <w:p w14:paraId="62A260AD"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课程导读</w:t>
            </w:r>
          </w:p>
        </w:tc>
        <w:tc>
          <w:tcPr>
            <w:tcW w:w="1139" w:type="dxa"/>
            <w:vAlign w:val="center"/>
          </w:tcPr>
          <w:p w14:paraId="0A63AB90"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危重症护理学起源与发展</w:t>
            </w:r>
          </w:p>
        </w:tc>
        <w:tc>
          <w:tcPr>
            <w:tcW w:w="1136" w:type="dxa"/>
            <w:vAlign w:val="center"/>
          </w:tcPr>
          <w:p w14:paraId="2CB95734"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2+0</w:t>
            </w:r>
          </w:p>
        </w:tc>
        <w:tc>
          <w:tcPr>
            <w:tcW w:w="1373" w:type="dxa"/>
            <w:vAlign w:val="center"/>
          </w:tcPr>
          <w:p w14:paraId="5D533FF4"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5DC95A37"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112F6499" w14:textId="77777777">
        <w:trPr>
          <w:trHeight w:val="340"/>
          <w:jc w:val="center"/>
        </w:trPr>
        <w:tc>
          <w:tcPr>
            <w:tcW w:w="1626" w:type="dxa"/>
            <w:vAlign w:val="center"/>
          </w:tcPr>
          <w:p w14:paraId="079D82DD"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w:t>
            </w:r>
          </w:p>
        </w:tc>
        <w:tc>
          <w:tcPr>
            <w:tcW w:w="1211" w:type="dxa"/>
            <w:vAlign w:val="center"/>
          </w:tcPr>
          <w:p w14:paraId="40B21979"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2021/9/17</w:t>
            </w:r>
          </w:p>
        </w:tc>
        <w:tc>
          <w:tcPr>
            <w:tcW w:w="1139" w:type="dxa"/>
            <w:vAlign w:val="center"/>
          </w:tcPr>
          <w:p w14:paraId="0B8811D9"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EMSS的组成与管理</w:t>
            </w:r>
          </w:p>
        </w:tc>
        <w:tc>
          <w:tcPr>
            <w:tcW w:w="1139" w:type="dxa"/>
            <w:vAlign w:val="center"/>
          </w:tcPr>
          <w:p w14:paraId="7E2171F8"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等线" w:eastAsia="等线" w:hAnsi="等线" w:cs="等线" w:hint="eastAsia"/>
                <w:color w:val="000000"/>
                <w:kern w:val="0"/>
                <w:szCs w:val="21"/>
                <w:lang w:bidi="ar"/>
              </w:rPr>
              <w:t>EMSS组成、管理、转运安全、团队合作</w:t>
            </w:r>
          </w:p>
        </w:tc>
        <w:tc>
          <w:tcPr>
            <w:tcW w:w="1136" w:type="dxa"/>
            <w:vAlign w:val="center"/>
          </w:tcPr>
          <w:p w14:paraId="641E2383"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2+0</w:t>
            </w:r>
          </w:p>
        </w:tc>
        <w:tc>
          <w:tcPr>
            <w:tcW w:w="1373" w:type="dxa"/>
            <w:vAlign w:val="center"/>
          </w:tcPr>
          <w:p w14:paraId="7345527F"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457AC048"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20C5FE2E" w14:textId="77777777">
        <w:trPr>
          <w:trHeight w:val="340"/>
          <w:jc w:val="center"/>
        </w:trPr>
        <w:tc>
          <w:tcPr>
            <w:tcW w:w="1626" w:type="dxa"/>
            <w:vAlign w:val="center"/>
          </w:tcPr>
          <w:p w14:paraId="6232FE46"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3</w:t>
            </w:r>
          </w:p>
        </w:tc>
        <w:tc>
          <w:tcPr>
            <w:tcW w:w="1211" w:type="dxa"/>
            <w:vAlign w:val="center"/>
          </w:tcPr>
          <w:p w14:paraId="5951A236"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2021/9/24</w:t>
            </w:r>
          </w:p>
        </w:tc>
        <w:tc>
          <w:tcPr>
            <w:tcW w:w="1139" w:type="dxa"/>
            <w:vAlign w:val="center"/>
          </w:tcPr>
          <w:p w14:paraId="2BC8E934"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color w:val="000000"/>
                <w:kern w:val="0"/>
                <w:szCs w:val="21"/>
                <w:lang w:bidi="ar"/>
              </w:rPr>
              <w:t>灾难护理</w:t>
            </w:r>
            <w:r w:rsidRPr="00171933">
              <w:rPr>
                <w:rFonts w:ascii="宋体" w:eastAsia="宋体" w:hAnsi="宋体" w:cs="宋体" w:hint="eastAsia"/>
                <w:color w:val="000000"/>
                <w:kern w:val="0"/>
                <w:szCs w:val="21"/>
                <w:lang w:bidi="ar"/>
              </w:rPr>
              <w:br/>
              <w:t>严重创伤</w:t>
            </w:r>
          </w:p>
        </w:tc>
        <w:tc>
          <w:tcPr>
            <w:tcW w:w="1139" w:type="dxa"/>
            <w:vAlign w:val="center"/>
          </w:tcPr>
          <w:p w14:paraId="55A745D5"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救援主备、现场救援、创伤分类、机制</w:t>
            </w:r>
          </w:p>
        </w:tc>
        <w:tc>
          <w:tcPr>
            <w:tcW w:w="1136" w:type="dxa"/>
            <w:vAlign w:val="center"/>
          </w:tcPr>
          <w:p w14:paraId="0D2EE355"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2+0</w:t>
            </w:r>
          </w:p>
        </w:tc>
        <w:tc>
          <w:tcPr>
            <w:tcW w:w="1373" w:type="dxa"/>
            <w:vAlign w:val="center"/>
          </w:tcPr>
          <w:p w14:paraId="5AD3FD62"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11AC79B6"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3228C7F8" w14:textId="77777777">
        <w:trPr>
          <w:trHeight w:val="340"/>
          <w:jc w:val="center"/>
        </w:trPr>
        <w:tc>
          <w:tcPr>
            <w:tcW w:w="1626" w:type="dxa"/>
            <w:vAlign w:val="center"/>
          </w:tcPr>
          <w:p w14:paraId="66B4F3FD"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4</w:t>
            </w:r>
          </w:p>
        </w:tc>
        <w:tc>
          <w:tcPr>
            <w:tcW w:w="1211" w:type="dxa"/>
            <w:vAlign w:val="center"/>
          </w:tcPr>
          <w:p w14:paraId="4701237A"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w:t>
            </w:r>
          </w:p>
        </w:tc>
        <w:tc>
          <w:tcPr>
            <w:tcW w:w="1139" w:type="dxa"/>
            <w:vAlign w:val="center"/>
          </w:tcPr>
          <w:p w14:paraId="11BACEBF" w14:textId="77777777" w:rsidR="008D121B" w:rsidRPr="00171933" w:rsidRDefault="008D121B">
            <w:pPr>
              <w:widowControl/>
              <w:spacing w:beforeLines="50" w:before="156" w:afterLines="50" w:after="156"/>
              <w:jc w:val="center"/>
              <w:rPr>
                <w:rFonts w:ascii="宋体" w:eastAsia="宋体" w:hAnsi="宋体"/>
                <w:szCs w:val="21"/>
              </w:rPr>
            </w:pPr>
          </w:p>
        </w:tc>
        <w:tc>
          <w:tcPr>
            <w:tcW w:w="1139" w:type="dxa"/>
            <w:vAlign w:val="center"/>
          </w:tcPr>
          <w:p w14:paraId="469A3D8B" w14:textId="77777777" w:rsidR="008D121B" w:rsidRPr="00171933" w:rsidRDefault="008D121B">
            <w:pPr>
              <w:widowControl/>
              <w:spacing w:beforeLines="50" w:before="156" w:afterLines="50" w:after="156"/>
              <w:jc w:val="center"/>
              <w:rPr>
                <w:rFonts w:ascii="宋体" w:eastAsia="宋体" w:hAnsi="宋体"/>
                <w:szCs w:val="21"/>
              </w:rPr>
            </w:pPr>
          </w:p>
        </w:tc>
        <w:tc>
          <w:tcPr>
            <w:tcW w:w="1136" w:type="dxa"/>
            <w:vAlign w:val="center"/>
          </w:tcPr>
          <w:p w14:paraId="2637D444" w14:textId="77777777" w:rsidR="008D121B" w:rsidRPr="00171933" w:rsidRDefault="008D121B">
            <w:pPr>
              <w:widowControl/>
              <w:spacing w:beforeLines="50" w:before="156" w:afterLines="50" w:after="156"/>
              <w:jc w:val="center"/>
              <w:rPr>
                <w:rFonts w:ascii="宋体" w:eastAsia="宋体" w:hAnsi="宋体"/>
                <w:szCs w:val="21"/>
              </w:rPr>
            </w:pPr>
          </w:p>
        </w:tc>
        <w:tc>
          <w:tcPr>
            <w:tcW w:w="1373" w:type="dxa"/>
            <w:vAlign w:val="center"/>
          </w:tcPr>
          <w:p w14:paraId="46D6F537" w14:textId="77777777" w:rsidR="008D121B" w:rsidRPr="00171933" w:rsidRDefault="008D121B">
            <w:pPr>
              <w:widowControl/>
              <w:spacing w:beforeLines="50" w:before="156" w:afterLines="50" w:after="156"/>
              <w:jc w:val="center"/>
              <w:rPr>
                <w:rFonts w:ascii="宋体" w:eastAsia="宋体" w:hAnsi="宋体"/>
                <w:szCs w:val="21"/>
              </w:rPr>
            </w:pPr>
          </w:p>
        </w:tc>
        <w:tc>
          <w:tcPr>
            <w:tcW w:w="898" w:type="dxa"/>
            <w:vAlign w:val="center"/>
          </w:tcPr>
          <w:p w14:paraId="3F8A27E1"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4EB4BEB7" w14:textId="77777777">
        <w:trPr>
          <w:trHeight w:val="340"/>
          <w:jc w:val="center"/>
        </w:trPr>
        <w:tc>
          <w:tcPr>
            <w:tcW w:w="1626" w:type="dxa"/>
            <w:vAlign w:val="center"/>
          </w:tcPr>
          <w:p w14:paraId="618C37C7"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5</w:t>
            </w:r>
          </w:p>
        </w:tc>
        <w:tc>
          <w:tcPr>
            <w:tcW w:w="1211" w:type="dxa"/>
            <w:vAlign w:val="center"/>
          </w:tcPr>
          <w:p w14:paraId="5B44C075"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2021/10/8</w:t>
            </w:r>
          </w:p>
        </w:tc>
        <w:tc>
          <w:tcPr>
            <w:tcW w:w="1139" w:type="dxa"/>
            <w:vAlign w:val="center"/>
          </w:tcPr>
          <w:p w14:paraId="7798294F"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color w:val="000000"/>
                <w:kern w:val="0"/>
                <w:szCs w:val="21"/>
                <w:lang w:bidi="ar"/>
              </w:rPr>
              <w:t xml:space="preserve">急诊分诊            </w:t>
            </w:r>
            <w:r w:rsidRPr="00171933">
              <w:rPr>
                <w:rFonts w:ascii="宋体" w:eastAsia="宋体" w:hAnsi="宋体" w:cs="宋体" w:hint="eastAsia"/>
                <w:color w:val="000000"/>
                <w:kern w:val="0"/>
                <w:szCs w:val="21"/>
                <w:lang w:bidi="ar"/>
              </w:rPr>
              <w:br/>
              <w:t>急诊护理评估</w:t>
            </w:r>
          </w:p>
        </w:tc>
        <w:tc>
          <w:tcPr>
            <w:tcW w:w="1139" w:type="dxa"/>
            <w:vAlign w:val="center"/>
          </w:tcPr>
          <w:p w14:paraId="2375AF9E"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分诊的作用、作用、设置</w:t>
            </w:r>
          </w:p>
        </w:tc>
        <w:tc>
          <w:tcPr>
            <w:tcW w:w="1136" w:type="dxa"/>
            <w:vAlign w:val="center"/>
          </w:tcPr>
          <w:p w14:paraId="74DEF3DF"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2+0</w:t>
            </w:r>
          </w:p>
        </w:tc>
        <w:tc>
          <w:tcPr>
            <w:tcW w:w="1373" w:type="dxa"/>
            <w:vAlign w:val="center"/>
          </w:tcPr>
          <w:p w14:paraId="283EAA0C"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070E67E7"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23FA32FE" w14:textId="77777777">
        <w:trPr>
          <w:trHeight w:val="340"/>
          <w:jc w:val="center"/>
        </w:trPr>
        <w:tc>
          <w:tcPr>
            <w:tcW w:w="1626" w:type="dxa"/>
            <w:vAlign w:val="center"/>
          </w:tcPr>
          <w:p w14:paraId="07055C5C"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6</w:t>
            </w:r>
          </w:p>
        </w:tc>
        <w:tc>
          <w:tcPr>
            <w:tcW w:w="1211" w:type="dxa"/>
            <w:vAlign w:val="center"/>
          </w:tcPr>
          <w:p w14:paraId="73B4DBC8"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2021/10/15</w:t>
            </w:r>
          </w:p>
        </w:tc>
        <w:tc>
          <w:tcPr>
            <w:tcW w:w="1139" w:type="dxa"/>
            <w:vAlign w:val="center"/>
          </w:tcPr>
          <w:p w14:paraId="7C6087DB"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color w:val="000000"/>
                <w:kern w:val="0"/>
                <w:szCs w:val="21"/>
                <w:lang w:bidi="ar"/>
              </w:rPr>
              <w:t>心搏骤停与心肺脑复苏</w:t>
            </w:r>
          </w:p>
        </w:tc>
        <w:tc>
          <w:tcPr>
            <w:tcW w:w="1139" w:type="dxa"/>
            <w:vAlign w:val="center"/>
          </w:tcPr>
          <w:p w14:paraId="1E48D4AC"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心搏骤停、心肺脑复苏</w:t>
            </w:r>
          </w:p>
        </w:tc>
        <w:tc>
          <w:tcPr>
            <w:tcW w:w="1136" w:type="dxa"/>
            <w:vAlign w:val="center"/>
          </w:tcPr>
          <w:p w14:paraId="6B13848D"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2+0</w:t>
            </w:r>
          </w:p>
        </w:tc>
        <w:tc>
          <w:tcPr>
            <w:tcW w:w="1373" w:type="dxa"/>
            <w:vAlign w:val="center"/>
          </w:tcPr>
          <w:p w14:paraId="66D10CA8"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7CDF778C"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33E696CC" w14:textId="77777777">
        <w:trPr>
          <w:trHeight w:val="340"/>
          <w:jc w:val="center"/>
        </w:trPr>
        <w:tc>
          <w:tcPr>
            <w:tcW w:w="1626" w:type="dxa"/>
            <w:vAlign w:val="center"/>
          </w:tcPr>
          <w:p w14:paraId="5082FAF0"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7</w:t>
            </w:r>
          </w:p>
        </w:tc>
        <w:tc>
          <w:tcPr>
            <w:tcW w:w="1211" w:type="dxa"/>
            <w:vAlign w:val="center"/>
          </w:tcPr>
          <w:p w14:paraId="4BE199A9"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2021/10/22</w:t>
            </w:r>
          </w:p>
        </w:tc>
        <w:tc>
          <w:tcPr>
            <w:tcW w:w="1139" w:type="dxa"/>
            <w:vAlign w:val="center"/>
          </w:tcPr>
          <w:p w14:paraId="28D0C562"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急性中毒（1）</w:t>
            </w:r>
          </w:p>
        </w:tc>
        <w:tc>
          <w:tcPr>
            <w:tcW w:w="1139" w:type="dxa"/>
            <w:vAlign w:val="center"/>
          </w:tcPr>
          <w:p w14:paraId="6C310409"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有机磷、百草枯、乙醇</w:t>
            </w:r>
          </w:p>
        </w:tc>
        <w:tc>
          <w:tcPr>
            <w:tcW w:w="1136" w:type="dxa"/>
            <w:vAlign w:val="center"/>
          </w:tcPr>
          <w:p w14:paraId="2F74B964"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2+4</w:t>
            </w:r>
          </w:p>
        </w:tc>
        <w:tc>
          <w:tcPr>
            <w:tcW w:w="1373" w:type="dxa"/>
            <w:vAlign w:val="center"/>
          </w:tcPr>
          <w:p w14:paraId="2BF90F5D"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见习报告</w:t>
            </w:r>
          </w:p>
          <w:p w14:paraId="0CCF3B0E"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05193A84"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3DD52CCC" w14:textId="77777777">
        <w:trPr>
          <w:trHeight w:val="340"/>
          <w:jc w:val="center"/>
        </w:trPr>
        <w:tc>
          <w:tcPr>
            <w:tcW w:w="1626" w:type="dxa"/>
            <w:vAlign w:val="center"/>
          </w:tcPr>
          <w:p w14:paraId="3033D678"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8</w:t>
            </w:r>
          </w:p>
        </w:tc>
        <w:tc>
          <w:tcPr>
            <w:tcW w:w="1211" w:type="dxa"/>
            <w:vAlign w:val="center"/>
          </w:tcPr>
          <w:p w14:paraId="4FB78293"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2021/10/29</w:t>
            </w:r>
          </w:p>
        </w:tc>
        <w:tc>
          <w:tcPr>
            <w:tcW w:w="1139" w:type="dxa"/>
            <w:vAlign w:val="center"/>
          </w:tcPr>
          <w:p w14:paraId="4E191818"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color w:val="000000"/>
                <w:kern w:val="0"/>
                <w:szCs w:val="21"/>
                <w:lang w:bidi="ar"/>
              </w:rPr>
              <w:t>急性中毒（2）</w:t>
            </w:r>
          </w:p>
        </w:tc>
        <w:tc>
          <w:tcPr>
            <w:tcW w:w="1139" w:type="dxa"/>
            <w:vAlign w:val="center"/>
          </w:tcPr>
          <w:p w14:paraId="33BE30A1"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一氧化碳</w:t>
            </w:r>
          </w:p>
          <w:p w14:paraId="225C5726"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镇静催眠药</w:t>
            </w:r>
          </w:p>
        </w:tc>
        <w:tc>
          <w:tcPr>
            <w:tcW w:w="1136" w:type="dxa"/>
            <w:vAlign w:val="center"/>
          </w:tcPr>
          <w:p w14:paraId="4B880B4B"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2+4</w:t>
            </w:r>
          </w:p>
        </w:tc>
        <w:tc>
          <w:tcPr>
            <w:tcW w:w="1373" w:type="dxa"/>
            <w:vAlign w:val="center"/>
          </w:tcPr>
          <w:p w14:paraId="3D2628D1"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见习报告</w:t>
            </w:r>
          </w:p>
          <w:p w14:paraId="7BF8BB54"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10378AD1"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1D5CA8BC" w14:textId="77777777">
        <w:trPr>
          <w:trHeight w:val="340"/>
          <w:jc w:val="center"/>
        </w:trPr>
        <w:tc>
          <w:tcPr>
            <w:tcW w:w="1626" w:type="dxa"/>
            <w:vAlign w:val="center"/>
          </w:tcPr>
          <w:p w14:paraId="362462C7"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9</w:t>
            </w:r>
          </w:p>
        </w:tc>
        <w:tc>
          <w:tcPr>
            <w:tcW w:w="1211" w:type="dxa"/>
            <w:vAlign w:val="center"/>
          </w:tcPr>
          <w:p w14:paraId="2CEE4FE0"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2021/11/5</w:t>
            </w:r>
          </w:p>
        </w:tc>
        <w:tc>
          <w:tcPr>
            <w:tcW w:w="1139" w:type="dxa"/>
            <w:vAlign w:val="center"/>
          </w:tcPr>
          <w:p w14:paraId="4D7B0736"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color w:val="000000"/>
                <w:kern w:val="0"/>
                <w:szCs w:val="21"/>
                <w:lang w:bidi="ar"/>
              </w:rPr>
              <w:t>危重症患者系统监测</w:t>
            </w:r>
          </w:p>
        </w:tc>
        <w:tc>
          <w:tcPr>
            <w:tcW w:w="1139" w:type="dxa"/>
            <w:vAlign w:val="center"/>
          </w:tcPr>
          <w:p w14:paraId="03D07D5C"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白细胞</w:t>
            </w:r>
          </w:p>
          <w:p w14:paraId="7065E49F"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红细胞等</w:t>
            </w:r>
          </w:p>
        </w:tc>
        <w:tc>
          <w:tcPr>
            <w:tcW w:w="1136" w:type="dxa"/>
            <w:vAlign w:val="center"/>
          </w:tcPr>
          <w:p w14:paraId="10009C6E"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2+4</w:t>
            </w:r>
          </w:p>
        </w:tc>
        <w:tc>
          <w:tcPr>
            <w:tcW w:w="1373" w:type="dxa"/>
            <w:vAlign w:val="center"/>
          </w:tcPr>
          <w:p w14:paraId="027DD466"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见习报告</w:t>
            </w:r>
          </w:p>
          <w:p w14:paraId="3049F584"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205CA618"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53998EF3" w14:textId="77777777">
        <w:trPr>
          <w:trHeight w:val="340"/>
          <w:jc w:val="center"/>
        </w:trPr>
        <w:tc>
          <w:tcPr>
            <w:tcW w:w="1626" w:type="dxa"/>
            <w:vAlign w:val="center"/>
          </w:tcPr>
          <w:p w14:paraId="06C1E8C0"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10</w:t>
            </w:r>
          </w:p>
        </w:tc>
        <w:tc>
          <w:tcPr>
            <w:tcW w:w="1211" w:type="dxa"/>
            <w:vAlign w:val="center"/>
          </w:tcPr>
          <w:p w14:paraId="580AC6EB"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2021/11/12</w:t>
            </w:r>
          </w:p>
        </w:tc>
        <w:tc>
          <w:tcPr>
            <w:tcW w:w="1139" w:type="dxa"/>
            <w:vAlign w:val="center"/>
          </w:tcPr>
          <w:p w14:paraId="307E15EA"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color w:val="000000"/>
                <w:kern w:val="0"/>
                <w:szCs w:val="21"/>
                <w:lang w:bidi="ar"/>
              </w:rPr>
              <w:t>常用急救技术</w:t>
            </w:r>
          </w:p>
        </w:tc>
        <w:tc>
          <w:tcPr>
            <w:tcW w:w="1139" w:type="dxa"/>
            <w:vAlign w:val="center"/>
          </w:tcPr>
          <w:p w14:paraId="701B851A"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人工气道</w:t>
            </w:r>
          </w:p>
          <w:p w14:paraId="6ACE2124"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胸膜腔穿刺、除颤</w:t>
            </w:r>
          </w:p>
        </w:tc>
        <w:tc>
          <w:tcPr>
            <w:tcW w:w="1136" w:type="dxa"/>
            <w:vAlign w:val="center"/>
          </w:tcPr>
          <w:p w14:paraId="00DA5519"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2+4</w:t>
            </w:r>
          </w:p>
        </w:tc>
        <w:tc>
          <w:tcPr>
            <w:tcW w:w="1373" w:type="dxa"/>
            <w:vAlign w:val="center"/>
          </w:tcPr>
          <w:p w14:paraId="52FF4CAA"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见习报告</w:t>
            </w:r>
          </w:p>
          <w:p w14:paraId="272CF286"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0260B8AE"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5567F42B" w14:textId="77777777">
        <w:trPr>
          <w:trHeight w:val="340"/>
          <w:jc w:val="center"/>
        </w:trPr>
        <w:tc>
          <w:tcPr>
            <w:tcW w:w="1626" w:type="dxa"/>
            <w:vAlign w:val="center"/>
          </w:tcPr>
          <w:p w14:paraId="450DF2C5"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lastRenderedPageBreak/>
              <w:t>11</w:t>
            </w:r>
          </w:p>
        </w:tc>
        <w:tc>
          <w:tcPr>
            <w:tcW w:w="1211" w:type="dxa"/>
            <w:vAlign w:val="center"/>
          </w:tcPr>
          <w:p w14:paraId="43274F06"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2021/11/19</w:t>
            </w:r>
          </w:p>
        </w:tc>
        <w:tc>
          <w:tcPr>
            <w:tcW w:w="1139" w:type="dxa"/>
            <w:vAlign w:val="center"/>
          </w:tcPr>
          <w:p w14:paraId="560F82C1"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color w:val="000000"/>
                <w:kern w:val="0"/>
                <w:szCs w:val="21"/>
                <w:lang w:bidi="ar"/>
              </w:rPr>
              <w:t>环境理化损伤</w:t>
            </w:r>
          </w:p>
        </w:tc>
        <w:tc>
          <w:tcPr>
            <w:tcW w:w="1139" w:type="dxa"/>
            <w:vAlign w:val="center"/>
          </w:tcPr>
          <w:p w14:paraId="2C17FD55"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中暑、淹溺、电击伤、高原病</w:t>
            </w:r>
          </w:p>
        </w:tc>
        <w:tc>
          <w:tcPr>
            <w:tcW w:w="1136" w:type="dxa"/>
            <w:vAlign w:val="center"/>
          </w:tcPr>
          <w:p w14:paraId="2F5E69D7"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2+4</w:t>
            </w:r>
          </w:p>
        </w:tc>
        <w:tc>
          <w:tcPr>
            <w:tcW w:w="1373" w:type="dxa"/>
            <w:vAlign w:val="center"/>
          </w:tcPr>
          <w:p w14:paraId="540F2D47"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见习报告</w:t>
            </w:r>
          </w:p>
          <w:p w14:paraId="6548E444"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3869FEFD"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4BAF0E82" w14:textId="77777777">
        <w:trPr>
          <w:trHeight w:val="340"/>
          <w:jc w:val="center"/>
        </w:trPr>
        <w:tc>
          <w:tcPr>
            <w:tcW w:w="1626" w:type="dxa"/>
            <w:vAlign w:val="center"/>
          </w:tcPr>
          <w:p w14:paraId="100F01AC"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12</w:t>
            </w:r>
          </w:p>
        </w:tc>
        <w:tc>
          <w:tcPr>
            <w:tcW w:w="1211" w:type="dxa"/>
            <w:vAlign w:val="center"/>
          </w:tcPr>
          <w:p w14:paraId="2ABFD41D"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2021/11/26</w:t>
            </w:r>
          </w:p>
        </w:tc>
        <w:tc>
          <w:tcPr>
            <w:tcW w:w="1139" w:type="dxa"/>
            <w:vAlign w:val="center"/>
          </w:tcPr>
          <w:p w14:paraId="1C3931F5"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color w:val="000000"/>
                <w:kern w:val="0"/>
                <w:szCs w:val="21"/>
                <w:lang w:bidi="ar"/>
              </w:rPr>
              <w:t>常见各系统急症</w:t>
            </w:r>
          </w:p>
        </w:tc>
        <w:tc>
          <w:tcPr>
            <w:tcW w:w="1139" w:type="dxa"/>
            <w:vAlign w:val="center"/>
          </w:tcPr>
          <w:p w14:paraId="593E3A2D"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呼吸困难、窒息、胸痛、心律失常</w:t>
            </w:r>
          </w:p>
        </w:tc>
        <w:tc>
          <w:tcPr>
            <w:tcW w:w="1136" w:type="dxa"/>
            <w:vAlign w:val="center"/>
          </w:tcPr>
          <w:p w14:paraId="434AB6B3"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2+4</w:t>
            </w:r>
          </w:p>
        </w:tc>
        <w:tc>
          <w:tcPr>
            <w:tcW w:w="1373" w:type="dxa"/>
            <w:vAlign w:val="center"/>
          </w:tcPr>
          <w:p w14:paraId="244FCF84"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见习报告</w:t>
            </w:r>
          </w:p>
          <w:p w14:paraId="24D8B04E"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27F06067"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0AF6842F" w14:textId="77777777">
        <w:trPr>
          <w:trHeight w:val="340"/>
          <w:jc w:val="center"/>
        </w:trPr>
        <w:tc>
          <w:tcPr>
            <w:tcW w:w="1626" w:type="dxa"/>
            <w:vAlign w:val="center"/>
          </w:tcPr>
          <w:p w14:paraId="15CC68D2"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13</w:t>
            </w:r>
          </w:p>
        </w:tc>
        <w:tc>
          <w:tcPr>
            <w:tcW w:w="1211" w:type="dxa"/>
            <w:vAlign w:val="center"/>
          </w:tcPr>
          <w:p w14:paraId="5DDE00BA"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2021/12/3</w:t>
            </w:r>
          </w:p>
        </w:tc>
        <w:tc>
          <w:tcPr>
            <w:tcW w:w="1139" w:type="dxa"/>
            <w:vAlign w:val="center"/>
          </w:tcPr>
          <w:p w14:paraId="28CEC181"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color w:val="000000"/>
                <w:kern w:val="0"/>
                <w:szCs w:val="21"/>
                <w:lang w:bidi="ar"/>
              </w:rPr>
              <w:t>多器官功能障碍</w:t>
            </w:r>
          </w:p>
        </w:tc>
        <w:tc>
          <w:tcPr>
            <w:tcW w:w="1139" w:type="dxa"/>
            <w:vAlign w:val="center"/>
          </w:tcPr>
          <w:p w14:paraId="1EE234DA"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SIRS、脓毒症、MODS</w:t>
            </w:r>
          </w:p>
        </w:tc>
        <w:tc>
          <w:tcPr>
            <w:tcW w:w="1136" w:type="dxa"/>
            <w:vAlign w:val="center"/>
          </w:tcPr>
          <w:p w14:paraId="67125181"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2+4</w:t>
            </w:r>
          </w:p>
        </w:tc>
        <w:tc>
          <w:tcPr>
            <w:tcW w:w="1373" w:type="dxa"/>
            <w:vAlign w:val="center"/>
          </w:tcPr>
          <w:p w14:paraId="44CDB88D"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见习报告</w:t>
            </w:r>
          </w:p>
          <w:p w14:paraId="232DC846"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2E68F11C"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46B8ECEB" w14:textId="77777777">
        <w:trPr>
          <w:trHeight w:val="340"/>
          <w:jc w:val="center"/>
        </w:trPr>
        <w:tc>
          <w:tcPr>
            <w:tcW w:w="1626" w:type="dxa"/>
            <w:vAlign w:val="center"/>
          </w:tcPr>
          <w:p w14:paraId="2E39BDB7"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14</w:t>
            </w:r>
          </w:p>
        </w:tc>
        <w:tc>
          <w:tcPr>
            <w:tcW w:w="1211" w:type="dxa"/>
            <w:vAlign w:val="center"/>
          </w:tcPr>
          <w:p w14:paraId="782FE99F"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2021/12/10</w:t>
            </w:r>
          </w:p>
        </w:tc>
        <w:tc>
          <w:tcPr>
            <w:tcW w:w="1139" w:type="dxa"/>
            <w:vAlign w:val="center"/>
          </w:tcPr>
          <w:p w14:paraId="6122784A"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color w:val="000000"/>
                <w:kern w:val="0"/>
                <w:szCs w:val="21"/>
                <w:lang w:bidi="ar"/>
              </w:rPr>
              <w:t>危重症患者营养和支持</w:t>
            </w:r>
          </w:p>
        </w:tc>
        <w:tc>
          <w:tcPr>
            <w:tcW w:w="1139" w:type="dxa"/>
            <w:vAlign w:val="center"/>
          </w:tcPr>
          <w:p w14:paraId="026D8EB8"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肠内营养</w:t>
            </w:r>
          </w:p>
          <w:p w14:paraId="4008E888"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肠外营养</w:t>
            </w:r>
          </w:p>
        </w:tc>
        <w:tc>
          <w:tcPr>
            <w:tcW w:w="1136" w:type="dxa"/>
            <w:vAlign w:val="center"/>
          </w:tcPr>
          <w:p w14:paraId="30CD9262"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2+4</w:t>
            </w:r>
          </w:p>
        </w:tc>
        <w:tc>
          <w:tcPr>
            <w:tcW w:w="1373" w:type="dxa"/>
            <w:vAlign w:val="center"/>
          </w:tcPr>
          <w:p w14:paraId="59759670"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见习报告</w:t>
            </w:r>
          </w:p>
          <w:p w14:paraId="0F19228E"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524F4939" w14:textId="77777777" w:rsidR="008D121B" w:rsidRPr="00171933" w:rsidRDefault="008D121B">
            <w:pPr>
              <w:widowControl/>
              <w:spacing w:beforeLines="50" w:before="156" w:afterLines="50" w:after="156"/>
              <w:jc w:val="center"/>
              <w:rPr>
                <w:rFonts w:ascii="宋体" w:eastAsia="宋体" w:hAnsi="宋体"/>
                <w:szCs w:val="21"/>
              </w:rPr>
            </w:pPr>
          </w:p>
        </w:tc>
      </w:tr>
      <w:tr w:rsidR="008D121B" w:rsidRPr="00171933" w14:paraId="2CBA6F6E" w14:textId="77777777">
        <w:trPr>
          <w:trHeight w:val="340"/>
          <w:jc w:val="center"/>
        </w:trPr>
        <w:tc>
          <w:tcPr>
            <w:tcW w:w="1626" w:type="dxa"/>
            <w:vAlign w:val="center"/>
          </w:tcPr>
          <w:p w14:paraId="3F65CBB6"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15</w:t>
            </w:r>
          </w:p>
        </w:tc>
        <w:tc>
          <w:tcPr>
            <w:tcW w:w="1211" w:type="dxa"/>
            <w:vAlign w:val="center"/>
          </w:tcPr>
          <w:p w14:paraId="3F44E4E0" w14:textId="77777777" w:rsidR="008D121B" w:rsidRPr="00171933" w:rsidRDefault="00B9746B">
            <w:pPr>
              <w:widowControl/>
              <w:jc w:val="left"/>
              <w:textAlignment w:val="center"/>
              <w:rPr>
                <w:rFonts w:ascii="等线" w:eastAsia="等线" w:hAnsi="等线" w:cs="等线"/>
                <w:color w:val="000000"/>
                <w:szCs w:val="21"/>
              </w:rPr>
            </w:pPr>
            <w:r w:rsidRPr="00171933">
              <w:rPr>
                <w:rFonts w:ascii="等线" w:eastAsia="等线" w:hAnsi="等线" w:cs="等线" w:hint="eastAsia"/>
                <w:color w:val="000000"/>
                <w:kern w:val="0"/>
                <w:szCs w:val="21"/>
                <w:lang w:bidi="ar"/>
              </w:rPr>
              <w:t>2021/12/17</w:t>
            </w:r>
          </w:p>
        </w:tc>
        <w:tc>
          <w:tcPr>
            <w:tcW w:w="1139" w:type="dxa"/>
            <w:vAlign w:val="center"/>
          </w:tcPr>
          <w:p w14:paraId="510D4475" w14:textId="77777777" w:rsidR="008D121B" w:rsidRPr="00171933" w:rsidRDefault="00B9746B">
            <w:pPr>
              <w:widowControl/>
              <w:jc w:val="left"/>
              <w:textAlignment w:val="center"/>
              <w:rPr>
                <w:rFonts w:ascii="宋体" w:eastAsia="宋体" w:hAnsi="宋体" w:cs="宋体"/>
                <w:color w:val="000000"/>
                <w:szCs w:val="21"/>
              </w:rPr>
            </w:pPr>
            <w:r w:rsidRPr="00171933">
              <w:rPr>
                <w:rFonts w:ascii="宋体" w:eastAsia="宋体" w:hAnsi="宋体" w:cs="宋体" w:hint="eastAsia"/>
                <w:color w:val="000000"/>
                <w:kern w:val="0"/>
                <w:szCs w:val="21"/>
                <w:lang w:bidi="ar"/>
              </w:rPr>
              <w:t>危重症患者镇痛与镇静</w:t>
            </w:r>
            <w:r w:rsidRPr="00171933">
              <w:rPr>
                <w:rFonts w:ascii="宋体" w:eastAsia="宋体" w:hAnsi="宋体" w:cs="宋体" w:hint="eastAsia"/>
                <w:color w:val="000000"/>
                <w:kern w:val="0"/>
                <w:szCs w:val="21"/>
                <w:lang w:bidi="ar"/>
              </w:rPr>
              <w:br/>
              <w:t>危重症患者常见并发症的监测与预防</w:t>
            </w:r>
          </w:p>
        </w:tc>
        <w:tc>
          <w:tcPr>
            <w:tcW w:w="1139" w:type="dxa"/>
            <w:vAlign w:val="center"/>
          </w:tcPr>
          <w:p w14:paraId="0508299A"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疼痛评估、疼痛护理、镇静评估、镇静护理、呼吸机相关肺炎、导管相关血流感染等</w:t>
            </w:r>
          </w:p>
        </w:tc>
        <w:tc>
          <w:tcPr>
            <w:tcW w:w="1136" w:type="dxa"/>
            <w:vAlign w:val="center"/>
          </w:tcPr>
          <w:p w14:paraId="2530BE68"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2+4</w:t>
            </w:r>
          </w:p>
        </w:tc>
        <w:tc>
          <w:tcPr>
            <w:tcW w:w="1373" w:type="dxa"/>
            <w:vAlign w:val="center"/>
          </w:tcPr>
          <w:p w14:paraId="5A055DDE"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见习报告</w:t>
            </w:r>
          </w:p>
          <w:p w14:paraId="1AEEEF6F" w14:textId="77777777" w:rsidR="008D121B" w:rsidRPr="00171933" w:rsidRDefault="00B9746B">
            <w:pPr>
              <w:widowControl/>
              <w:spacing w:beforeLines="50" w:before="156" w:afterLines="50" w:after="156"/>
              <w:jc w:val="center"/>
              <w:rPr>
                <w:rFonts w:ascii="宋体" w:eastAsia="宋体" w:hAnsi="宋体"/>
                <w:szCs w:val="21"/>
              </w:rPr>
            </w:pPr>
            <w:r w:rsidRPr="00171933">
              <w:rPr>
                <w:rFonts w:ascii="宋体" w:eastAsia="宋体" w:hAnsi="宋体" w:hint="eastAsia"/>
                <w:szCs w:val="21"/>
              </w:rPr>
              <w:t>完成微习题</w:t>
            </w:r>
          </w:p>
        </w:tc>
        <w:tc>
          <w:tcPr>
            <w:tcW w:w="898" w:type="dxa"/>
            <w:vAlign w:val="center"/>
          </w:tcPr>
          <w:p w14:paraId="5B642A5F" w14:textId="77777777" w:rsidR="008D121B" w:rsidRPr="00171933" w:rsidRDefault="008D121B">
            <w:pPr>
              <w:widowControl/>
              <w:spacing w:beforeLines="50" w:before="156" w:afterLines="50" w:after="156"/>
              <w:jc w:val="center"/>
              <w:rPr>
                <w:rFonts w:ascii="宋体" w:eastAsia="宋体" w:hAnsi="宋体"/>
                <w:szCs w:val="21"/>
              </w:rPr>
            </w:pPr>
          </w:p>
        </w:tc>
      </w:tr>
    </w:tbl>
    <w:p w14:paraId="07519E8A" w14:textId="7BB53A33" w:rsidR="008D121B" w:rsidRDefault="00B9746B">
      <w:pPr>
        <w:widowControl/>
        <w:spacing w:beforeLines="50" w:before="156" w:afterLines="50" w:after="156"/>
        <w:ind w:firstLineChars="200" w:firstLine="562"/>
        <w:jc w:val="left"/>
        <w:rPr>
          <w:rFonts w:eastAsia="宋体"/>
        </w:rPr>
      </w:pPr>
      <w:r>
        <w:rPr>
          <w:rFonts w:ascii="黑体" w:eastAsia="黑体" w:hAnsi="黑体" w:hint="eastAsia"/>
          <w:b/>
          <w:sz w:val="28"/>
          <w:szCs w:val="28"/>
        </w:rPr>
        <w:t>六、教材及参考书目</w:t>
      </w:r>
    </w:p>
    <w:p w14:paraId="613BC3DC" w14:textId="77777777" w:rsidR="008D121B" w:rsidRDefault="00B9746B">
      <w:pPr>
        <w:widowControl/>
        <w:spacing w:beforeLines="50" w:before="156" w:afterLines="50" w:after="156" w:line="360" w:lineRule="auto"/>
        <w:ind w:firstLineChars="200" w:firstLine="420"/>
        <w:jc w:val="left"/>
        <w:rPr>
          <w:rFonts w:ascii="宋体" w:eastAsia="宋体" w:hAnsi="宋体" w:cs="宋体"/>
        </w:rPr>
      </w:pPr>
      <w:r>
        <w:rPr>
          <w:rFonts w:ascii="宋体" w:eastAsia="宋体" w:hAnsi="宋体" w:cs="宋体" w:hint="eastAsia"/>
        </w:rPr>
        <w:t>1．葛均波.内科学.第9版.北京:人民卫生出版社,2018.</w:t>
      </w:r>
    </w:p>
    <w:p w14:paraId="4CD5C3CF" w14:textId="77777777" w:rsidR="008D121B" w:rsidRDefault="00B9746B">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rPr>
        <w:t>2．</w:t>
      </w:r>
      <w:r>
        <w:rPr>
          <w:rFonts w:ascii="宋体" w:eastAsia="宋体" w:hAnsi="宋体" w:cs="宋体" w:hint="eastAsia"/>
          <w:szCs w:val="21"/>
        </w:rPr>
        <w:t>杨宝峰.药理学.第9版.北京:人民卫生出版社,2018.</w:t>
      </w:r>
    </w:p>
    <w:p w14:paraId="3FC5C3D3" w14:textId="77777777" w:rsidR="008D121B" w:rsidRDefault="00B9746B">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szCs w:val="21"/>
        </w:rPr>
        <w:t>3．徐克.医学影像学.第8版.北京:人民卫生出版社,2018.</w:t>
      </w:r>
    </w:p>
    <w:p w14:paraId="20F65783" w14:textId="77777777" w:rsidR="008D121B" w:rsidRDefault="00B9746B">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szCs w:val="21"/>
        </w:rPr>
        <w:t>4．王建枝.病理生理学.</w:t>
      </w:r>
      <w:bookmarkStart w:id="1" w:name="OLE_LINK15"/>
      <w:r>
        <w:rPr>
          <w:rFonts w:ascii="宋体" w:eastAsia="宋体" w:hAnsi="宋体" w:cs="宋体" w:hint="eastAsia"/>
          <w:szCs w:val="21"/>
        </w:rPr>
        <w:t>第9版.北京:人民卫生出版社,201</w:t>
      </w:r>
      <w:bookmarkEnd w:id="1"/>
      <w:r>
        <w:rPr>
          <w:rFonts w:ascii="宋体" w:eastAsia="宋体" w:hAnsi="宋体" w:cs="宋体" w:hint="eastAsia"/>
          <w:szCs w:val="21"/>
        </w:rPr>
        <w:t>8.</w:t>
      </w:r>
    </w:p>
    <w:p w14:paraId="2587F89C" w14:textId="77777777" w:rsidR="008D121B" w:rsidRDefault="00B9746B">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szCs w:val="21"/>
        </w:rPr>
        <w:t>5．汪小华,惠杰,沈振亚.心血管护理学.第2版.苏州:苏州大学出版社,2013.</w:t>
      </w:r>
    </w:p>
    <w:p w14:paraId="6C593F1A" w14:textId="77777777" w:rsidR="008D121B" w:rsidRDefault="00B9746B">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szCs w:val="21"/>
        </w:rPr>
        <w:t>6.贾建平.神经病学.第9版.北京:人民卫生出版社,2018.</w:t>
      </w:r>
    </w:p>
    <w:p w14:paraId="36D6BEC2" w14:textId="77777777" w:rsidR="008D121B" w:rsidRDefault="00B9746B">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szCs w:val="21"/>
        </w:rPr>
        <w:t>7．杨莘.神经疾病护理学.第2版.北京:人民卫生出版社,2011.</w:t>
      </w:r>
    </w:p>
    <w:p w14:paraId="6760EB1F" w14:textId="77777777" w:rsidR="008D121B" w:rsidRDefault="00B9746B">
      <w:pPr>
        <w:snapToGrid w:val="0"/>
        <w:spacing w:line="360" w:lineRule="auto"/>
        <w:ind w:leftChars="200" w:left="1598" w:hangingChars="561" w:hanging="1178"/>
        <w:rPr>
          <w:rFonts w:ascii="宋体" w:eastAsia="宋体" w:hAnsi="宋体" w:cs="宋体"/>
          <w:szCs w:val="21"/>
        </w:rPr>
      </w:pPr>
      <w:r>
        <w:rPr>
          <w:rFonts w:ascii="宋体" w:eastAsia="宋体" w:hAnsi="宋体" w:cs="宋体" w:hint="eastAsia"/>
          <w:szCs w:val="21"/>
        </w:rPr>
        <w:t>8. 李兰娟.传染病学.第9版.北京:人民卫生出版社,2018.</w:t>
      </w:r>
    </w:p>
    <w:p w14:paraId="0C28EB84" w14:textId="77777777" w:rsidR="008D121B" w:rsidRDefault="00B9746B">
      <w:pPr>
        <w:snapToGrid w:val="0"/>
        <w:spacing w:line="360" w:lineRule="auto"/>
        <w:ind w:leftChars="200" w:left="1598" w:hangingChars="561" w:hanging="1178"/>
        <w:rPr>
          <w:rFonts w:ascii="宋体" w:eastAsia="宋体" w:hAnsi="宋体"/>
        </w:rPr>
      </w:pPr>
      <w:r>
        <w:rPr>
          <w:rFonts w:ascii="宋体" w:eastAsia="宋体" w:hAnsi="宋体" w:cs="宋体" w:hint="eastAsia"/>
          <w:szCs w:val="21"/>
        </w:rPr>
        <w:t>9.黄晓琳.康复医学.第6版.北京:人民卫生出版社,2018.</w:t>
      </w:r>
    </w:p>
    <w:p w14:paraId="60862BB7" w14:textId="31858754" w:rsidR="008D121B" w:rsidRDefault="00B9746B" w:rsidP="00171933">
      <w:pPr>
        <w:widowControl/>
        <w:spacing w:beforeLines="50" w:before="156" w:afterLines="50" w:after="156"/>
        <w:jc w:val="left"/>
        <w:rPr>
          <w:rFonts w:ascii="宋体" w:eastAsia="宋体" w:hAnsi="宋体"/>
        </w:rPr>
      </w:pPr>
      <w:r>
        <w:rPr>
          <w:rFonts w:ascii="宋体" w:eastAsia="宋体" w:hAnsi="宋体" w:hint="eastAsia"/>
        </w:rPr>
        <w:lastRenderedPageBreak/>
        <w:t xml:space="preserve"> </w:t>
      </w:r>
      <w:r>
        <w:rPr>
          <w:rFonts w:ascii="宋体" w:eastAsia="宋体" w:hAnsi="宋体"/>
        </w:rPr>
        <w:t xml:space="preserve">   </w:t>
      </w:r>
      <w:r>
        <w:rPr>
          <w:rFonts w:ascii="黑体" w:eastAsia="黑体" w:hAnsi="黑体" w:hint="eastAsia"/>
          <w:b/>
          <w:sz w:val="28"/>
          <w:szCs w:val="28"/>
        </w:rPr>
        <w:t xml:space="preserve">七、教学方法 </w:t>
      </w:r>
    </w:p>
    <w:p w14:paraId="1647F668" w14:textId="77777777" w:rsidR="008D121B" w:rsidRDefault="00B9746B">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1．讲授法：讲授基本概念和知识。</w:t>
      </w:r>
    </w:p>
    <w:p w14:paraId="61C4AEF9" w14:textId="77777777" w:rsidR="008D121B" w:rsidRDefault="00B9746B">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2．案例分析法：通过图文、视频资料等呈现各系统常见疾病的案例信息，分析疾病诊断及依据，提出护理诊断，列出护理措施和健康指导内容。</w:t>
      </w:r>
    </w:p>
    <w:p w14:paraId="51797354" w14:textId="77777777" w:rsidR="008D121B" w:rsidRDefault="00B9746B">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3.CBL+小组讨论法：提前向学生提供心肌梗死案例，让学生课下检索相关资料，课内以小组为单位讨论、汇报对患者病情的评估，及如何将患者送到目的医院，教师总结和点评。</w:t>
      </w:r>
    </w:p>
    <w:p w14:paraId="3B4A346F" w14:textId="77777777" w:rsidR="008D121B" w:rsidRDefault="00B9746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CBL床边教学法：教师带领学生在教学医院对各系统常见疾病具有典型临床表现的病人进行病史询问，体格检查，查阅实验室及其他检查资料和结果，提出护理诊断和措施，并在此过程中实时对病人进行健康指导。</w:t>
      </w:r>
    </w:p>
    <w:p w14:paraId="28CA54C7" w14:textId="77777777" w:rsidR="008D121B" w:rsidRDefault="00B9746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5.PBL教学法：编制消化系统（包括肝炎后肝硬化、肝性脑病和上消化道出血）和糖尿病PBL案例，引导学生提出问题和解决策略，培养学生分析问题和解决问题能力，自主学习能力，团队合作和沟通能力。</w:t>
      </w:r>
    </w:p>
    <w:p w14:paraId="75231096" w14:textId="77777777" w:rsidR="008D121B" w:rsidRDefault="00B9746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翻转课堂：课前观看《消化性溃疡》、《肝硬化》微课程视频，完成微习题，课内进行案例分析和PBL教学；课前观看《慢性肾脏病的饮食管理》微课程视频，完成微习题，课内提供案例，由学生提出饮食原则和个体化饮食管理方法。</w:t>
      </w:r>
    </w:p>
    <w:p w14:paraId="5D403078" w14:textId="77777777" w:rsidR="008D121B" w:rsidRDefault="00B9746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szCs w:val="21"/>
        </w:rPr>
        <w:t>7.演示法：</w:t>
      </w:r>
      <w:r>
        <w:rPr>
          <w:rFonts w:ascii="宋体" w:eastAsia="宋体" w:hAnsi="宋体" w:cs="宋体" w:hint="eastAsia"/>
          <w:color w:val="000000"/>
          <w:kern w:val="0"/>
          <w:szCs w:val="21"/>
        </w:rPr>
        <w:t>演示慢性阻塞性肺部疾病患者呼吸功能锻炼的做法，胸部叩击排痰的做法和注意事项，</w:t>
      </w:r>
      <w:r>
        <w:rPr>
          <w:rFonts w:ascii="宋体" w:eastAsia="宋体" w:hAnsi="宋体" w:cs="宋体" w:hint="eastAsia"/>
          <w:bCs/>
        </w:rPr>
        <w:t>MDI的使用方法及注意事项，痰标本采集的方法及注意事项</w:t>
      </w:r>
      <w:r>
        <w:rPr>
          <w:rFonts w:ascii="宋体" w:eastAsia="宋体" w:hAnsi="宋体" w:cs="宋体" w:hint="eastAsia"/>
          <w:color w:val="000000"/>
          <w:kern w:val="0"/>
          <w:szCs w:val="21"/>
        </w:rPr>
        <w:t>。三腔二囊管的使用方法和注意事项，腹膜透析操作过程和注意事项，脑卒中偏瘫病人卧位的安置，床上运动训练Bobath握手和桥式运动的做法。</w:t>
      </w:r>
    </w:p>
    <w:p w14:paraId="02904DAE" w14:textId="77777777" w:rsidR="008D121B" w:rsidRDefault="00B9746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8.自主学习法：观看《COPD患者长期家庭氧疗的管理》、《慢性阻塞性肺部疾病患者呼吸功能的锻炼》《短暂性脑缺血发作》、《脑卒中早期康复》、《高血压脑出血的预防》、《吞咽障碍的评估》、《</w:t>
      </w:r>
      <w:r>
        <w:rPr>
          <w:rFonts w:ascii="宋体" w:eastAsia="宋体" w:hAnsi="宋体" w:cs="宋体" w:hint="eastAsia"/>
          <w:color w:val="000000"/>
          <w:kern w:val="0"/>
          <w:szCs w:val="21"/>
          <w:lang w:bidi="ar"/>
        </w:rPr>
        <w:t>吞咽障碍的饮食指导和护理</w:t>
      </w:r>
      <w:r>
        <w:rPr>
          <w:rFonts w:ascii="宋体" w:eastAsia="宋体" w:hAnsi="宋体" w:cs="宋体" w:hint="eastAsia"/>
          <w:color w:val="000000"/>
          <w:kern w:val="0"/>
          <w:szCs w:val="21"/>
        </w:rPr>
        <w:t>》微课程视频，完成微习题。</w:t>
      </w:r>
    </w:p>
    <w:p w14:paraId="7500B6C4" w14:textId="77777777" w:rsidR="008D121B" w:rsidRDefault="00B9746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szCs w:val="21"/>
        </w:rPr>
        <w:t>9.讨论法：</w:t>
      </w:r>
      <w:r>
        <w:rPr>
          <w:rFonts w:ascii="宋体" w:eastAsia="宋体" w:hAnsi="宋体" w:cs="宋体" w:hint="eastAsia"/>
          <w:color w:val="000000"/>
          <w:kern w:val="0"/>
          <w:szCs w:val="21"/>
        </w:rPr>
        <w:t>以小组为单位讨论如何帮助糖尿病患者控制饮食。</w:t>
      </w:r>
    </w:p>
    <w:p w14:paraId="37708401" w14:textId="77777777" w:rsidR="008D121B" w:rsidRDefault="00B9746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10.图示法：呈现心源性呼吸困难的发生机制、感染性心内膜炎的病理生理、血液系统疾病出血的护理，帮助学生理解及记忆。</w:t>
      </w:r>
    </w:p>
    <w:p w14:paraId="7284DC13" w14:textId="77777777" w:rsidR="008D121B" w:rsidRDefault="00B9746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11.绘图法：绘制心律失常的心电图表现，增加形象感和生动感，帮助学生理解和记忆，激发学习兴趣；演示心脏瓣膜疾病的血流动力学变化，帮助学生理解及记忆瓣膜病的临床表现及病理特点。</w:t>
      </w:r>
    </w:p>
    <w:p w14:paraId="6DFBAA34" w14:textId="77777777" w:rsidR="008D121B" w:rsidRDefault="00B9746B">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12.口诀法：将心力衰竭抢救要点、肌力和意识障碍的评估，肝硬化的病因等编制成口诀，帮助学生记忆。</w:t>
      </w:r>
    </w:p>
    <w:p w14:paraId="6ABD7CE8" w14:textId="58E0795A" w:rsidR="008D121B" w:rsidRDefault="00B9746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026DBF67" w14:textId="369C6131" w:rsidR="008D121B" w:rsidRDefault="00B9746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7549434" w14:textId="28495311" w:rsidR="008D121B" w:rsidRDefault="00B9746B">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D121B" w14:paraId="35C66D91" w14:textId="77777777">
        <w:trPr>
          <w:trHeight w:val="567"/>
          <w:jc w:val="center"/>
        </w:trPr>
        <w:tc>
          <w:tcPr>
            <w:tcW w:w="2847" w:type="dxa"/>
            <w:vAlign w:val="center"/>
          </w:tcPr>
          <w:p w14:paraId="12C67B2B" w14:textId="77777777" w:rsidR="008D121B" w:rsidRDefault="00B9746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36FD6CB" w14:textId="77777777" w:rsidR="008D121B" w:rsidRDefault="00B9746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4901019" w14:textId="77777777" w:rsidR="008D121B" w:rsidRDefault="00B9746B">
            <w:pPr>
              <w:pStyle w:val="a3"/>
              <w:spacing w:beforeLines="50" w:before="156" w:afterLines="50" w:after="156"/>
              <w:jc w:val="center"/>
              <w:rPr>
                <w:rFonts w:hAnsi="宋体"/>
                <w:b/>
              </w:rPr>
            </w:pPr>
            <w:r>
              <w:rPr>
                <w:rFonts w:hAnsi="宋体" w:hint="eastAsia"/>
                <w:b/>
              </w:rPr>
              <w:t>考核方式</w:t>
            </w:r>
          </w:p>
        </w:tc>
      </w:tr>
      <w:tr w:rsidR="008D121B" w14:paraId="20449BB1" w14:textId="77777777">
        <w:trPr>
          <w:trHeight w:val="567"/>
          <w:jc w:val="center"/>
        </w:trPr>
        <w:tc>
          <w:tcPr>
            <w:tcW w:w="2847" w:type="dxa"/>
            <w:vAlign w:val="center"/>
          </w:tcPr>
          <w:p w14:paraId="18662F64" w14:textId="77777777" w:rsidR="008D121B" w:rsidRDefault="00B9746B">
            <w:pPr>
              <w:pStyle w:val="a3"/>
              <w:spacing w:beforeLines="50" w:before="156" w:afterLines="50" w:after="156"/>
              <w:jc w:val="center"/>
              <w:rPr>
                <w:rFonts w:hAnsi="宋体"/>
              </w:rPr>
            </w:pPr>
            <w:r>
              <w:rPr>
                <w:rFonts w:hAnsi="宋体" w:hint="eastAsia"/>
              </w:rPr>
              <w:t>课程目标1</w:t>
            </w:r>
          </w:p>
          <w:p w14:paraId="2334CF65" w14:textId="77777777" w:rsidR="008D121B" w:rsidRDefault="00B9746B">
            <w:pPr>
              <w:pStyle w:val="a3"/>
              <w:spacing w:beforeLines="50" w:before="156" w:afterLines="50" w:after="156"/>
              <w:jc w:val="center"/>
              <w:rPr>
                <w:rFonts w:hAnsi="宋体"/>
              </w:rPr>
            </w:pPr>
            <w:r>
              <w:rPr>
                <w:rFonts w:hAnsi="宋体" w:cs="宋体" w:hint="eastAsia"/>
                <w:bCs/>
                <w:szCs w:val="21"/>
              </w:rPr>
              <w:t>掌握内科护理学基础理论和基本知识</w:t>
            </w:r>
          </w:p>
        </w:tc>
        <w:tc>
          <w:tcPr>
            <w:tcW w:w="2849" w:type="dxa"/>
            <w:vAlign w:val="center"/>
          </w:tcPr>
          <w:p w14:paraId="3C0514C8" w14:textId="77777777" w:rsidR="008D121B" w:rsidRDefault="00B9746B">
            <w:pPr>
              <w:pStyle w:val="a3"/>
              <w:spacing w:beforeLines="50" w:before="156" w:afterLines="50" w:after="156"/>
              <w:jc w:val="center"/>
              <w:rPr>
                <w:rFonts w:hAnsi="宋体"/>
                <w:b/>
              </w:rPr>
            </w:pPr>
            <w:r>
              <w:rPr>
                <w:rFonts w:hAnsi="宋体" w:cs="宋体" w:hint="eastAsia"/>
                <w:szCs w:val="21"/>
              </w:rPr>
              <w:t>呼吸、循环、消化、泌尿、血液、内分泌与代谢、风湿、神经及传染病各系统常见疾病的病因、发病机制、病理、病理生理、临床表现、诊断要点、治疗要点、护理诊断、护理措施及依据、健康指导。</w:t>
            </w:r>
          </w:p>
        </w:tc>
        <w:tc>
          <w:tcPr>
            <w:tcW w:w="2849" w:type="dxa"/>
            <w:vAlign w:val="center"/>
          </w:tcPr>
          <w:p w14:paraId="29FB1440" w14:textId="77777777" w:rsidR="008D121B" w:rsidRDefault="00B9746B">
            <w:pPr>
              <w:pStyle w:val="a3"/>
              <w:spacing w:beforeLines="50" w:before="156" w:afterLines="50" w:after="156"/>
              <w:jc w:val="center"/>
              <w:rPr>
                <w:rFonts w:hAnsi="宋体"/>
                <w:b/>
              </w:rPr>
            </w:pPr>
            <w:r>
              <w:rPr>
                <w:rFonts w:hAnsi="宋体" w:hint="eastAsia"/>
                <w:bCs/>
              </w:rPr>
              <w:t>阶段考核（闭卷）、期末考试（闭卷）选择、问答题</w:t>
            </w:r>
          </w:p>
        </w:tc>
      </w:tr>
      <w:tr w:rsidR="008D121B" w14:paraId="1FE908B6" w14:textId="77777777">
        <w:trPr>
          <w:trHeight w:val="567"/>
          <w:jc w:val="center"/>
        </w:trPr>
        <w:tc>
          <w:tcPr>
            <w:tcW w:w="2847" w:type="dxa"/>
            <w:vAlign w:val="center"/>
          </w:tcPr>
          <w:p w14:paraId="031590DF" w14:textId="77777777" w:rsidR="008D121B" w:rsidRDefault="00B9746B">
            <w:pPr>
              <w:pStyle w:val="a3"/>
              <w:spacing w:beforeLines="50" w:before="156" w:afterLines="50" w:after="156"/>
              <w:jc w:val="center"/>
              <w:rPr>
                <w:rFonts w:hAnsi="宋体"/>
              </w:rPr>
            </w:pPr>
            <w:r>
              <w:rPr>
                <w:rFonts w:hAnsi="宋体" w:hint="eastAsia"/>
              </w:rPr>
              <w:t>课程目标2</w:t>
            </w:r>
          </w:p>
          <w:p w14:paraId="6D637DFF" w14:textId="77777777" w:rsidR="008D121B" w:rsidRDefault="00B9746B">
            <w:pPr>
              <w:pStyle w:val="a3"/>
              <w:spacing w:beforeLines="50" w:before="156" w:afterLines="50" w:after="156"/>
              <w:jc w:val="center"/>
              <w:rPr>
                <w:rFonts w:hAnsi="宋体"/>
              </w:rPr>
            </w:pPr>
            <w:r>
              <w:rPr>
                <w:rFonts w:hAnsi="宋体" w:cs="宋体" w:hint="eastAsia"/>
                <w:bCs/>
                <w:szCs w:val="21"/>
              </w:rPr>
              <w:t>形成内科疾病护理基本能力</w:t>
            </w:r>
          </w:p>
        </w:tc>
        <w:tc>
          <w:tcPr>
            <w:tcW w:w="2849" w:type="dxa"/>
            <w:vAlign w:val="center"/>
          </w:tcPr>
          <w:p w14:paraId="1CE58851" w14:textId="77777777" w:rsidR="008D121B" w:rsidRDefault="00B9746B">
            <w:pPr>
              <w:pStyle w:val="a3"/>
              <w:spacing w:beforeLines="50" w:before="156" w:afterLines="50" w:after="156"/>
              <w:jc w:val="center"/>
              <w:rPr>
                <w:rFonts w:hAnsi="宋体"/>
                <w:b/>
              </w:rPr>
            </w:pPr>
            <w:r>
              <w:rPr>
                <w:rFonts w:hAnsi="宋体" w:hint="eastAsia"/>
                <w:szCs w:val="21"/>
              </w:rPr>
              <w:t>全面、系统、动态的健康评估能力，在健康评估的基础上提出护理诊断/问题，采取针对性、个体化护理措施的能力，动态评价护理措施效果的能力，对患者进行全面、系统、针对性健康教育的能力</w:t>
            </w:r>
          </w:p>
        </w:tc>
        <w:tc>
          <w:tcPr>
            <w:tcW w:w="2849" w:type="dxa"/>
            <w:vAlign w:val="center"/>
          </w:tcPr>
          <w:p w14:paraId="2CAB4C64" w14:textId="77777777" w:rsidR="008D121B" w:rsidRDefault="00B9746B">
            <w:pPr>
              <w:pStyle w:val="a3"/>
              <w:spacing w:beforeLines="50" w:before="156" w:afterLines="50" w:after="156"/>
              <w:rPr>
                <w:rFonts w:hAnsi="宋体"/>
                <w:bCs/>
              </w:rPr>
            </w:pPr>
            <w:r>
              <w:rPr>
                <w:rFonts w:hAnsi="宋体" w:hint="eastAsia"/>
                <w:bCs/>
              </w:rPr>
              <w:t>阶段考核（闭卷）、期末考试（闭卷）案例分析题</w:t>
            </w:r>
          </w:p>
          <w:p w14:paraId="429E5E50" w14:textId="77777777" w:rsidR="008D121B" w:rsidRDefault="00B9746B">
            <w:pPr>
              <w:pStyle w:val="a3"/>
              <w:spacing w:beforeLines="50" w:before="156" w:afterLines="50" w:after="156"/>
              <w:rPr>
                <w:rFonts w:hAnsi="宋体"/>
                <w:bCs/>
              </w:rPr>
            </w:pPr>
            <w:r>
              <w:rPr>
                <w:rFonts w:hAnsi="宋体" w:hint="eastAsia"/>
                <w:bCs/>
              </w:rPr>
              <w:t>临床见习CBL床边教学健康评估、提出护理诊断和护理措施，进行护理评价和健康教育的能力，见习报告评分</w:t>
            </w:r>
          </w:p>
          <w:p w14:paraId="5094EF90" w14:textId="77777777" w:rsidR="008D121B" w:rsidRDefault="00B9746B">
            <w:pPr>
              <w:pStyle w:val="a3"/>
              <w:spacing w:beforeLines="50" w:before="156" w:afterLines="50" w:after="156"/>
              <w:rPr>
                <w:rFonts w:hAnsi="宋体"/>
                <w:bCs/>
              </w:rPr>
            </w:pPr>
            <w:r>
              <w:rPr>
                <w:rFonts w:hAnsi="宋体" w:hint="eastAsia"/>
                <w:bCs/>
              </w:rPr>
              <w:t>课内案例分析问题提出和解决能力</w:t>
            </w:r>
          </w:p>
          <w:p w14:paraId="7CB7529B" w14:textId="77777777" w:rsidR="008D121B" w:rsidRDefault="00B9746B">
            <w:pPr>
              <w:pStyle w:val="a3"/>
              <w:spacing w:beforeLines="50" w:before="156" w:afterLines="50" w:after="156"/>
              <w:jc w:val="center"/>
              <w:rPr>
                <w:rFonts w:hAnsi="宋体"/>
                <w:b/>
              </w:rPr>
            </w:pPr>
            <w:r>
              <w:rPr>
                <w:rFonts w:hAnsi="宋体" w:cs="宋体" w:hint="eastAsia"/>
                <w:bCs/>
              </w:rPr>
              <w:t>PBL学习问题提出和解决能力</w:t>
            </w:r>
          </w:p>
        </w:tc>
      </w:tr>
      <w:tr w:rsidR="008D121B" w14:paraId="2FF2EBEF" w14:textId="77777777">
        <w:trPr>
          <w:trHeight w:val="567"/>
          <w:jc w:val="center"/>
        </w:trPr>
        <w:tc>
          <w:tcPr>
            <w:tcW w:w="2847" w:type="dxa"/>
            <w:vAlign w:val="center"/>
          </w:tcPr>
          <w:p w14:paraId="49FFE018" w14:textId="77777777" w:rsidR="008D121B" w:rsidRDefault="00B9746B">
            <w:pPr>
              <w:pStyle w:val="a3"/>
              <w:spacing w:beforeLines="50" w:before="156" w:afterLines="50" w:after="156"/>
              <w:jc w:val="center"/>
              <w:rPr>
                <w:rFonts w:hAnsi="宋体"/>
              </w:rPr>
            </w:pPr>
            <w:r>
              <w:rPr>
                <w:rFonts w:hAnsi="宋体" w:hint="eastAsia"/>
              </w:rPr>
              <w:t>课程目标3</w:t>
            </w:r>
          </w:p>
          <w:p w14:paraId="7844D879" w14:textId="77777777" w:rsidR="008D121B" w:rsidRDefault="00B9746B">
            <w:pPr>
              <w:pStyle w:val="a3"/>
              <w:spacing w:beforeLines="50" w:before="156" w:afterLines="50" w:after="156"/>
              <w:jc w:val="center"/>
              <w:rPr>
                <w:rFonts w:hAnsi="宋体"/>
              </w:rPr>
            </w:pPr>
            <w:r>
              <w:rPr>
                <w:rFonts w:hAnsi="宋体" w:cs="宋体" w:hint="eastAsia"/>
                <w:bCs/>
                <w:szCs w:val="21"/>
              </w:rPr>
              <w:t>培养学生关心、爱护病人的人文关怀精神，热忱服务、高度负责的职业情操，自主学习能力、沟通技巧和团队</w:t>
            </w:r>
            <w:r>
              <w:rPr>
                <w:rFonts w:hAnsi="宋体" w:cs="宋体" w:hint="eastAsia"/>
                <w:bCs/>
                <w:szCs w:val="21"/>
              </w:rPr>
              <w:lastRenderedPageBreak/>
              <w:t>合作意识</w:t>
            </w:r>
          </w:p>
        </w:tc>
        <w:tc>
          <w:tcPr>
            <w:tcW w:w="2849" w:type="dxa"/>
            <w:vAlign w:val="center"/>
          </w:tcPr>
          <w:p w14:paraId="04319F69" w14:textId="77777777" w:rsidR="008D121B" w:rsidRDefault="008D121B">
            <w:pPr>
              <w:pStyle w:val="a3"/>
              <w:spacing w:beforeLines="50" w:before="156" w:afterLines="50" w:after="156"/>
              <w:jc w:val="center"/>
              <w:rPr>
                <w:rFonts w:hAnsi="宋体"/>
                <w:b/>
              </w:rPr>
            </w:pPr>
          </w:p>
        </w:tc>
        <w:tc>
          <w:tcPr>
            <w:tcW w:w="2849" w:type="dxa"/>
            <w:vAlign w:val="center"/>
          </w:tcPr>
          <w:p w14:paraId="7EBD1F96" w14:textId="77777777" w:rsidR="008D121B" w:rsidRDefault="00B9746B">
            <w:pPr>
              <w:pStyle w:val="a3"/>
              <w:spacing w:beforeLines="50" w:before="156" w:afterLines="50" w:after="156"/>
              <w:rPr>
                <w:rFonts w:hAnsi="宋体" w:cs="宋体"/>
              </w:rPr>
            </w:pPr>
            <w:r>
              <w:rPr>
                <w:rFonts w:hAnsi="宋体" w:cs="宋体" w:hint="eastAsia"/>
              </w:rPr>
              <w:t>临床见习对待病人态度、沟通技巧</w:t>
            </w:r>
          </w:p>
          <w:p w14:paraId="3871B048" w14:textId="77777777" w:rsidR="008D121B" w:rsidRDefault="00B9746B">
            <w:pPr>
              <w:pStyle w:val="a3"/>
              <w:spacing w:beforeLines="50" w:before="156" w:afterLines="50" w:after="156"/>
              <w:rPr>
                <w:rFonts w:hAnsi="宋体" w:cs="宋体"/>
              </w:rPr>
            </w:pPr>
            <w:r>
              <w:rPr>
                <w:rFonts w:hAnsi="宋体" w:cs="宋体" w:hint="eastAsia"/>
              </w:rPr>
              <w:t>PBL学习资料自主检索、讨论、团队合作组内成员和教师评价</w:t>
            </w:r>
          </w:p>
          <w:p w14:paraId="7C849E7B" w14:textId="77777777" w:rsidR="008D121B" w:rsidRDefault="00B9746B">
            <w:pPr>
              <w:pStyle w:val="a3"/>
              <w:spacing w:beforeLines="50" w:before="156" w:afterLines="50" w:after="156"/>
              <w:rPr>
                <w:rFonts w:hAnsi="宋体"/>
                <w:bCs/>
              </w:rPr>
            </w:pPr>
            <w:r>
              <w:rPr>
                <w:rFonts w:hAnsi="宋体" w:hint="eastAsia"/>
                <w:bCs/>
              </w:rPr>
              <w:lastRenderedPageBreak/>
              <w:t>微课程视频观看、微习题完成情况</w:t>
            </w:r>
          </w:p>
          <w:p w14:paraId="06C0DD35" w14:textId="77777777" w:rsidR="008D121B" w:rsidRDefault="008D121B">
            <w:pPr>
              <w:pStyle w:val="a3"/>
              <w:spacing w:beforeLines="50" w:before="156" w:afterLines="50" w:after="156"/>
              <w:jc w:val="center"/>
              <w:rPr>
                <w:rFonts w:hAnsi="宋体"/>
                <w:b/>
              </w:rPr>
            </w:pPr>
          </w:p>
        </w:tc>
      </w:tr>
    </w:tbl>
    <w:p w14:paraId="1551F3B6" w14:textId="20048AD8" w:rsidR="008D121B" w:rsidRDefault="00B9746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（二）评定方法 </w:t>
      </w:r>
    </w:p>
    <w:p w14:paraId="03FF5653" w14:textId="694F47E0" w:rsidR="008D121B" w:rsidRDefault="00B9746B">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759F7362" w14:textId="6A23BC19" w:rsidR="008D121B" w:rsidRDefault="00B9746B">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p w14:paraId="011A7084" w14:textId="0F1606CD" w:rsidR="008D121B" w:rsidRDefault="00B9746B">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6E5B1972" w14:textId="5B0FA543" w:rsidR="008D121B" w:rsidRDefault="00B9746B">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D121B" w14:paraId="144231A0" w14:textId="77777777">
        <w:trPr>
          <w:jc w:val="center"/>
        </w:trPr>
        <w:tc>
          <w:tcPr>
            <w:tcW w:w="2122" w:type="dxa"/>
            <w:tcBorders>
              <w:tl2br w:val="single" w:sz="4" w:space="0" w:color="auto"/>
            </w:tcBorders>
            <w:shd w:val="clear" w:color="auto" w:fill="auto"/>
            <w:vAlign w:val="center"/>
          </w:tcPr>
          <w:p w14:paraId="37EC0BAC" w14:textId="77777777" w:rsidR="008D121B" w:rsidRDefault="00B9746B">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588A205" w14:textId="77777777" w:rsidR="008D121B" w:rsidRDefault="00B9746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5BC802C" w14:textId="77777777" w:rsidR="008D121B" w:rsidRDefault="00B9746B">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B8DD041" w14:textId="77777777" w:rsidR="008D121B" w:rsidRDefault="00B9746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A7B3744" w14:textId="77777777" w:rsidR="008D121B" w:rsidRDefault="00B9746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403E3AD" w14:textId="77777777" w:rsidR="008D121B" w:rsidRDefault="00B9746B">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D121B" w14:paraId="5CCD4111" w14:textId="77777777">
        <w:trPr>
          <w:trHeight w:val="620"/>
          <w:jc w:val="center"/>
        </w:trPr>
        <w:tc>
          <w:tcPr>
            <w:tcW w:w="2122" w:type="dxa"/>
            <w:shd w:val="clear" w:color="auto" w:fill="auto"/>
            <w:vAlign w:val="center"/>
          </w:tcPr>
          <w:p w14:paraId="4A768F6E" w14:textId="77777777" w:rsidR="008D121B" w:rsidRDefault="00B9746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16953AA" w14:textId="77777777" w:rsidR="008D121B" w:rsidRDefault="00B9746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00BB7F65" w14:textId="77777777" w:rsidR="008D121B" w:rsidRDefault="00B9746B">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p>
        </w:tc>
        <w:tc>
          <w:tcPr>
            <w:tcW w:w="1134" w:type="dxa"/>
            <w:vAlign w:val="center"/>
          </w:tcPr>
          <w:p w14:paraId="341308FA" w14:textId="77777777" w:rsidR="008D121B" w:rsidRDefault="00B9746B">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2627" w:type="dxa"/>
            <w:vMerge w:val="restart"/>
            <w:shd w:val="clear" w:color="auto" w:fill="auto"/>
            <w:vAlign w:val="center"/>
          </w:tcPr>
          <w:p w14:paraId="594C3D01" w14:textId="77777777" w:rsidR="008D121B" w:rsidRDefault="00B9746B">
            <w:pPr>
              <w:spacing w:beforeLines="50" w:before="156" w:afterLines="50" w:after="156"/>
              <w:rPr>
                <w:rFonts w:ascii="宋体" w:eastAsia="宋体" w:hAnsi="宋体"/>
                <w:kern w:val="0"/>
                <w:szCs w:val="21"/>
              </w:rPr>
            </w:pPr>
            <w:r>
              <w:rPr>
                <w:rFonts w:ascii="宋体" w:eastAsia="宋体" w:hAnsi="宋体" w:cs="宋体" w:hint="eastAsia"/>
                <w:kern w:val="0"/>
                <w:szCs w:val="21"/>
              </w:rPr>
              <w:t>分目标达成度={0.4ｘ平时分目标成绩+0.1ｘ期中分目标成绩+0.5ｘ期末分目标成绩}/分目标总分</w:t>
            </w:r>
          </w:p>
        </w:tc>
      </w:tr>
      <w:tr w:rsidR="008D121B" w14:paraId="427B1DF0" w14:textId="77777777">
        <w:trPr>
          <w:trHeight w:val="679"/>
          <w:jc w:val="center"/>
        </w:trPr>
        <w:tc>
          <w:tcPr>
            <w:tcW w:w="2122" w:type="dxa"/>
            <w:shd w:val="clear" w:color="auto" w:fill="auto"/>
            <w:vAlign w:val="center"/>
          </w:tcPr>
          <w:p w14:paraId="49460856" w14:textId="77777777" w:rsidR="008D121B" w:rsidRDefault="00B9746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EBA98F2" w14:textId="77777777" w:rsidR="008D121B" w:rsidRDefault="00B9746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778A3D40" w14:textId="77777777" w:rsidR="008D121B" w:rsidRDefault="00B9746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0D5CA914" w14:textId="77777777" w:rsidR="008D121B" w:rsidRDefault="00B9746B">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2627" w:type="dxa"/>
            <w:vMerge/>
            <w:shd w:val="clear" w:color="auto" w:fill="auto"/>
            <w:vAlign w:val="center"/>
          </w:tcPr>
          <w:p w14:paraId="36CF1C3D" w14:textId="77777777" w:rsidR="008D121B" w:rsidRDefault="008D121B">
            <w:pPr>
              <w:spacing w:beforeLines="50" w:before="156" w:afterLines="50" w:after="156"/>
              <w:rPr>
                <w:rFonts w:ascii="宋体" w:eastAsia="宋体" w:hAnsi="宋体"/>
                <w:kern w:val="0"/>
                <w:szCs w:val="21"/>
              </w:rPr>
            </w:pPr>
          </w:p>
        </w:tc>
      </w:tr>
      <w:tr w:rsidR="008D121B" w14:paraId="1433B346" w14:textId="77777777">
        <w:trPr>
          <w:trHeight w:val="755"/>
          <w:jc w:val="center"/>
        </w:trPr>
        <w:tc>
          <w:tcPr>
            <w:tcW w:w="2122" w:type="dxa"/>
            <w:shd w:val="clear" w:color="auto" w:fill="auto"/>
            <w:vAlign w:val="center"/>
          </w:tcPr>
          <w:p w14:paraId="0838487F" w14:textId="77777777" w:rsidR="008D121B" w:rsidRDefault="00B9746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241EE79" w14:textId="77777777" w:rsidR="008D121B" w:rsidRDefault="00B9746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66669CF4" w14:textId="77777777" w:rsidR="008D121B" w:rsidRDefault="008D121B">
            <w:pPr>
              <w:spacing w:beforeLines="50" w:before="156" w:afterLines="50" w:after="156"/>
              <w:jc w:val="center"/>
              <w:rPr>
                <w:rFonts w:ascii="宋体" w:eastAsia="宋体" w:hAnsi="宋体"/>
                <w:kern w:val="0"/>
                <w:szCs w:val="21"/>
              </w:rPr>
            </w:pPr>
          </w:p>
        </w:tc>
        <w:tc>
          <w:tcPr>
            <w:tcW w:w="1134" w:type="dxa"/>
            <w:vAlign w:val="center"/>
          </w:tcPr>
          <w:p w14:paraId="09A0265E" w14:textId="77777777" w:rsidR="008D121B" w:rsidRDefault="00B9746B">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shd w:val="clear" w:color="auto" w:fill="auto"/>
            <w:vAlign w:val="center"/>
          </w:tcPr>
          <w:p w14:paraId="5FECA2F0" w14:textId="77777777" w:rsidR="008D121B" w:rsidRDefault="008D121B">
            <w:pPr>
              <w:spacing w:beforeLines="50" w:before="156" w:afterLines="50" w:after="156"/>
              <w:rPr>
                <w:rFonts w:ascii="宋体" w:eastAsia="宋体" w:hAnsi="宋体"/>
                <w:kern w:val="0"/>
                <w:szCs w:val="21"/>
              </w:rPr>
            </w:pPr>
          </w:p>
        </w:tc>
      </w:tr>
    </w:tbl>
    <w:p w14:paraId="1E712EFE" w14:textId="0243DD6D" w:rsidR="008D121B" w:rsidRDefault="00B9746B">
      <w:pPr>
        <w:widowControl/>
        <w:numPr>
          <w:ilvl w:val="0"/>
          <w:numId w:val="30"/>
        </w:numPr>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 xml:space="preserve">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D121B" w14:paraId="008F38F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C8DD4B2"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8256B1C"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E8ADEBA"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D121B" w14:paraId="7A550D94" w14:textId="77777777">
        <w:trPr>
          <w:trHeight w:val="454"/>
          <w:tblHeader/>
          <w:jc w:val="center"/>
        </w:trPr>
        <w:tc>
          <w:tcPr>
            <w:tcW w:w="993" w:type="dxa"/>
            <w:vMerge/>
            <w:tcBorders>
              <w:left w:val="single" w:sz="4" w:space="0" w:color="auto"/>
              <w:right w:val="single" w:sz="4" w:space="0" w:color="auto"/>
            </w:tcBorders>
            <w:vAlign w:val="center"/>
          </w:tcPr>
          <w:p w14:paraId="1189732A" w14:textId="77777777" w:rsidR="008D121B" w:rsidRDefault="008D121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113C968"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F227422"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7CE1A4F"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8D4405C"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1B5E668"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D121B" w14:paraId="201E2FFB" w14:textId="77777777">
        <w:trPr>
          <w:trHeight w:val="449"/>
          <w:tblHeader/>
          <w:jc w:val="center"/>
        </w:trPr>
        <w:tc>
          <w:tcPr>
            <w:tcW w:w="993" w:type="dxa"/>
            <w:vMerge/>
            <w:tcBorders>
              <w:left w:val="single" w:sz="4" w:space="0" w:color="auto"/>
              <w:right w:val="single" w:sz="4" w:space="0" w:color="auto"/>
            </w:tcBorders>
            <w:vAlign w:val="center"/>
          </w:tcPr>
          <w:p w14:paraId="2BF6D2E4" w14:textId="77777777" w:rsidR="008D121B" w:rsidRDefault="008D121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7052C80"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C8902C4"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F3BF1FF"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9BF807B"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2B0B50B" w14:textId="77777777" w:rsidR="008D121B" w:rsidRDefault="00B9746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D121B" w14:paraId="0AA68D4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1236083" w14:textId="77777777" w:rsidR="008D121B" w:rsidRDefault="008D121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53A6181" w14:textId="77777777" w:rsidR="008D121B" w:rsidRDefault="00B9746B">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BBB3229" w14:textId="77777777" w:rsidR="008D121B" w:rsidRDefault="00B9746B">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7800D62" w14:textId="77777777" w:rsidR="008D121B" w:rsidRDefault="00B9746B">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68E552D" w14:textId="77777777" w:rsidR="008D121B" w:rsidRDefault="00B9746B">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D665A64" w14:textId="77777777" w:rsidR="008D121B" w:rsidRDefault="00B9746B">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D121B" w14:paraId="6E209B4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2862293" w14:textId="77777777" w:rsidR="008D121B" w:rsidRDefault="00B9746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EE93612" w14:textId="77777777" w:rsidR="008D121B" w:rsidRDefault="00B9746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BF84C19" w14:textId="77777777" w:rsidR="008D121B" w:rsidRDefault="00B9746B">
            <w:pPr>
              <w:spacing w:beforeLines="50" w:before="156" w:afterLines="50" w:after="156"/>
              <w:rPr>
                <w:rFonts w:ascii="宋体" w:eastAsia="宋体" w:hAnsi="宋体"/>
                <w:szCs w:val="21"/>
              </w:rPr>
            </w:pPr>
            <w:r>
              <w:rPr>
                <w:rFonts w:eastAsia="宋体" w:hAnsi="宋体" w:hint="eastAsia"/>
              </w:rPr>
              <w:t>熟练</w:t>
            </w:r>
            <w:r>
              <w:rPr>
                <w:rFonts w:ascii="宋体" w:eastAsia="宋体" w:hAnsi="宋体" w:cs="宋体" w:hint="eastAsia"/>
                <w:bCs/>
                <w:szCs w:val="21"/>
              </w:rPr>
              <w:t>掌握内科护理学基础理论和基本知识</w:t>
            </w:r>
          </w:p>
        </w:tc>
        <w:tc>
          <w:tcPr>
            <w:tcW w:w="1984" w:type="dxa"/>
            <w:tcBorders>
              <w:top w:val="single" w:sz="4" w:space="0" w:color="auto"/>
              <w:left w:val="single" w:sz="4" w:space="0" w:color="auto"/>
              <w:bottom w:val="single" w:sz="4" w:space="0" w:color="auto"/>
              <w:right w:val="single" w:sz="4" w:space="0" w:color="auto"/>
            </w:tcBorders>
          </w:tcPr>
          <w:p w14:paraId="3F8C35D2"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bCs/>
                <w:szCs w:val="21"/>
              </w:rPr>
              <w:t>掌握内科护理学基础理论和基本知识</w:t>
            </w:r>
          </w:p>
        </w:tc>
        <w:tc>
          <w:tcPr>
            <w:tcW w:w="1843" w:type="dxa"/>
            <w:tcBorders>
              <w:top w:val="single" w:sz="4" w:space="0" w:color="auto"/>
              <w:left w:val="single" w:sz="4" w:space="0" w:color="auto"/>
              <w:bottom w:val="single" w:sz="4" w:space="0" w:color="auto"/>
              <w:right w:val="single" w:sz="4" w:space="0" w:color="auto"/>
            </w:tcBorders>
          </w:tcPr>
          <w:p w14:paraId="00F991DC"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bCs/>
                <w:szCs w:val="21"/>
              </w:rPr>
              <w:t>熟悉内科护理学基础理论和基本知识</w:t>
            </w:r>
          </w:p>
        </w:tc>
        <w:tc>
          <w:tcPr>
            <w:tcW w:w="1779" w:type="dxa"/>
            <w:tcBorders>
              <w:top w:val="single" w:sz="4" w:space="0" w:color="auto"/>
              <w:left w:val="single" w:sz="4" w:space="0" w:color="auto"/>
              <w:bottom w:val="single" w:sz="4" w:space="0" w:color="auto"/>
              <w:right w:val="single" w:sz="4" w:space="0" w:color="auto"/>
            </w:tcBorders>
          </w:tcPr>
          <w:p w14:paraId="015D4CDD"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bCs/>
                <w:szCs w:val="21"/>
              </w:rPr>
              <w:t>内科了解年护理学基础理论和基本知识</w:t>
            </w:r>
          </w:p>
        </w:tc>
        <w:tc>
          <w:tcPr>
            <w:tcW w:w="1779" w:type="dxa"/>
            <w:tcBorders>
              <w:top w:val="single" w:sz="4" w:space="0" w:color="auto"/>
              <w:left w:val="single" w:sz="4" w:space="0" w:color="auto"/>
              <w:bottom w:val="single" w:sz="4" w:space="0" w:color="auto"/>
              <w:right w:val="single" w:sz="4" w:space="0" w:color="auto"/>
            </w:tcBorders>
          </w:tcPr>
          <w:p w14:paraId="735A66A4"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bCs/>
                <w:szCs w:val="21"/>
              </w:rPr>
              <w:t>内科护理学</w:t>
            </w:r>
            <w:r>
              <w:rPr>
                <w:rFonts w:ascii="宋体" w:eastAsia="宋体" w:hAnsi="宋体" w:cs="宋体" w:hint="eastAsia"/>
              </w:rPr>
              <w:t>相关基本概念、基本理论不清晰</w:t>
            </w:r>
          </w:p>
        </w:tc>
      </w:tr>
      <w:tr w:rsidR="008D121B" w14:paraId="196C17D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F28B8C" w14:textId="77777777" w:rsidR="008D121B" w:rsidRDefault="00B9746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AE06B14" w14:textId="77777777" w:rsidR="008D121B" w:rsidRDefault="00B9746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E78A36D"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bCs/>
                <w:szCs w:val="21"/>
              </w:rPr>
              <w:t>熟练具备对常见内科疾病病人进行</w:t>
            </w:r>
            <w:r>
              <w:rPr>
                <w:rFonts w:ascii="宋体" w:eastAsia="宋体" w:hAnsi="宋体" w:cs="宋体" w:hint="eastAsia"/>
                <w:szCs w:val="21"/>
              </w:rPr>
              <w:t>健康评估，提出护理诊断/问题，采取针对性、个体化护理措施，动态评价护理措施效果，对患</w:t>
            </w:r>
            <w:r>
              <w:rPr>
                <w:rFonts w:ascii="宋体" w:eastAsia="宋体" w:hAnsi="宋体" w:cs="宋体" w:hint="eastAsia"/>
                <w:szCs w:val="21"/>
              </w:rPr>
              <w:lastRenderedPageBreak/>
              <w:t>者进行全面、系统、针对性健康教育的能力</w:t>
            </w:r>
          </w:p>
        </w:tc>
        <w:tc>
          <w:tcPr>
            <w:tcW w:w="1984" w:type="dxa"/>
            <w:tcBorders>
              <w:top w:val="single" w:sz="4" w:space="0" w:color="auto"/>
              <w:left w:val="single" w:sz="4" w:space="0" w:color="auto"/>
              <w:bottom w:val="single" w:sz="4" w:space="0" w:color="auto"/>
              <w:right w:val="single" w:sz="4" w:space="0" w:color="auto"/>
            </w:tcBorders>
          </w:tcPr>
          <w:p w14:paraId="0522592E"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bCs/>
                <w:szCs w:val="21"/>
              </w:rPr>
              <w:lastRenderedPageBreak/>
              <w:t>较熟练具备对常见内科疾病病人进行</w:t>
            </w:r>
            <w:r>
              <w:rPr>
                <w:rFonts w:ascii="宋体" w:eastAsia="宋体" w:hAnsi="宋体" w:cs="宋体" w:hint="eastAsia"/>
                <w:szCs w:val="21"/>
              </w:rPr>
              <w:t>健康评估，提出护理诊断/问题，采取针对性、个体化护理措施，动态评价护理措施效果，对</w:t>
            </w:r>
            <w:r>
              <w:rPr>
                <w:rFonts w:ascii="宋体" w:eastAsia="宋体" w:hAnsi="宋体" w:cs="宋体" w:hint="eastAsia"/>
                <w:szCs w:val="21"/>
              </w:rPr>
              <w:lastRenderedPageBreak/>
              <w:t>患者进行全面、系统、针对性健康教育的能力</w:t>
            </w:r>
          </w:p>
        </w:tc>
        <w:tc>
          <w:tcPr>
            <w:tcW w:w="1843" w:type="dxa"/>
            <w:tcBorders>
              <w:top w:val="single" w:sz="4" w:space="0" w:color="auto"/>
              <w:left w:val="single" w:sz="4" w:space="0" w:color="auto"/>
              <w:bottom w:val="single" w:sz="4" w:space="0" w:color="auto"/>
              <w:right w:val="single" w:sz="4" w:space="0" w:color="auto"/>
            </w:tcBorders>
          </w:tcPr>
          <w:p w14:paraId="11C3DF41"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bCs/>
                <w:szCs w:val="21"/>
              </w:rPr>
              <w:lastRenderedPageBreak/>
              <w:t>具备对常见内科疾病病人进行</w:t>
            </w:r>
            <w:r>
              <w:rPr>
                <w:rFonts w:ascii="宋体" w:eastAsia="宋体" w:hAnsi="宋体" w:cs="宋体" w:hint="eastAsia"/>
                <w:szCs w:val="21"/>
              </w:rPr>
              <w:t>健康评估，提出护理诊断/问题，采取针对性、个体化护理措施，动态评价护理措施效果，对</w:t>
            </w:r>
            <w:r>
              <w:rPr>
                <w:rFonts w:ascii="宋体" w:eastAsia="宋体" w:hAnsi="宋体" w:cs="宋体" w:hint="eastAsia"/>
                <w:szCs w:val="21"/>
              </w:rPr>
              <w:lastRenderedPageBreak/>
              <w:t>患者进行全面、系统、针对性健康教育的能力</w:t>
            </w:r>
          </w:p>
        </w:tc>
        <w:tc>
          <w:tcPr>
            <w:tcW w:w="1779" w:type="dxa"/>
            <w:tcBorders>
              <w:top w:val="single" w:sz="4" w:space="0" w:color="auto"/>
              <w:left w:val="single" w:sz="4" w:space="0" w:color="auto"/>
              <w:bottom w:val="single" w:sz="4" w:space="0" w:color="auto"/>
              <w:right w:val="single" w:sz="4" w:space="0" w:color="auto"/>
            </w:tcBorders>
          </w:tcPr>
          <w:p w14:paraId="2258742B"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bCs/>
                <w:szCs w:val="21"/>
              </w:rPr>
              <w:lastRenderedPageBreak/>
              <w:t>基本具备对常见内科疾病病人进行</w:t>
            </w:r>
            <w:r>
              <w:rPr>
                <w:rFonts w:ascii="宋体" w:eastAsia="宋体" w:hAnsi="宋体" w:cs="宋体" w:hint="eastAsia"/>
                <w:szCs w:val="21"/>
              </w:rPr>
              <w:t>健康评估，提出护理诊断/问题，采取针对性、个体化护理措施，动态评价护</w:t>
            </w:r>
            <w:r>
              <w:rPr>
                <w:rFonts w:ascii="宋体" w:eastAsia="宋体" w:hAnsi="宋体" w:cs="宋体" w:hint="eastAsia"/>
                <w:szCs w:val="21"/>
              </w:rPr>
              <w:lastRenderedPageBreak/>
              <w:t>理措施效果，对患者进行全面、系统、针对性健康教育的能力</w:t>
            </w:r>
          </w:p>
        </w:tc>
        <w:tc>
          <w:tcPr>
            <w:tcW w:w="1779" w:type="dxa"/>
            <w:tcBorders>
              <w:top w:val="single" w:sz="4" w:space="0" w:color="auto"/>
              <w:left w:val="single" w:sz="4" w:space="0" w:color="auto"/>
              <w:bottom w:val="single" w:sz="4" w:space="0" w:color="auto"/>
              <w:right w:val="single" w:sz="4" w:space="0" w:color="auto"/>
            </w:tcBorders>
          </w:tcPr>
          <w:p w14:paraId="366D47E6"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bCs/>
                <w:szCs w:val="21"/>
              </w:rPr>
              <w:lastRenderedPageBreak/>
              <w:t>不具备对常见内科疾病病人进行</w:t>
            </w:r>
            <w:r>
              <w:rPr>
                <w:rFonts w:ascii="宋体" w:eastAsia="宋体" w:hAnsi="宋体" w:cs="宋体" w:hint="eastAsia"/>
                <w:szCs w:val="21"/>
              </w:rPr>
              <w:t>健康评估，提出护理诊断/问题，采取针对性、个体化护理措施，动态评价护理措</w:t>
            </w:r>
            <w:r>
              <w:rPr>
                <w:rFonts w:ascii="宋体" w:eastAsia="宋体" w:hAnsi="宋体" w:cs="宋体" w:hint="eastAsia"/>
                <w:szCs w:val="21"/>
              </w:rPr>
              <w:lastRenderedPageBreak/>
              <w:t>施效果，对患者进行全面、系统、针对性健康教育的能力</w:t>
            </w:r>
          </w:p>
        </w:tc>
      </w:tr>
      <w:tr w:rsidR="008D121B" w14:paraId="759BCD8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2DAC840" w14:textId="77777777" w:rsidR="008D121B" w:rsidRDefault="00B9746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7E412DD7" w14:textId="77777777" w:rsidR="008D121B" w:rsidRDefault="00B9746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5889535"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szCs w:val="21"/>
              </w:rPr>
              <w:t>具有良好的</w:t>
            </w:r>
            <w:r>
              <w:rPr>
                <w:rFonts w:ascii="宋体" w:eastAsia="宋体" w:hAnsi="宋体" w:cs="宋体" w:hint="eastAsia"/>
                <w:bCs/>
                <w:szCs w:val="21"/>
              </w:rPr>
              <w:t>关心、爱护老年人的人文关怀精神，热忱服务、高度负责的职业情操，自主学习能力和团队合作意识</w:t>
            </w:r>
          </w:p>
        </w:tc>
        <w:tc>
          <w:tcPr>
            <w:tcW w:w="1984" w:type="dxa"/>
            <w:tcBorders>
              <w:top w:val="single" w:sz="4" w:space="0" w:color="auto"/>
              <w:left w:val="single" w:sz="4" w:space="0" w:color="auto"/>
              <w:bottom w:val="single" w:sz="4" w:space="0" w:color="auto"/>
              <w:right w:val="single" w:sz="4" w:space="0" w:color="auto"/>
            </w:tcBorders>
          </w:tcPr>
          <w:p w14:paraId="03D0CEBA"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szCs w:val="21"/>
              </w:rPr>
              <w:t>具有较好的</w:t>
            </w:r>
            <w:r>
              <w:rPr>
                <w:rFonts w:ascii="宋体" w:eastAsia="宋体" w:hAnsi="宋体" w:cs="宋体" w:hint="eastAsia"/>
                <w:bCs/>
                <w:szCs w:val="21"/>
              </w:rPr>
              <w:t>关心、爱护老年人的人文关怀精神，热忱服务、高度负责的职业情操，自主学习能力和团队合作意识</w:t>
            </w:r>
          </w:p>
        </w:tc>
        <w:tc>
          <w:tcPr>
            <w:tcW w:w="1843" w:type="dxa"/>
            <w:tcBorders>
              <w:top w:val="single" w:sz="4" w:space="0" w:color="auto"/>
              <w:left w:val="single" w:sz="4" w:space="0" w:color="auto"/>
              <w:bottom w:val="single" w:sz="4" w:space="0" w:color="auto"/>
              <w:right w:val="single" w:sz="4" w:space="0" w:color="auto"/>
            </w:tcBorders>
          </w:tcPr>
          <w:p w14:paraId="7C975915"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szCs w:val="21"/>
              </w:rPr>
              <w:t>具有</w:t>
            </w:r>
            <w:r>
              <w:rPr>
                <w:rFonts w:ascii="宋体" w:eastAsia="宋体" w:hAnsi="宋体" w:cs="宋体" w:hint="eastAsia"/>
                <w:bCs/>
                <w:szCs w:val="21"/>
              </w:rPr>
              <w:t>关心、爱护老年人的人文关怀精神，热忱服务、高度负责的职业情操，自主学习能力和团队合作意识</w:t>
            </w:r>
          </w:p>
        </w:tc>
        <w:tc>
          <w:tcPr>
            <w:tcW w:w="1779" w:type="dxa"/>
            <w:tcBorders>
              <w:top w:val="single" w:sz="4" w:space="0" w:color="auto"/>
              <w:left w:val="single" w:sz="4" w:space="0" w:color="auto"/>
              <w:bottom w:val="single" w:sz="4" w:space="0" w:color="auto"/>
              <w:right w:val="single" w:sz="4" w:space="0" w:color="auto"/>
            </w:tcBorders>
          </w:tcPr>
          <w:p w14:paraId="55417E94"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szCs w:val="21"/>
              </w:rPr>
              <w:t>基本具备</w:t>
            </w:r>
            <w:r>
              <w:rPr>
                <w:rFonts w:ascii="宋体" w:eastAsia="宋体" w:hAnsi="宋体" w:cs="宋体" w:hint="eastAsia"/>
                <w:bCs/>
                <w:szCs w:val="21"/>
              </w:rPr>
              <w:t>关心、爱护老年人的人文关怀精神，热忱服务、高度负责的职业情操，自主学习能力和团队合作意识</w:t>
            </w:r>
          </w:p>
        </w:tc>
        <w:tc>
          <w:tcPr>
            <w:tcW w:w="1779" w:type="dxa"/>
            <w:tcBorders>
              <w:top w:val="single" w:sz="4" w:space="0" w:color="auto"/>
              <w:left w:val="single" w:sz="4" w:space="0" w:color="auto"/>
              <w:bottom w:val="single" w:sz="4" w:space="0" w:color="auto"/>
              <w:right w:val="single" w:sz="4" w:space="0" w:color="auto"/>
            </w:tcBorders>
          </w:tcPr>
          <w:p w14:paraId="4CA1C8A9" w14:textId="77777777" w:rsidR="008D121B" w:rsidRDefault="00B9746B">
            <w:pPr>
              <w:spacing w:beforeLines="50" w:before="156" w:afterLines="50" w:after="156"/>
              <w:rPr>
                <w:rFonts w:ascii="宋体" w:eastAsia="宋体" w:hAnsi="宋体"/>
                <w:szCs w:val="21"/>
              </w:rPr>
            </w:pPr>
            <w:r>
              <w:rPr>
                <w:rFonts w:ascii="宋体" w:eastAsia="宋体" w:hAnsi="宋体" w:cs="宋体" w:hint="eastAsia"/>
                <w:szCs w:val="21"/>
              </w:rPr>
              <w:t>不具备</w:t>
            </w:r>
            <w:r>
              <w:rPr>
                <w:rFonts w:ascii="宋体" w:eastAsia="宋体" w:hAnsi="宋体" w:cs="宋体" w:hint="eastAsia"/>
                <w:bCs/>
                <w:szCs w:val="21"/>
              </w:rPr>
              <w:t>关心、爱护老年人的人文关怀精神，热忱服务、高度负责的职业情操，自主学习能力和团队合作意识</w:t>
            </w:r>
          </w:p>
        </w:tc>
      </w:tr>
    </w:tbl>
    <w:p w14:paraId="75281DC9" w14:textId="77777777" w:rsidR="008D121B" w:rsidRDefault="008D121B">
      <w:pPr>
        <w:widowControl/>
        <w:jc w:val="left"/>
        <w:rPr>
          <w:rFonts w:ascii="宋体" w:eastAsia="宋体" w:hAnsi="宋体"/>
        </w:rPr>
      </w:pPr>
    </w:p>
    <w:sectPr w:rsidR="008D12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DB5B0" w14:textId="77777777" w:rsidR="00E23D42" w:rsidRDefault="00E23D42" w:rsidP="000F773E">
      <w:r>
        <w:separator/>
      </w:r>
    </w:p>
  </w:endnote>
  <w:endnote w:type="continuationSeparator" w:id="0">
    <w:p w14:paraId="033B4F93" w14:textId="77777777" w:rsidR="00E23D42" w:rsidRDefault="00E23D42" w:rsidP="000F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B0AE" w14:textId="77777777" w:rsidR="00E23D42" w:rsidRDefault="00E23D42" w:rsidP="000F773E">
      <w:r>
        <w:separator/>
      </w:r>
    </w:p>
  </w:footnote>
  <w:footnote w:type="continuationSeparator" w:id="0">
    <w:p w14:paraId="02D8A2AA" w14:textId="77777777" w:rsidR="00E23D42" w:rsidRDefault="00E23D42" w:rsidP="000F7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F4D47D"/>
    <w:multiLevelType w:val="singleLevel"/>
    <w:tmpl w:val="8EF4D47D"/>
    <w:lvl w:ilvl="0">
      <w:start w:val="1"/>
      <w:numFmt w:val="decimal"/>
      <w:lvlText w:val="%1."/>
      <w:lvlJc w:val="left"/>
      <w:pPr>
        <w:tabs>
          <w:tab w:val="left" w:pos="312"/>
        </w:tabs>
      </w:pPr>
    </w:lvl>
  </w:abstractNum>
  <w:abstractNum w:abstractNumId="1" w15:restartNumberingAfterBreak="0">
    <w:nsid w:val="9FA0380F"/>
    <w:multiLevelType w:val="singleLevel"/>
    <w:tmpl w:val="9FA0380F"/>
    <w:lvl w:ilvl="0">
      <w:start w:val="1"/>
      <w:numFmt w:val="decimal"/>
      <w:lvlText w:val="%1."/>
      <w:lvlJc w:val="left"/>
      <w:pPr>
        <w:tabs>
          <w:tab w:val="left" w:pos="312"/>
        </w:tabs>
      </w:pPr>
    </w:lvl>
  </w:abstractNum>
  <w:abstractNum w:abstractNumId="2" w15:restartNumberingAfterBreak="0">
    <w:nsid w:val="A125F10E"/>
    <w:multiLevelType w:val="singleLevel"/>
    <w:tmpl w:val="A125F10E"/>
    <w:lvl w:ilvl="0">
      <w:start w:val="1"/>
      <w:numFmt w:val="decimal"/>
      <w:lvlText w:val="%1."/>
      <w:lvlJc w:val="left"/>
      <w:pPr>
        <w:tabs>
          <w:tab w:val="left" w:pos="312"/>
        </w:tabs>
      </w:pPr>
    </w:lvl>
  </w:abstractNum>
  <w:abstractNum w:abstractNumId="3" w15:restartNumberingAfterBreak="0">
    <w:nsid w:val="A30A918D"/>
    <w:multiLevelType w:val="singleLevel"/>
    <w:tmpl w:val="A30A918D"/>
    <w:lvl w:ilvl="0">
      <w:start w:val="10"/>
      <w:numFmt w:val="chineseCounting"/>
      <w:suff w:val="space"/>
      <w:lvlText w:val="第%1章"/>
      <w:lvlJc w:val="left"/>
      <w:rPr>
        <w:rFonts w:hint="eastAsia"/>
      </w:rPr>
    </w:lvl>
  </w:abstractNum>
  <w:abstractNum w:abstractNumId="4" w15:restartNumberingAfterBreak="0">
    <w:nsid w:val="A821954D"/>
    <w:multiLevelType w:val="singleLevel"/>
    <w:tmpl w:val="A821954D"/>
    <w:lvl w:ilvl="0">
      <w:start w:val="1"/>
      <w:numFmt w:val="decimal"/>
      <w:lvlText w:val="%1."/>
      <w:lvlJc w:val="left"/>
      <w:pPr>
        <w:tabs>
          <w:tab w:val="left" w:pos="312"/>
        </w:tabs>
      </w:pPr>
    </w:lvl>
  </w:abstractNum>
  <w:abstractNum w:abstractNumId="5" w15:restartNumberingAfterBreak="0">
    <w:nsid w:val="A89D4F33"/>
    <w:multiLevelType w:val="singleLevel"/>
    <w:tmpl w:val="A89D4F33"/>
    <w:lvl w:ilvl="0">
      <w:start w:val="1"/>
      <w:numFmt w:val="decimal"/>
      <w:lvlText w:val="%1."/>
      <w:lvlJc w:val="left"/>
      <w:pPr>
        <w:tabs>
          <w:tab w:val="left" w:pos="312"/>
        </w:tabs>
      </w:pPr>
    </w:lvl>
  </w:abstractNum>
  <w:abstractNum w:abstractNumId="6" w15:restartNumberingAfterBreak="0">
    <w:nsid w:val="BD52E4CB"/>
    <w:multiLevelType w:val="singleLevel"/>
    <w:tmpl w:val="BD52E4CB"/>
    <w:lvl w:ilvl="0">
      <w:start w:val="2"/>
      <w:numFmt w:val="chineseCounting"/>
      <w:suff w:val="space"/>
      <w:lvlText w:val="第%1章"/>
      <w:lvlJc w:val="left"/>
      <w:rPr>
        <w:rFonts w:hint="eastAsia"/>
      </w:rPr>
    </w:lvl>
  </w:abstractNum>
  <w:abstractNum w:abstractNumId="7" w15:restartNumberingAfterBreak="0">
    <w:nsid w:val="C6037A58"/>
    <w:multiLevelType w:val="singleLevel"/>
    <w:tmpl w:val="C6037A58"/>
    <w:lvl w:ilvl="0">
      <w:start w:val="13"/>
      <w:numFmt w:val="chineseCounting"/>
      <w:suff w:val="space"/>
      <w:lvlText w:val="第%1章"/>
      <w:lvlJc w:val="left"/>
      <w:rPr>
        <w:rFonts w:hint="eastAsia"/>
      </w:rPr>
    </w:lvl>
  </w:abstractNum>
  <w:abstractNum w:abstractNumId="8" w15:restartNumberingAfterBreak="0">
    <w:nsid w:val="D0780373"/>
    <w:multiLevelType w:val="singleLevel"/>
    <w:tmpl w:val="D0780373"/>
    <w:lvl w:ilvl="0">
      <w:start w:val="1"/>
      <w:numFmt w:val="decimal"/>
      <w:lvlText w:val="%1."/>
      <w:lvlJc w:val="left"/>
      <w:pPr>
        <w:tabs>
          <w:tab w:val="left" w:pos="312"/>
        </w:tabs>
      </w:pPr>
    </w:lvl>
  </w:abstractNum>
  <w:abstractNum w:abstractNumId="9" w15:restartNumberingAfterBreak="0">
    <w:nsid w:val="D4DC61C9"/>
    <w:multiLevelType w:val="singleLevel"/>
    <w:tmpl w:val="D4DC61C9"/>
    <w:lvl w:ilvl="0">
      <w:start w:val="7"/>
      <w:numFmt w:val="chineseCounting"/>
      <w:suff w:val="space"/>
      <w:lvlText w:val="第%1章"/>
      <w:lvlJc w:val="left"/>
      <w:rPr>
        <w:rFonts w:hint="eastAsia"/>
      </w:rPr>
    </w:lvl>
  </w:abstractNum>
  <w:abstractNum w:abstractNumId="10" w15:restartNumberingAfterBreak="0">
    <w:nsid w:val="D6105022"/>
    <w:multiLevelType w:val="singleLevel"/>
    <w:tmpl w:val="D6105022"/>
    <w:lvl w:ilvl="0">
      <w:start w:val="1"/>
      <w:numFmt w:val="decimal"/>
      <w:lvlText w:val="%1."/>
      <w:lvlJc w:val="left"/>
      <w:pPr>
        <w:tabs>
          <w:tab w:val="left" w:pos="312"/>
        </w:tabs>
      </w:pPr>
    </w:lvl>
  </w:abstractNum>
  <w:abstractNum w:abstractNumId="11" w15:restartNumberingAfterBreak="0">
    <w:nsid w:val="E2C619C0"/>
    <w:multiLevelType w:val="singleLevel"/>
    <w:tmpl w:val="E2C619C0"/>
    <w:lvl w:ilvl="0">
      <w:start w:val="1"/>
      <w:numFmt w:val="decimal"/>
      <w:lvlText w:val="%1."/>
      <w:lvlJc w:val="left"/>
      <w:pPr>
        <w:tabs>
          <w:tab w:val="left" w:pos="312"/>
        </w:tabs>
      </w:pPr>
    </w:lvl>
  </w:abstractNum>
  <w:abstractNum w:abstractNumId="12" w15:restartNumberingAfterBreak="0">
    <w:nsid w:val="E43FD669"/>
    <w:multiLevelType w:val="singleLevel"/>
    <w:tmpl w:val="E43FD669"/>
    <w:lvl w:ilvl="0">
      <w:start w:val="1"/>
      <w:numFmt w:val="decimal"/>
      <w:lvlText w:val="%1."/>
      <w:lvlJc w:val="left"/>
      <w:pPr>
        <w:tabs>
          <w:tab w:val="left" w:pos="312"/>
        </w:tabs>
      </w:pPr>
    </w:lvl>
  </w:abstractNum>
  <w:abstractNum w:abstractNumId="13" w15:restartNumberingAfterBreak="0">
    <w:nsid w:val="F1B14F69"/>
    <w:multiLevelType w:val="singleLevel"/>
    <w:tmpl w:val="F1B14F69"/>
    <w:lvl w:ilvl="0">
      <w:start w:val="1"/>
      <w:numFmt w:val="decimal"/>
      <w:lvlText w:val="%1."/>
      <w:lvlJc w:val="left"/>
      <w:pPr>
        <w:tabs>
          <w:tab w:val="left" w:pos="312"/>
        </w:tabs>
      </w:pPr>
    </w:lvl>
  </w:abstractNum>
  <w:abstractNum w:abstractNumId="14" w15:restartNumberingAfterBreak="0">
    <w:nsid w:val="01C7FDCD"/>
    <w:multiLevelType w:val="singleLevel"/>
    <w:tmpl w:val="01C7FDCD"/>
    <w:lvl w:ilvl="0">
      <w:start w:val="1"/>
      <w:numFmt w:val="decimal"/>
      <w:lvlText w:val="%1."/>
      <w:lvlJc w:val="left"/>
      <w:pPr>
        <w:tabs>
          <w:tab w:val="left" w:pos="312"/>
        </w:tabs>
      </w:pPr>
    </w:lvl>
  </w:abstractNum>
  <w:abstractNum w:abstractNumId="15" w15:restartNumberingAfterBreak="0">
    <w:nsid w:val="08ADA22B"/>
    <w:multiLevelType w:val="singleLevel"/>
    <w:tmpl w:val="08ADA22B"/>
    <w:lvl w:ilvl="0">
      <w:start w:val="1"/>
      <w:numFmt w:val="decimal"/>
      <w:lvlText w:val="%1."/>
      <w:lvlJc w:val="left"/>
      <w:pPr>
        <w:tabs>
          <w:tab w:val="left" w:pos="312"/>
        </w:tabs>
      </w:pPr>
    </w:lvl>
  </w:abstractNum>
  <w:abstractNum w:abstractNumId="16" w15:restartNumberingAfterBreak="0">
    <w:nsid w:val="141F8252"/>
    <w:multiLevelType w:val="singleLevel"/>
    <w:tmpl w:val="141F8252"/>
    <w:lvl w:ilvl="0">
      <w:start w:val="1"/>
      <w:numFmt w:val="decimal"/>
      <w:lvlText w:val="%1."/>
      <w:lvlJc w:val="left"/>
      <w:pPr>
        <w:tabs>
          <w:tab w:val="left" w:pos="312"/>
        </w:tabs>
      </w:pPr>
    </w:lvl>
  </w:abstractNum>
  <w:abstractNum w:abstractNumId="17" w15:restartNumberingAfterBreak="0">
    <w:nsid w:val="1CDC4E1C"/>
    <w:multiLevelType w:val="multilevel"/>
    <w:tmpl w:val="1CDC4E1C"/>
    <w:lvl w:ilvl="0">
      <w:start w:val="1"/>
      <w:numFmt w:val="japaneseCounting"/>
      <w:lvlText w:val="第%1节"/>
      <w:lvlJc w:val="left"/>
      <w:pPr>
        <w:ind w:left="840" w:hanging="84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D8E75D8"/>
    <w:multiLevelType w:val="multilevel"/>
    <w:tmpl w:val="1D8E75D8"/>
    <w:lvl w:ilvl="0">
      <w:start w:val="1"/>
      <w:numFmt w:val="japaneseCounting"/>
      <w:lvlText w:val="%1、"/>
      <w:lvlJc w:val="left"/>
      <w:pPr>
        <w:ind w:left="960" w:hanging="480"/>
      </w:pPr>
      <w:rPr>
        <w:rFonts w:ascii="宋体" w:eastAsia="宋体" w:hAnsi="宋体" w:cs="Times New Roman"/>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1F6037E7"/>
    <w:multiLevelType w:val="singleLevel"/>
    <w:tmpl w:val="1F6037E7"/>
    <w:lvl w:ilvl="0">
      <w:start w:val="1"/>
      <w:numFmt w:val="decimal"/>
      <w:lvlText w:val="%1."/>
      <w:lvlJc w:val="left"/>
      <w:pPr>
        <w:tabs>
          <w:tab w:val="left" w:pos="312"/>
        </w:tabs>
      </w:pPr>
    </w:lvl>
  </w:abstractNum>
  <w:abstractNum w:abstractNumId="20" w15:restartNumberingAfterBreak="0">
    <w:nsid w:val="281511E4"/>
    <w:multiLevelType w:val="singleLevel"/>
    <w:tmpl w:val="281511E4"/>
    <w:lvl w:ilvl="0">
      <w:start w:val="1"/>
      <w:numFmt w:val="decimal"/>
      <w:lvlText w:val="%1."/>
      <w:lvlJc w:val="left"/>
      <w:pPr>
        <w:tabs>
          <w:tab w:val="left" w:pos="312"/>
        </w:tabs>
      </w:pPr>
    </w:lvl>
  </w:abstractNum>
  <w:abstractNum w:abstractNumId="21" w15:restartNumberingAfterBreak="0">
    <w:nsid w:val="3567CD3D"/>
    <w:multiLevelType w:val="singleLevel"/>
    <w:tmpl w:val="3567CD3D"/>
    <w:lvl w:ilvl="0">
      <w:start w:val="3"/>
      <w:numFmt w:val="chineseCounting"/>
      <w:suff w:val="nothing"/>
      <w:lvlText w:val="（%1）"/>
      <w:lvlJc w:val="left"/>
      <w:rPr>
        <w:rFonts w:hint="eastAsia"/>
      </w:rPr>
    </w:lvl>
  </w:abstractNum>
  <w:abstractNum w:abstractNumId="22" w15:restartNumberingAfterBreak="0">
    <w:nsid w:val="373234CC"/>
    <w:multiLevelType w:val="multilevel"/>
    <w:tmpl w:val="373234CC"/>
    <w:lvl w:ilvl="0">
      <w:start w:val="1"/>
      <w:numFmt w:val="japaneseCounting"/>
      <w:lvlText w:val="%1、"/>
      <w:lvlJc w:val="left"/>
      <w:pPr>
        <w:ind w:left="735" w:hanging="42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abstractNum w:abstractNumId="23" w15:restartNumberingAfterBreak="0">
    <w:nsid w:val="428F3762"/>
    <w:multiLevelType w:val="multilevel"/>
    <w:tmpl w:val="428F3762"/>
    <w:lvl w:ilvl="0">
      <w:start w:val="1"/>
      <w:numFmt w:val="japaneseCounting"/>
      <w:lvlText w:val="%1、"/>
      <w:lvlJc w:val="left"/>
      <w:pPr>
        <w:ind w:left="735" w:hanging="42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abstractNum w:abstractNumId="24" w15:restartNumberingAfterBreak="0">
    <w:nsid w:val="54005773"/>
    <w:multiLevelType w:val="multilevel"/>
    <w:tmpl w:val="54005773"/>
    <w:lvl w:ilvl="0">
      <w:start w:val="1"/>
      <w:numFmt w:val="japaneseCounting"/>
      <w:lvlText w:val="%1、"/>
      <w:lvlJc w:val="left"/>
      <w:pPr>
        <w:ind w:left="960" w:hanging="48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543C6070"/>
    <w:multiLevelType w:val="singleLevel"/>
    <w:tmpl w:val="543C6070"/>
    <w:lvl w:ilvl="0">
      <w:start w:val="1"/>
      <w:numFmt w:val="chineseCounting"/>
      <w:suff w:val="space"/>
      <w:lvlText w:val="第%1节"/>
      <w:lvlJc w:val="left"/>
      <w:rPr>
        <w:rFonts w:hint="eastAsia"/>
      </w:rPr>
    </w:lvl>
  </w:abstractNum>
  <w:abstractNum w:abstractNumId="26" w15:restartNumberingAfterBreak="0">
    <w:nsid w:val="65960B41"/>
    <w:multiLevelType w:val="multilevel"/>
    <w:tmpl w:val="65960B41"/>
    <w:lvl w:ilvl="0">
      <w:start w:val="1"/>
      <w:numFmt w:val="japaneseCounting"/>
      <w:lvlText w:val="%1、"/>
      <w:lvlJc w:val="left"/>
      <w:pPr>
        <w:ind w:left="1473" w:hanging="480"/>
      </w:pPr>
      <w:rPr>
        <w:rFonts w:ascii="宋体" w:eastAsia="宋体" w:hAnsi="宋体" w:cs="Times New Roman"/>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65BEADDE"/>
    <w:multiLevelType w:val="singleLevel"/>
    <w:tmpl w:val="65BEADDE"/>
    <w:lvl w:ilvl="0">
      <w:start w:val="1"/>
      <w:numFmt w:val="chineseCounting"/>
      <w:suff w:val="space"/>
      <w:lvlText w:val="第%1节"/>
      <w:lvlJc w:val="left"/>
      <w:rPr>
        <w:rFonts w:hint="eastAsia"/>
      </w:rPr>
    </w:lvl>
  </w:abstractNum>
  <w:abstractNum w:abstractNumId="28" w15:restartNumberingAfterBreak="0">
    <w:nsid w:val="668A478B"/>
    <w:multiLevelType w:val="singleLevel"/>
    <w:tmpl w:val="668A478B"/>
    <w:lvl w:ilvl="0">
      <w:start w:val="1"/>
      <w:numFmt w:val="decimal"/>
      <w:lvlText w:val="%1."/>
      <w:lvlJc w:val="left"/>
      <w:pPr>
        <w:tabs>
          <w:tab w:val="left" w:pos="312"/>
        </w:tabs>
      </w:pPr>
    </w:lvl>
  </w:abstractNum>
  <w:abstractNum w:abstractNumId="29" w15:restartNumberingAfterBreak="0">
    <w:nsid w:val="6F46B79E"/>
    <w:multiLevelType w:val="singleLevel"/>
    <w:tmpl w:val="6F46B79E"/>
    <w:lvl w:ilvl="0">
      <w:start w:val="1"/>
      <w:numFmt w:val="decimal"/>
      <w:lvlText w:val="%1."/>
      <w:lvlJc w:val="left"/>
      <w:pPr>
        <w:tabs>
          <w:tab w:val="left" w:pos="312"/>
        </w:tabs>
      </w:pPr>
    </w:lvl>
  </w:abstractNum>
  <w:num w:numId="1" w16cid:durableId="1871528488">
    <w:abstractNumId w:val="6"/>
  </w:num>
  <w:num w:numId="2" w16cid:durableId="47344957">
    <w:abstractNumId w:val="14"/>
  </w:num>
  <w:num w:numId="3" w16cid:durableId="1142308110">
    <w:abstractNumId w:val="25"/>
  </w:num>
  <w:num w:numId="4" w16cid:durableId="919798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333700">
    <w:abstractNumId w:val="9"/>
  </w:num>
  <w:num w:numId="6" w16cid:durableId="86194635">
    <w:abstractNumId w:val="3"/>
  </w:num>
  <w:num w:numId="7" w16cid:durableId="1428232858">
    <w:abstractNumId w:val="0"/>
  </w:num>
  <w:num w:numId="8" w16cid:durableId="772894431">
    <w:abstractNumId w:val="28"/>
  </w:num>
  <w:num w:numId="9" w16cid:durableId="889538305">
    <w:abstractNumId w:val="7"/>
  </w:num>
  <w:num w:numId="10" w16cid:durableId="913928634">
    <w:abstractNumId w:val="12"/>
  </w:num>
  <w:num w:numId="11" w16cid:durableId="1634486775">
    <w:abstractNumId w:val="10"/>
  </w:num>
  <w:num w:numId="12" w16cid:durableId="2071072304">
    <w:abstractNumId w:val="15"/>
  </w:num>
  <w:num w:numId="13" w16cid:durableId="1310945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7443415">
    <w:abstractNumId w:val="8"/>
  </w:num>
  <w:num w:numId="15" w16cid:durableId="830027150">
    <w:abstractNumId w:val="16"/>
  </w:num>
  <w:num w:numId="16" w16cid:durableId="529685798">
    <w:abstractNumId w:val="22"/>
  </w:num>
  <w:num w:numId="17" w16cid:durableId="1921065475">
    <w:abstractNumId w:val="23"/>
  </w:num>
  <w:num w:numId="18" w16cid:durableId="1042822957">
    <w:abstractNumId w:val="5"/>
  </w:num>
  <w:num w:numId="19" w16cid:durableId="794178506">
    <w:abstractNumId w:val="11"/>
  </w:num>
  <w:num w:numId="20" w16cid:durableId="1996251733">
    <w:abstractNumId w:val="1"/>
  </w:num>
  <w:num w:numId="21" w16cid:durableId="1394350204">
    <w:abstractNumId w:val="13"/>
  </w:num>
  <w:num w:numId="22" w16cid:durableId="217405029">
    <w:abstractNumId w:val="2"/>
  </w:num>
  <w:num w:numId="23" w16cid:durableId="13588498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04649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3727333">
    <w:abstractNumId w:val="29"/>
  </w:num>
  <w:num w:numId="26" w16cid:durableId="1842239142">
    <w:abstractNumId w:val="20"/>
  </w:num>
  <w:num w:numId="27" w16cid:durableId="720791947">
    <w:abstractNumId w:val="4"/>
  </w:num>
  <w:num w:numId="28" w16cid:durableId="32119666">
    <w:abstractNumId w:val="19"/>
  </w:num>
  <w:num w:numId="29" w16cid:durableId="101000417">
    <w:abstractNumId w:val="27"/>
  </w:num>
  <w:num w:numId="30" w16cid:durableId="18014599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26A30"/>
    <w:rsid w:val="00066A25"/>
    <w:rsid w:val="00077A5F"/>
    <w:rsid w:val="000B085A"/>
    <w:rsid w:val="000F054A"/>
    <w:rsid w:val="000F773E"/>
    <w:rsid w:val="00171933"/>
    <w:rsid w:val="001B415F"/>
    <w:rsid w:val="001E5724"/>
    <w:rsid w:val="001F45AD"/>
    <w:rsid w:val="00242673"/>
    <w:rsid w:val="00285327"/>
    <w:rsid w:val="002868A3"/>
    <w:rsid w:val="00286939"/>
    <w:rsid w:val="002A7568"/>
    <w:rsid w:val="00313A87"/>
    <w:rsid w:val="00322986"/>
    <w:rsid w:val="0034254B"/>
    <w:rsid w:val="0035770F"/>
    <w:rsid w:val="0038665C"/>
    <w:rsid w:val="003A0A14"/>
    <w:rsid w:val="00403D2F"/>
    <w:rsid w:val="004070CF"/>
    <w:rsid w:val="004B7E47"/>
    <w:rsid w:val="005A0378"/>
    <w:rsid w:val="005C4E22"/>
    <w:rsid w:val="005F2B49"/>
    <w:rsid w:val="0061592F"/>
    <w:rsid w:val="00664297"/>
    <w:rsid w:val="00665621"/>
    <w:rsid w:val="006E4F82"/>
    <w:rsid w:val="006F64C9"/>
    <w:rsid w:val="007639A2"/>
    <w:rsid w:val="007C379D"/>
    <w:rsid w:val="007C62ED"/>
    <w:rsid w:val="007E39E3"/>
    <w:rsid w:val="008128AD"/>
    <w:rsid w:val="008560E2"/>
    <w:rsid w:val="008654D1"/>
    <w:rsid w:val="00886EBF"/>
    <w:rsid w:val="008A3B02"/>
    <w:rsid w:val="008D121B"/>
    <w:rsid w:val="00906243"/>
    <w:rsid w:val="00964E32"/>
    <w:rsid w:val="00A03BBD"/>
    <w:rsid w:val="00A47D25"/>
    <w:rsid w:val="00A61EFD"/>
    <w:rsid w:val="00AA4570"/>
    <w:rsid w:val="00AA630A"/>
    <w:rsid w:val="00AC3013"/>
    <w:rsid w:val="00AE3D1A"/>
    <w:rsid w:val="00B03909"/>
    <w:rsid w:val="00B3135D"/>
    <w:rsid w:val="00B40ECD"/>
    <w:rsid w:val="00B9746B"/>
    <w:rsid w:val="00BA23F0"/>
    <w:rsid w:val="00BB53E9"/>
    <w:rsid w:val="00C00798"/>
    <w:rsid w:val="00C54636"/>
    <w:rsid w:val="00C716EB"/>
    <w:rsid w:val="00CA53B2"/>
    <w:rsid w:val="00CE2FAB"/>
    <w:rsid w:val="00D02F99"/>
    <w:rsid w:val="00D13271"/>
    <w:rsid w:val="00D14471"/>
    <w:rsid w:val="00D417A1"/>
    <w:rsid w:val="00D504B7"/>
    <w:rsid w:val="00D715F7"/>
    <w:rsid w:val="00DD0CCE"/>
    <w:rsid w:val="00DD7B5F"/>
    <w:rsid w:val="00DE7849"/>
    <w:rsid w:val="00E05E8B"/>
    <w:rsid w:val="00E23D42"/>
    <w:rsid w:val="00E366AB"/>
    <w:rsid w:val="00E76E34"/>
    <w:rsid w:val="00ED7F81"/>
    <w:rsid w:val="00F013B4"/>
    <w:rsid w:val="00F1517A"/>
    <w:rsid w:val="00F56396"/>
    <w:rsid w:val="00F849C8"/>
    <w:rsid w:val="00FA1B9D"/>
    <w:rsid w:val="00FB77A1"/>
    <w:rsid w:val="00FC24B5"/>
    <w:rsid w:val="011833B1"/>
    <w:rsid w:val="11BF49FF"/>
    <w:rsid w:val="131C1DAE"/>
    <w:rsid w:val="177D4592"/>
    <w:rsid w:val="2514364F"/>
    <w:rsid w:val="28CC61CD"/>
    <w:rsid w:val="2D5B2C8C"/>
    <w:rsid w:val="2E106939"/>
    <w:rsid w:val="314870DB"/>
    <w:rsid w:val="32625E75"/>
    <w:rsid w:val="38C65B34"/>
    <w:rsid w:val="3CE404F3"/>
    <w:rsid w:val="3E4416D0"/>
    <w:rsid w:val="51482F3F"/>
    <w:rsid w:val="57EE38D7"/>
    <w:rsid w:val="626130CF"/>
    <w:rsid w:val="63FE6114"/>
    <w:rsid w:val="64FA029F"/>
    <w:rsid w:val="65924A34"/>
    <w:rsid w:val="668F2A7B"/>
    <w:rsid w:val="6BC94825"/>
    <w:rsid w:val="6C0A4E05"/>
    <w:rsid w:val="6E817639"/>
    <w:rsid w:val="707B2E58"/>
    <w:rsid w:val="73B82D9B"/>
    <w:rsid w:val="77040E07"/>
    <w:rsid w:val="782259E9"/>
    <w:rsid w:val="7E2E0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E0D6"/>
  <w15:docId w15:val="{4F0B90A0-D98F-4B08-8C62-B9E3E44A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34"/>
    <w:qFormat/>
    <w:pPr>
      <w:ind w:firstLineChars="200" w:firstLine="420"/>
    </w:pPr>
  </w:style>
  <w:style w:type="paragraph" w:customStyle="1" w:styleId="Default">
    <w:name w:val="Default"/>
    <w:rsid w:val="00BB53E9"/>
    <w:pPr>
      <w:widowControl w:val="0"/>
      <w:autoSpaceDE w:val="0"/>
      <w:autoSpaceDN w:val="0"/>
      <w:adjustRightInd w:val="0"/>
    </w:pPr>
    <w:rPr>
      <w:rFonts w:ascii="宋体" w:hAnsi="Calibr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690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30</Pages>
  <Words>1951</Words>
  <Characters>11123</Characters>
  <Application>Microsoft Office Word</Application>
  <DocSecurity>0</DocSecurity>
  <Lines>92</Lines>
  <Paragraphs>26</Paragraphs>
  <ScaleCrop>false</ScaleCrop>
  <Company>P R C</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65</cp:revision>
  <cp:lastPrinted>2020-12-24T07:17:00Z</cp:lastPrinted>
  <dcterms:created xsi:type="dcterms:W3CDTF">2020-12-08T08:33:00Z</dcterms:created>
  <dcterms:modified xsi:type="dcterms:W3CDTF">2023-08-17T08:54:00Z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BAA8ED0955AE4067896334941C3C1541</vt:lpwstr>
  </property>
</Properties>
</file>