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2B17928F"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675EBD">
        <w:rPr>
          <w:rFonts w:ascii="黑体" w:eastAsia="黑体" w:hAnsi="黑体" w:hint="eastAsia"/>
          <w:sz w:val="32"/>
          <w:szCs w:val="32"/>
        </w:rPr>
        <w:t>流行病学护理研究方法与统计</w:t>
      </w:r>
      <w:r w:rsidRPr="001E5724">
        <w:rPr>
          <w:rFonts w:ascii="黑体" w:eastAsia="黑体" w:hAnsi="黑体" w:hint="eastAsia"/>
          <w:sz w:val="32"/>
          <w:szCs w:val="32"/>
        </w:rPr>
        <w:t>》课程教学大纲</w:t>
      </w:r>
    </w:p>
    <w:p w14:paraId="5036DC00" w14:textId="34DE4215"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7E3F3754" w:rsidR="00D13271" w:rsidRPr="00DD7B5F" w:rsidRDefault="00675EBD" w:rsidP="00DD7B5F">
            <w:pPr>
              <w:spacing w:beforeLines="50" w:before="156" w:afterLines="50" w:after="156"/>
              <w:jc w:val="left"/>
              <w:rPr>
                <w:rFonts w:ascii="宋体" w:eastAsia="宋体" w:hAnsi="宋体"/>
              </w:rPr>
            </w:pPr>
            <w:r w:rsidRPr="00675EBD">
              <w:rPr>
                <w:rFonts w:ascii="宋体" w:eastAsia="宋体" w:hAnsi="宋体"/>
              </w:rPr>
              <w:t>Nursing epidemiology and statistics</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755B175F" w:rsidR="00D13271" w:rsidRPr="00DD7B5F" w:rsidRDefault="00675EBD" w:rsidP="00DD7B5F">
            <w:pPr>
              <w:spacing w:beforeLines="50" w:before="156" w:afterLines="50" w:after="156"/>
              <w:rPr>
                <w:rFonts w:ascii="宋体" w:eastAsia="宋体" w:hAnsi="宋体"/>
              </w:rPr>
            </w:pPr>
            <w:r w:rsidRPr="00675EBD">
              <w:rPr>
                <w:rFonts w:ascii="宋体" w:eastAsia="宋体" w:hAnsi="宋体"/>
              </w:rPr>
              <w:t>NURS</w:t>
            </w:r>
            <w:r>
              <w:rPr>
                <w:rFonts w:ascii="宋体" w:eastAsia="宋体" w:hAnsi="宋体"/>
              </w:rPr>
              <w:t>1094</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74845232" w:rsidR="00D13271" w:rsidRPr="00DD7B5F" w:rsidRDefault="0025707D" w:rsidP="00DD7B5F">
            <w:pPr>
              <w:spacing w:beforeLines="50" w:before="156" w:afterLines="50" w:after="156"/>
              <w:jc w:val="left"/>
              <w:rPr>
                <w:rFonts w:ascii="宋体" w:eastAsia="宋体" w:hAnsi="宋体"/>
              </w:rPr>
            </w:pPr>
            <w:r w:rsidRPr="0025707D">
              <w:rPr>
                <w:rFonts w:ascii="宋体" w:eastAsia="宋体" w:hAnsi="宋体" w:hint="eastAsia"/>
              </w:rPr>
              <w:t>专业选修课程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54B526A8" w:rsidR="00D13271" w:rsidRPr="00DD7B5F" w:rsidRDefault="00675EBD" w:rsidP="00DD7B5F">
            <w:pPr>
              <w:spacing w:beforeLines="50" w:before="156" w:afterLines="50" w:after="156"/>
              <w:rPr>
                <w:rFonts w:ascii="宋体" w:eastAsia="宋体" w:hAnsi="宋体"/>
              </w:rPr>
            </w:pPr>
            <w:r w:rsidRPr="00675EBD">
              <w:rPr>
                <w:rFonts w:ascii="宋体" w:eastAsia="宋体" w:hAnsi="宋体" w:hint="eastAsia"/>
              </w:rPr>
              <w:t>护理学</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369B5BA4" w:rsidR="00D13271" w:rsidRPr="00DD7B5F" w:rsidRDefault="00675EBD" w:rsidP="00DD7B5F">
            <w:pPr>
              <w:spacing w:beforeLines="50" w:before="156" w:afterLines="50" w:after="156"/>
              <w:jc w:val="left"/>
              <w:rPr>
                <w:rFonts w:ascii="宋体" w:eastAsia="宋体" w:hAnsi="宋体" w:hint="eastAsia"/>
              </w:rPr>
            </w:pPr>
            <w:r w:rsidRPr="00675EBD">
              <w:rPr>
                <w:rFonts w:ascii="宋体" w:eastAsia="宋体" w:hAnsi="宋体"/>
              </w:rPr>
              <w:t>2</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48ED41EF" w:rsidR="00D13271" w:rsidRPr="00DD7B5F" w:rsidRDefault="00675EBD"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51074F28" w:rsidR="00D13271" w:rsidRPr="00DD7B5F" w:rsidRDefault="00675EBD" w:rsidP="00DD7B5F">
            <w:pPr>
              <w:spacing w:beforeLines="50" w:before="156" w:afterLines="50" w:after="156"/>
              <w:jc w:val="left"/>
              <w:rPr>
                <w:rFonts w:ascii="宋体" w:eastAsia="宋体" w:hAnsi="宋体"/>
              </w:rPr>
            </w:pPr>
            <w:r>
              <w:rPr>
                <w:rFonts w:ascii="宋体" w:eastAsia="宋体" w:hAnsi="宋体" w:hint="eastAsia"/>
              </w:rPr>
              <w:t>郭道遐</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0E0C7A8E" w:rsidR="00D13271" w:rsidRPr="00DD7B5F" w:rsidRDefault="00675EBD"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023</w:t>
            </w:r>
            <w:r>
              <w:rPr>
                <w:rFonts w:ascii="宋体" w:eastAsia="宋体" w:hAnsi="宋体" w:hint="eastAsia"/>
              </w:rPr>
              <w:t>年8月</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1CA70E57" w:rsidR="00D13271" w:rsidRPr="00DD7B5F" w:rsidRDefault="00675EBD" w:rsidP="00DD7B5F">
            <w:pPr>
              <w:spacing w:beforeLines="50" w:before="156" w:afterLines="50" w:after="156"/>
              <w:rPr>
                <w:rFonts w:ascii="宋体" w:eastAsia="宋体" w:hAnsi="宋体"/>
              </w:rPr>
            </w:pPr>
            <w:r>
              <w:rPr>
                <w:rFonts w:ascii="宋体" w:eastAsia="宋体" w:hAnsi="宋体" w:hint="eastAsia"/>
              </w:rPr>
              <w:t>《流行病学》人民卫生出版社（ISBN</w:t>
            </w:r>
            <w:r>
              <w:rPr>
                <w:rFonts w:ascii="宋体" w:eastAsia="宋体" w:hAnsi="宋体"/>
              </w:rPr>
              <w:t xml:space="preserve"> 978</w:t>
            </w:r>
            <w:r>
              <w:rPr>
                <w:rFonts w:ascii="宋体" w:eastAsia="宋体" w:hAnsi="宋体" w:hint="eastAsia"/>
              </w:rPr>
              <w:t>-</w:t>
            </w:r>
            <w:r>
              <w:rPr>
                <w:rFonts w:ascii="宋体" w:eastAsia="宋体" w:hAnsi="宋体"/>
              </w:rPr>
              <w:t>7</w:t>
            </w:r>
            <w:r>
              <w:rPr>
                <w:rFonts w:ascii="宋体" w:eastAsia="宋体" w:hAnsi="宋体" w:hint="eastAsia"/>
              </w:rPr>
              <w:t>-</w:t>
            </w:r>
            <w:r>
              <w:rPr>
                <w:rFonts w:ascii="宋体" w:eastAsia="宋体" w:hAnsi="宋体"/>
              </w:rPr>
              <w:t>117</w:t>
            </w:r>
            <w:r>
              <w:rPr>
                <w:rFonts w:ascii="宋体" w:eastAsia="宋体" w:hAnsi="宋体" w:hint="eastAsia"/>
              </w:rPr>
              <w:t>-</w:t>
            </w:r>
            <w:r>
              <w:rPr>
                <w:rFonts w:ascii="宋体" w:eastAsia="宋体" w:hAnsi="宋体"/>
              </w:rPr>
              <w:t>19119</w:t>
            </w:r>
            <w:r>
              <w:rPr>
                <w:rFonts w:ascii="宋体" w:eastAsia="宋体" w:hAnsi="宋体" w:hint="eastAsia"/>
              </w:rPr>
              <w:t>-</w:t>
            </w:r>
            <w:r>
              <w:rPr>
                <w:rFonts w:ascii="宋体" w:eastAsia="宋体" w:hAnsi="宋体"/>
              </w:rPr>
              <w:t>7/R</w:t>
            </w:r>
            <w:r>
              <w:rPr>
                <w:rFonts w:ascii="宋体" w:eastAsia="宋体" w:hAnsi="宋体" w:hint="eastAsia"/>
              </w:rPr>
              <w:t>·1</w:t>
            </w:r>
            <w:r>
              <w:rPr>
                <w:rFonts w:ascii="宋体" w:eastAsia="宋体" w:hAnsi="宋体"/>
              </w:rPr>
              <w:t>9120</w:t>
            </w:r>
            <w:r>
              <w:rPr>
                <w:rFonts w:ascii="宋体" w:eastAsia="宋体" w:hAnsi="宋体" w:hint="eastAsia"/>
              </w:rPr>
              <w:t>）</w:t>
            </w:r>
          </w:p>
        </w:tc>
      </w:tr>
    </w:tbl>
    <w:p w14:paraId="17AEB187"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14:paraId="23DD3620"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14:paraId="7872384C" w14:textId="0F0FBDF2" w:rsidR="00E05E8B" w:rsidRPr="00FB77A1" w:rsidRDefault="00E05E8B" w:rsidP="00DD7B5F">
      <w:pPr>
        <w:pStyle w:val="a3"/>
        <w:spacing w:beforeLines="50" w:before="156" w:afterLines="50" w:after="156"/>
        <w:ind w:firstLineChars="200" w:firstLine="420"/>
        <w:rPr>
          <w:rFonts w:hAnsi="宋体" w:cs="宋体"/>
        </w:rPr>
      </w:pPr>
      <w:r w:rsidRPr="00FB77A1">
        <w:rPr>
          <w:rFonts w:hAnsi="宋体" w:cs="宋体" w:hint="eastAsia"/>
        </w:rPr>
        <w:t>（</w:t>
      </w:r>
      <w:r w:rsidR="00675EBD" w:rsidRPr="00675EBD">
        <w:rPr>
          <w:rFonts w:hAnsi="宋体" w:cs="宋体" w:hint="eastAsia"/>
        </w:rPr>
        <w:t>本课程是根据《国家中长期教育改革和技术发展规划纲要（</w:t>
      </w:r>
      <w:r w:rsidR="00675EBD" w:rsidRPr="00675EBD">
        <w:rPr>
          <w:rFonts w:hAnsi="宋体" w:cs="宋体"/>
        </w:rPr>
        <w:t>2010-2020年）》、《国家中长期人才发展规划纲要（2010-2020年）》和习近平总书记2020年5月11日关于“全社会都要理解和支持护士”讲话的重要精神，创立的护理教学急需、填补护理学科专业空白的课程，同时也是一门与公共卫生、预防医学等学科交叉相融的应用性课程，适用于临床、社区、老年等护理应用型本科人才培养。本课程本着与时俱进、改革创新的护生培养模式，在充分了解护士的实际需求并借鉴国内外先进教学模式——案例式教学模式的基础上，建立的适合中国国情的全</w:t>
      </w:r>
      <w:r w:rsidR="00675EBD" w:rsidRPr="00675EBD">
        <w:rPr>
          <w:rFonts w:hAnsi="宋体" w:cs="宋体" w:hint="eastAsia"/>
        </w:rPr>
        <w:t>新基于案例的课程。流行病学是现代医学各个领域（包括护理学领域）的方法学基础，医学统计学也是医学生的一门重要基础学科。为培养合格的医学人才，绝大多事医科院校都将流行病学和医学统计学列为本专科生、硕士研究生、博士研究生以及医学继续教育和成人在职培训的必修课程。但是，对于护生和护士而言，由于流行病学方法学理论和医学统计学的抽象性、综合性等特点，加之传统的以预防医学、临床医学为主的教材内容和“灌输式”教学模式带来的难以打破的专业壁垒问题，使得护生和护士普遍感到该课程难学、难懂，学习之后难以用于实践，无法在护理实践中恰当、有效的应用。为了顺应教学改革的潮流，我们吸收了国内外先进的教学模式（包括国内“金课建设”计划、国外理论课与学术表达实践相结合的教学理念等），以及有效的将流行病方法论和相应统计方法结合并配合以实战演练和学术表达能力提升的教学模式，以全新面貌开展案例式《流行病学护理研究方法与统计》课程。以期学生可以通过修习此课程，加深基础知识的理解，能灵活运用于临床实际研究和实践工作，针对不同的科学问题合理使用研究方法。</w:t>
      </w:r>
    </w:p>
    <w:p w14:paraId="50E6B12C"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14:paraId="3D27BEAD" w14:textId="4A6BC99D" w:rsidR="000F054A" w:rsidRDefault="000F054A" w:rsidP="00DD7B5F">
      <w:pPr>
        <w:pStyle w:val="a3"/>
        <w:spacing w:beforeLines="50" w:before="156" w:afterLines="50" w:after="156"/>
        <w:ind w:firstLineChars="200" w:firstLine="420"/>
        <w:rPr>
          <w:rFonts w:hAnsi="宋体" w:cs="宋体"/>
        </w:rPr>
      </w:pPr>
      <w:r w:rsidRPr="00FB77A1">
        <w:rPr>
          <w:rFonts w:hAnsi="宋体" w:cs="宋体" w:hint="eastAsia"/>
        </w:rPr>
        <w:t>（</w:t>
      </w:r>
      <w:r w:rsidRPr="00FB77A1">
        <w:rPr>
          <w:rFonts w:hAnsi="宋体" w:cs="宋体"/>
        </w:rPr>
        <w:t>课程目标规定</w:t>
      </w:r>
      <w:r w:rsidR="003206BD">
        <w:rPr>
          <w:rFonts w:hAnsi="宋体" w:cs="宋体" w:hint="eastAsia"/>
        </w:rPr>
        <w:t>某一阶段的学生通过课程学习以后，在发展德智体美</w:t>
      </w:r>
      <w:r w:rsidRPr="00FB77A1">
        <w:rPr>
          <w:rFonts w:hAnsi="宋体" w:cs="宋体" w:hint="eastAsia"/>
        </w:rPr>
        <w:t>劳</w:t>
      </w:r>
      <w:r w:rsidRPr="00FB77A1">
        <w:rPr>
          <w:rFonts w:hAnsi="宋体" w:cs="宋体"/>
        </w:rPr>
        <w:t>等方面</w:t>
      </w:r>
      <w:r w:rsidRPr="00FB77A1">
        <w:rPr>
          <w:rFonts w:hAnsi="宋体" w:cs="宋体" w:hint="eastAsia"/>
        </w:rPr>
        <w:t>期望实现的程度，它是确定课程内容、教学目标和教学方法的基础。）（五号宋体）</w:t>
      </w:r>
    </w:p>
    <w:p w14:paraId="55D93D7D" w14:textId="77777777" w:rsidR="00675EBD" w:rsidRPr="000C2D1F" w:rsidRDefault="00675EBD" w:rsidP="00675EBD">
      <w:pPr>
        <w:pStyle w:val="a3"/>
        <w:spacing w:beforeLines="50" w:before="156" w:afterLines="50" w:after="156"/>
        <w:ind w:firstLineChars="200" w:firstLine="422"/>
        <w:rPr>
          <w:rFonts w:hAnsi="宋体" w:cs="宋体"/>
          <w:b/>
        </w:rPr>
      </w:pPr>
      <w:r w:rsidRPr="000C2D1F">
        <w:rPr>
          <w:rFonts w:hAnsi="宋体" w:cs="宋体" w:hint="eastAsia"/>
          <w:b/>
        </w:rPr>
        <w:t>课程目标1：</w:t>
      </w:r>
      <w:r w:rsidRPr="00130578">
        <w:rPr>
          <w:rFonts w:hAnsi="宋体" w:cs="宋体" w:hint="eastAsia"/>
          <w:b/>
        </w:rPr>
        <w:t>流行病学思维能力</w:t>
      </w:r>
      <w:r>
        <w:rPr>
          <w:rFonts w:hAnsi="宋体" w:cs="宋体" w:hint="eastAsia"/>
          <w:b/>
        </w:rPr>
        <w:t>在护理教育中</w:t>
      </w:r>
      <w:r w:rsidRPr="00130578">
        <w:rPr>
          <w:rFonts w:hAnsi="宋体" w:cs="宋体" w:hint="eastAsia"/>
          <w:b/>
        </w:rPr>
        <w:t>的培养</w:t>
      </w:r>
      <w:r>
        <w:rPr>
          <w:rFonts w:hAnsi="宋体" w:cs="宋体" w:hint="eastAsia"/>
          <w:b/>
        </w:rPr>
        <w:t>（德育、智育、美育）</w:t>
      </w:r>
    </w:p>
    <w:p w14:paraId="0A18B7BC" w14:textId="77777777" w:rsidR="00675EBD" w:rsidRDefault="00675EBD" w:rsidP="00675EBD">
      <w:pPr>
        <w:pStyle w:val="a3"/>
        <w:spacing w:beforeLines="50" w:before="156" w:afterLines="50" w:after="156"/>
        <w:ind w:firstLineChars="200" w:firstLine="420"/>
        <w:rPr>
          <w:rFonts w:hAnsi="宋体" w:cs="宋体"/>
        </w:rPr>
      </w:pPr>
      <w:r>
        <w:rPr>
          <w:rFonts w:hAnsi="宋体" w:cs="宋体" w:hint="eastAsia"/>
        </w:rPr>
        <w:lastRenderedPageBreak/>
        <w:t>1．1掌握</w:t>
      </w:r>
      <w:r w:rsidRPr="00E45250">
        <w:rPr>
          <w:rFonts w:hAnsi="宋体" w:cs="宋体" w:hint="eastAsia"/>
        </w:rPr>
        <w:t>完整和系统地分析及解决疾病预防控制和临床诊疗中问题的方法学</w:t>
      </w:r>
      <w:r>
        <w:rPr>
          <w:rFonts w:hAnsi="宋体" w:cs="宋体" w:hint="eastAsia"/>
        </w:rPr>
        <w:t>。</w:t>
      </w:r>
    </w:p>
    <w:p w14:paraId="714D5A2C" w14:textId="77777777" w:rsidR="00675EBD" w:rsidRDefault="00675EBD" w:rsidP="00675EBD">
      <w:pPr>
        <w:pStyle w:val="a3"/>
        <w:spacing w:beforeLines="50" w:before="156" w:afterLines="50" w:after="156"/>
        <w:ind w:firstLineChars="200" w:firstLine="420"/>
        <w:rPr>
          <w:rFonts w:hAnsi="宋体" w:cs="宋体"/>
        </w:rPr>
      </w:pPr>
      <w:r>
        <w:rPr>
          <w:rFonts w:hAnsi="宋体" w:cs="宋体"/>
        </w:rPr>
        <w:t>1</w:t>
      </w:r>
      <w:r>
        <w:rPr>
          <w:rFonts w:hAnsi="宋体" w:cs="宋体" w:hint="eastAsia"/>
        </w:rPr>
        <w:t>．2树立正确的科研观，</w:t>
      </w:r>
      <w:r w:rsidRPr="00E45250">
        <w:rPr>
          <w:rFonts w:hAnsi="宋体" w:cs="宋体" w:hint="eastAsia"/>
        </w:rPr>
        <w:t>基于“人群”思维去总结分析临床问题，科学提出防控策略和措施</w:t>
      </w:r>
      <w:r>
        <w:rPr>
          <w:rFonts w:hAnsi="宋体" w:cs="宋体" w:hint="eastAsia"/>
        </w:rPr>
        <w:t>，为</w:t>
      </w:r>
      <w:r w:rsidRPr="00E45250">
        <w:rPr>
          <w:rFonts w:hAnsi="宋体" w:cs="宋体" w:hint="eastAsia"/>
        </w:rPr>
        <w:t>逐步实现“人人享有卫生保健”这一基本卫生事业</w:t>
      </w:r>
      <w:r>
        <w:rPr>
          <w:rFonts w:hAnsi="宋体" w:cs="宋体" w:hint="eastAsia"/>
        </w:rPr>
        <w:t>做出努力。</w:t>
      </w:r>
    </w:p>
    <w:p w14:paraId="3F8930A3" w14:textId="77777777" w:rsidR="00675EBD" w:rsidRPr="00C420D1" w:rsidRDefault="00675EBD" w:rsidP="00675EBD">
      <w:pPr>
        <w:spacing w:beforeLines="50" w:before="156" w:afterLines="50" w:after="156"/>
        <w:ind w:firstLineChars="200" w:firstLine="422"/>
        <w:rPr>
          <w:rFonts w:ascii="宋体" w:eastAsia="宋体" w:hAnsi="宋体" w:cs="宋体"/>
          <w:b/>
          <w:szCs w:val="20"/>
        </w:rPr>
      </w:pPr>
      <w:r w:rsidRPr="00C420D1">
        <w:rPr>
          <w:rFonts w:ascii="宋体" w:eastAsia="宋体" w:hAnsi="宋体" w:cs="宋体" w:hint="eastAsia"/>
          <w:b/>
          <w:szCs w:val="20"/>
        </w:rPr>
        <w:t>课程目标2：理解科学研究的内涵和科学实践的过程（体育、美育、劳育）</w:t>
      </w:r>
    </w:p>
    <w:p w14:paraId="0D1BB15D" w14:textId="77777777" w:rsidR="00675EBD" w:rsidRPr="00C420D1" w:rsidRDefault="00675EBD" w:rsidP="00675EBD">
      <w:pPr>
        <w:spacing w:beforeLines="50" w:before="156" w:afterLines="50" w:after="156"/>
        <w:ind w:firstLineChars="200" w:firstLine="420"/>
        <w:rPr>
          <w:rFonts w:ascii="宋体" w:eastAsia="宋体" w:hAnsi="宋体" w:cs="宋体"/>
          <w:szCs w:val="20"/>
        </w:rPr>
      </w:pPr>
      <w:r w:rsidRPr="00C420D1">
        <w:rPr>
          <w:rFonts w:ascii="宋体" w:eastAsia="宋体" w:hAnsi="宋体" w:cs="宋体" w:hint="eastAsia"/>
          <w:szCs w:val="20"/>
        </w:rPr>
        <w:t>2．1学习如何发起、形成研究假设、执行、获得研究结果的方法</w:t>
      </w:r>
      <w:r>
        <w:rPr>
          <w:rFonts w:ascii="宋体" w:eastAsia="宋体" w:hAnsi="宋体" w:cs="宋体" w:hint="eastAsia"/>
          <w:szCs w:val="20"/>
        </w:rPr>
        <w:t>，</w:t>
      </w:r>
      <w:r w:rsidRPr="00C420D1">
        <w:rPr>
          <w:rFonts w:ascii="宋体" w:eastAsia="宋体" w:hAnsi="宋体" w:cs="宋体" w:hint="eastAsia"/>
          <w:szCs w:val="20"/>
        </w:rPr>
        <w:t>在经典案例学习的基础上，进一步</w:t>
      </w:r>
      <w:r w:rsidRPr="00D44E19">
        <w:rPr>
          <w:rFonts w:ascii="Times New Roman" w:eastAsia="宋体" w:hAnsi="Times New Roman" w:cs="Times New Roman"/>
          <w:szCs w:val="21"/>
        </w:rPr>
        <w:t>建立流行病学思维</w:t>
      </w:r>
      <w:r>
        <w:rPr>
          <w:rFonts w:ascii="宋体" w:eastAsia="宋体" w:hAnsi="宋体" w:cs="宋体" w:hint="eastAsia"/>
          <w:szCs w:val="20"/>
        </w:rPr>
        <w:t>。</w:t>
      </w:r>
    </w:p>
    <w:p w14:paraId="5470BE36" w14:textId="3B9E52F5" w:rsidR="00E05E8B" w:rsidRDefault="00675EBD" w:rsidP="00675EBD">
      <w:pPr>
        <w:pStyle w:val="a3"/>
        <w:spacing w:beforeLines="50" w:before="156" w:afterLines="50" w:after="156"/>
        <w:ind w:firstLineChars="200" w:firstLine="420"/>
        <w:rPr>
          <w:rFonts w:hAnsi="宋体" w:cs="宋体"/>
        </w:rPr>
      </w:pPr>
      <w:r w:rsidRPr="00C420D1">
        <w:rPr>
          <w:rFonts w:hAnsi="宋体" w:cs="宋体"/>
        </w:rPr>
        <w:t>2</w:t>
      </w:r>
      <w:r w:rsidRPr="00C420D1">
        <w:rPr>
          <w:rFonts w:hAnsi="宋体" w:cs="宋体" w:hint="eastAsia"/>
        </w:rPr>
        <w:t>．2在实践中学会使用正确的方法和工具解决科研问题</w:t>
      </w:r>
      <w:r>
        <w:rPr>
          <w:rFonts w:ascii="Times New Roman" w:hAnsi="Times New Roman" w:hint="eastAsia"/>
          <w:szCs w:val="21"/>
        </w:rPr>
        <w:t>。</w:t>
      </w:r>
    </w:p>
    <w:p w14:paraId="043E0459"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14:paraId="5A397EEE"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675EBD" w14:paraId="20EFF5AF" w14:textId="77777777" w:rsidTr="006A7458">
        <w:trPr>
          <w:jc w:val="center"/>
        </w:trPr>
        <w:tc>
          <w:tcPr>
            <w:tcW w:w="1302" w:type="dxa"/>
            <w:vAlign w:val="center"/>
          </w:tcPr>
          <w:p w14:paraId="44ADE18B" w14:textId="77777777" w:rsidR="00675EBD" w:rsidRDefault="00675EBD" w:rsidP="006A745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DB265F0" w14:textId="77777777" w:rsidR="00675EBD" w:rsidRDefault="00675EBD" w:rsidP="006A745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FFD9D3A" w14:textId="77777777" w:rsidR="00675EBD" w:rsidRDefault="00675EBD" w:rsidP="006A745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F858945" w14:textId="77777777" w:rsidR="00675EBD" w:rsidRDefault="00675EBD" w:rsidP="006A745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75EBD" w14:paraId="46963411" w14:textId="77777777" w:rsidTr="006A7458">
        <w:trPr>
          <w:jc w:val="center"/>
        </w:trPr>
        <w:tc>
          <w:tcPr>
            <w:tcW w:w="1302" w:type="dxa"/>
            <w:vMerge w:val="restart"/>
            <w:vAlign w:val="center"/>
          </w:tcPr>
          <w:p w14:paraId="30B0F758" w14:textId="77777777" w:rsidR="00675EBD" w:rsidRDefault="00675EBD" w:rsidP="006A7458">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00DAA5D" w14:textId="77777777" w:rsidR="00675EBD" w:rsidRDefault="00675EBD" w:rsidP="006A7458">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74D5885" w14:textId="77777777" w:rsidR="00675EBD" w:rsidRDefault="00675EBD" w:rsidP="006A7458">
            <w:pPr>
              <w:pStyle w:val="a3"/>
              <w:spacing w:beforeLines="50" w:before="156" w:afterLines="50" w:after="156"/>
              <w:jc w:val="center"/>
              <w:rPr>
                <w:rFonts w:hAnsi="宋体" w:cs="宋体"/>
              </w:rPr>
            </w:pPr>
            <w:r w:rsidRPr="00C420D1">
              <w:rPr>
                <w:rFonts w:hAnsi="宋体" w:cs="宋体" w:hint="eastAsia"/>
              </w:rPr>
              <w:t>疾病的分布</w:t>
            </w:r>
          </w:p>
        </w:tc>
        <w:tc>
          <w:tcPr>
            <w:tcW w:w="2688" w:type="dxa"/>
            <w:vAlign w:val="center"/>
          </w:tcPr>
          <w:p w14:paraId="6D49E2FF"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基于“人群”思维去总结分析临床问题，科学提出防控策略和措施</w:t>
            </w:r>
          </w:p>
        </w:tc>
      </w:tr>
      <w:tr w:rsidR="00675EBD" w14:paraId="10412B59" w14:textId="77777777" w:rsidTr="006A7458">
        <w:trPr>
          <w:jc w:val="center"/>
        </w:trPr>
        <w:tc>
          <w:tcPr>
            <w:tcW w:w="1302" w:type="dxa"/>
            <w:vMerge/>
            <w:vAlign w:val="center"/>
          </w:tcPr>
          <w:p w14:paraId="0B584B84" w14:textId="77777777" w:rsidR="00675EBD" w:rsidRDefault="00675EBD" w:rsidP="006A7458">
            <w:pPr>
              <w:pStyle w:val="a3"/>
              <w:spacing w:beforeLines="50" w:before="156" w:afterLines="50" w:after="156"/>
              <w:jc w:val="center"/>
              <w:rPr>
                <w:rFonts w:hAnsi="宋体" w:cs="宋体"/>
                <w:szCs w:val="21"/>
              </w:rPr>
            </w:pPr>
          </w:p>
        </w:tc>
        <w:tc>
          <w:tcPr>
            <w:tcW w:w="1959" w:type="dxa"/>
            <w:vAlign w:val="center"/>
          </w:tcPr>
          <w:p w14:paraId="5555CA8A" w14:textId="77777777" w:rsidR="00675EBD" w:rsidRDefault="00675EBD" w:rsidP="006A7458">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747E3D4" w14:textId="77777777" w:rsidR="00675EBD" w:rsidRDefault="00675EBD" w:rsidP="006A7458">
            <w:pPr>
              <w:pStyle w:val="a3"/>
              <w:spacing w:beforeLines="50" w:before="156" w:afterLines="50" w:after="156"/>
              <w:jc w:val="center"/>
              <w:rPr>
                <w:rFonts w:hAnsi="宋体" w:cs="宋体"/>
              </w:rPr>
            </w:pPr>
            <w:r w:rsidRPr="00C420D1">
              <w:rPr>
                <w:rFonts w:hAnsi="宋体" w:cs="宋体" w:hint="eastAsia"/>
              </w:rPr>
              <w:t>流行病学概论</w:t>
            </w:r>
          </w:p>
        </w:tc>
        <w:tc>
          <w:tcPr>
            <w:tcW w:w="2688" w:type="dxa"/>
            <w:vAlign w:val="center"/>
          </w:tcPr>
          <w:p w14:paraId="7BFC11BB" w14:textId="77777777" w:rsidR="00675EBD" w:rsidRDefault="00675EBD" w:rsidP="006A7458">
            <w:pPr>
              <w:pStyle w:val="a3"/>
              <w:spacing w:beforeLines="50" w:before="156" w:afterLines="50" w:after="156"/>
              <w:jc w:val="center"/>
              <w:rPr>
                <w:rFonts w:hAnsi="宋体" w:cs="宋体"/>
              </w:rPr>
            </w:pPr>
            <w:r w:rsidRPr="00D577C2">
              <w:rPr>
                <w:rFonts w:hAnsi="宋体" w:cs="宋体" w:hint="eastAsia"/>
              </w:rPr>
              <w:t>树立正确的科研观，理解</w:t>
            </w:r>
            <w:r>
              <w:rPr>
                <w:rFonts w:hAnsi="宋体" w:cs="宋体" w:hint="eastAsia"/>
              </w:rPr>
              <w:t>流行病学</w:t>
            </w:r>
            <w:r w:rsidRPr="00D577C2">
              <w:rPr>
                <w:rFonts w:hAnsi="宋体" w:cs="宋体" w:hint="eastAsia"/>
              </w:rPr>
              <w:t>研究方法论内在原理和逻辑结构，掌握数据获得时质量控制的科学原理阐述</w:t>
            </w:r>
          </w:p>
        </w:tc>
      </w:tr>
      <w:tr w:rsidR="00675EBD" w14:paraId="3326C911" w14:textId="77777777" w:rsidTr="006A7458">
        <w:trPr>
          <w:jc w:val="center"/>
        </w:trPr>
        <w:tc>
          <w:tcPr>
            <w:tcW w:w="1302" w:type="dxa"/>
            <w:vMerge w:val="restart"/>
            <w:vAlign w:val="center"/>
          </w:tcPr>
          <w:p w14:paraId="2F28A4EA" w14:textId="77777777" w:rsidR="00675EBD" w:rsidRDefault="00675EBD" w:rsidP="006A7458">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454B6599" w14:textId="77777777" w:rsidR="00675EBD" w:rsidRDefault="00675EBD" w:rsidP="006A7458">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8856815"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横断面研究</w:t>
            </w:r>
          </w:p>
          <w:p w14:paraId="30F6F51A"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病例对照研究</w:t>
            </w:r>
          </w:p>
          <w:p w14:paraId="0D25A982"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队列研究</w:t>
            </w:r>
          </w:p>
          <w:p w14:paraId="78E4A981"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实验流行病学</w:t>
            </w:r>
          </w:p>
          <w:p w14:paraId="7747AC6D"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小组表达与答辩</w:t>
            </w:r>
          </w:p>
        </w:tc>
        <w:tc>
          <w:tcPr>
            <w:tcW w:w="2688" w:type="dxa"/>
            <w:vAlign w:val="center"/>
          </w:tcPr>
          <w:p w14:paraId="13AEC777" w14:textId="77777777" w:rsidR="00675EBD" w:rsidRDefault="00675EBD" w:rsidP="006A7458">
            <w:pPr>
              <w:pStyle w:val="a3"/>
              <w:spacing w:beforeLines="50" w:before="156" w:afterLines="50" w:after="156"/>
              <w:jc w:val="center"/>
              <w:rPr>
                <w:rFonts w:hAnsi="宋体" w:cs="宋体"/>
              </w:rPr>
            </w:pPr>
            <w:r>
              <w:rPr>
                <w:rFonts w:hAnsi="宋体" w:cs="宋体" w:hint="eastAsia"/>
              </w:rPr>
              <w:t>知道</w:t>
            </w:r>
            <w:r w:rsidRPr="00D577C2">
              <w:rPr>
                <w:rFonts w:hAnsi="宋体" w:cs="宋体" w:hint="eastAsia"/>
              </w:rPr>
              <w:t>如何发起、形成研究假设、执行、获得研究结果的方法</w:t>
            </w:r>
            <w:r>
              <w:rPr>
                <w:rFonts w:hAnsi="宋体" w:cs="宋体" w:hint="eastAsia"/>
              </w:rPr>
              <w:t>，在护理临床实践中能够</w:t>
            </w:r>
            <w:proofErr w:type="gramStart"/>
            <w:r>
              <w:rPr>
                <w:rFonts w:hAnsi="宋体" w:cs="宋体" w:hint="eastAsia"/>
              </w:rPr>
              <w:t>建立</w:t>
            </w:r>
            <w:r w:rsidRPr="00D44E19">
              <w:rPr>
                <w:rFonts w:ascii="Times New Roman" w:hAnsi="Times New Roman"/>
                <w:szCs w:val="21"/>
              </w:rPr>
              <w:t>建立</w:t>
            </w:r>
            <w:proofErr w:type="gramEnd"/>
            <w:r w:rsidRPr="00D44E19">
              <w:rPr>
                <w:rFonts w:ascii="Times New Roman" w:hAnsi="Times New Roman"/>
                <w:szCs w:val="21"/>
              </w:rPr>
              <w:t>流行病学</w:t>
            </w:r>
            <w:r>
              <w:rPr>
                <w:rFonts w:ascii="Times New Roman" w:hAnsi="Times New Roman" w:hint="eastAsia"/>
                <w:szCs w:val="21"/>
              </w:rPr>
              <w:t>的</w:t>
            </w:r>
            <w:r w:rsidRPr="00D44E19">
              <w:rPr>
                <w:rFonts w:ascii="Times New Roman" w:hAnsi="Times New Roman"/>
                <w:szCs w:val="21"/>
              </w:rPr>
              <w:t>思维</w:t>
            </w:r>
          </w:p>
        </w:tc>
      </w:tr>
      <w:tr w:rsidR="00675EBD" w14:paraId="50A5FD48" w14:textId="77777777" w:rsidTr="006A7458">
        <w:trPr>
          <w:jc w:val="center"/>
        </w:trPr>
        <w:tc>
          <w:tcPr>
            <w:tcW w:w="1302" w:type="dxa"/>
            <w:vMerge/>
            <w:vAlign w:val="center"/>
          </w:tcPr>
          <w:p w14:paraId="71FC6ACA" w14:textId="77777777" w:rsidR="00675EBD" w:rsidRDefault="00675EBD" w:rsidP="006A7458">
            <w:pPr>
              <w:pStyle w:val="a3"/>
              <w:spacing w:beforeLines="50" w:before="156" w:afterLines="50" w:after="156"/>
              <w:jc w:val="center"/>
              <w:rPr>
                <w:rFonts w:hAnsi="宋体" w:cs="宋体"/>
                <w:szCs w:val="21"/>
              </w:rPr>
            </w:pPr>
          </w:p>
        </w:tc>
        <w:tc>
          <w:tcPr>
            <w:tcW w:w="1959" w:type="dxa"/>
            <w:vAlign w:val="center"/>
          </w:tcPr>
          <w:p w14:paraId="7B99AA82" w14:textId="77777777" w:rsidR="00675EBD" w:rsidRDefault="00675EBD" w:rsidP="006A7458">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12F496B"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现场调查</w:t>
            </w:r>
          </w:p>
          <w:p w14:paraId="1E206205"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基本统计方法</w:t>
            </w:r>
          </w:p>
          <w:p w14:paraId="5B5D0C9E"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多元线性回归分析</w:t>
            </w:r>
          </w:p>
          <w:p w14:paraId="1BB9E916" w14:textId="77777777" w:rsidR="00675EBD" w:rsidRDefault="00675EBD" w:rsidP="006A7458">
            <w:pPr>
              <w:pStyle w:val="a3"/>
              <w:spacing w:beforeLines="50" w:before="156" w:afterLines="50" w:after="156"/>
              <w:jc w:val="center"/>
              <w:rPr>
                <w:rFonts w:hAnsi="宋体" w:cs="宋体"/>
              </w:rPr>
            </w:pPr>
            <w:r w:rsidRPr="00B91A36">
              <w:rPr>
                <w:rFonts w:hAnsi="宋体" w:cs="宋体"/>
              </w:rPr>
              <w:t>Logistic回归分析</w:t>
            </w:r>
          </w:p>
          <w:p w14:paraId="462FA2BF" w14:textId="77777777" w:rsidR="00675EBD" w:rsidRDefault="00675EBD" w:rsidP="006A7458">
            <w:pPr>
              <w:pStyle w:val="a3"/>
              <w:spacing w:beforeLines="50" w:before="156" w:afterLines="50" w:after="156"/>
              <w:jc w:val="center"/>
              <w:rPr>
                <w:rFonts w:hAnsi="宋体" w:cs="宋体"/>
              </w:rPr>
            </w:pPr>
            <w:r w:rsidRPr="00B91A36">
              <w:rPr>
                <w:rFonts w:hAnsi="宋体" w:cs="宋体" w:hint="eastAsia"/>
              </w:rPr>
              <w:t>生存分析</w:t>
            </w:r>
          </w:p>
          <w:p w14:paraId="2C83443E" w14:textId="77777777" w:rsidR="00675EBD" w:rsidRPr="00D577C2" w:rsidRDefault="00675EBD" w:rsidP="006A7458">
            <w:pPr>
              <w:pStyle w:val="a3"/>
              <w:spacing w:beforeLines="50" w:before="156" w:afterLines="50" w:after="156"/>
              <w:jc w:val="center"/>
              <w:rPr>
                <w:rFonts w:hAnsi="宋体" w:cs="宋体"/>
              </w:rPr>
            </w:pPr>
            <w:r w:rsidRPr="00B91A36">
              <w:rPr>
                <w:rFonts w:hAnsi="宋体" w:cs="宋体" w:hint="eastAsia"/>
              </w:rPr>
              <w:t>结构方程模型</w:t>
            </w:r>
          </w:p>
        </w:tc>
        <w:tc>
          <w:tcPr>
            <w:tcW w:w="2688" w:type="dxa"/>
            <w:vAlign w:val="center"/>
          </w:tcPr>
          <w:p w14:paraId="42DDC39C" w14:textId="77777777" w:rsidR="00675EBD" w:rsidRDefault="00675EBD" w:rsidP="006A7458">
            <w:pPr>
              <w:pStyle w:val="a3"/>
              <w:spacing w:beforeLines="50" w:before="156" w:afterLines="50" w:after="156"/>
              <w:jc w:val="center"/>
              <w:rPr>
                <w:rFonts w:hAnsi="宋体" w:cs="宋体"/>
              </w:rPr>
            </w:pPr>
            <w:r>
              <w:rPr>
                <w:rFonts w:hAnsi="宋体" w:cs="宋体" w:hint="eastAsia"/>
              </w:rPr>
              <w:t>能够</w:t>
            </w:r>
            <w:r w:rsidRPr="00C420D1">
              <w:rPr>
                <w:rFonts w:hAnsi="宋体" w:cs="宋体" w:hint="eastAsia"/>
              </w:rPr>
              <w:t>使用正确的方法和工具解决科研问题</w:t>
            </w:r>
          </w:p>
        </w:tc>
      </w:tr>
    </w:tbl>
    <w:p w14:paraId="54658555" w14:textId="57E03442" w:rsidR="008560E2" w:rsidRPr="008560E2" w:rsidRDefault="008560E2" w:rsidP="008560E2">
      <w:pPr>
        <w:spacing w:beforeLines="50" w:before="156" w:afterLines="50" w:after="156" w:line="360" w:lineRule="auto"/>
        <w:ind w:firstLineChars="200" w:firstLine="420"/>
        <w:rPr>
          <w:rFonts w:ascii="宋体" w:eastAsia="宋体" w:hAnsi="宋体"/>
          <w:szCs w:val="21"/>
        </w:rPr>
      </w:pPr>
    </w:p>
    <w:p w14:paraId="55B8F966"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r w:rsidRPr="007C62ED">
        <w:rPr>
          <w:rFonts w:ascii="宋体" w:eastAsia="宋体" w:hAnsi="宋体" w:hint="eastAsia"/>
          <w:szCs w:val="21"/>
        </w:rPr>
        <w:t>（四号黑体）</w:t>
      </w:r>
    </w:p>
    <w:p w14:paraId="3444B0FF" w14:textId="77777777" w:rsidR="007C62ED" w:rsidRPr="000F054A" w:rsidRDefault="002A7568" w:rsidP="00DD7B5F">
      <w:pPr>
        <w:spacing w:beforeLines="50" w:before="156" w:afterLines="50" w:after="156"/>
        <w:rPr>
          <w:rFonts w:ascii="宋体" w:eastAsia="宋体" w:hAnsi="宋体"/>
        </w:rPr>
      </w:pPr>
      <w:r w:rsidRPr="000F054A">
        <w:rPr>
          <w:rFonts w:ascii="宋体" w:eastAsia="宋体" w:hAnsi="宋体" w:hint="eastAsia"/>
        </w:rPr>
        <w:t>（具体描述各章节教学目标、教学内容等</w:t>
      </w:r>
      <w:r w:rsidR="0038665C" w:rsidRPr="000F054A">
        <w:rPr>
          <w:rFonts w:ascii="宋体" w:eastAsia="宋体" w:hAnsi="宋体" w:hint="eastAsia"/>
        </w:rPr>
        <w:t>。</w:t>
      </w:r>
      <w:r w:rsidR="0038665C" w:rsidRPr="00FB77A1">
        <w:rPr>
          <w:rFonts w:ascii="宋体" w:eastAsia="宋体" w:hAnsi="宋体" w:hint="eastAsia"/>
        </w:rPr>
        <w:t>实验课程可按实验模块描述</w:t>
      </w:r>
      <w:r w:rsidRPr="00FB77A1">
        <w:rPr>
          <w:rFonts w:ascii="宋体" w:eastAsia="宋体" w:hAnsi="宋体" w:hint="eastAsia"/>
        </w:rPr>
        <w:t>）</w:t>
      </w:r>
    </w:p>
    <w:p w14:paraId="525C0B48" w14:textId="77777777" w:rsidR="00FC6D50" w:rsidRPr="00473B22" w:rsidRDefault="00FC6D50" w:rsidP="00FC6D50">
      <w:pPr>
        <w:widowControl/>
        <w:spacing w:beforeLines="50" w:before="156" w:afterLines="50" w:after="156"/>
        <w:ind w:firstLineChars="200" w:firstLine="482"/>
        <w:jc w:val="left"/>
      </w:pPr>
      <w:r w:rsidRPr="00473B22">
        <w:rPr>
          <w:rFonts w:ascii="黑体" w:eastAsia="黑体" w:hAnsi="黑体" w:cs="Times New Roman" w:hint="eastAsia"/>
          <w:b/>
          <w:sz w:val="24"/>
          <w:szCs w:val="24"/>
        </w:rPr>
        <w:t>第一章 流行病学思维能力的建立</w:t>
      </w:r>
      <w:r w:rsidRPr="00473B22">
        <w:rPr>
          <w:rFonts w:ascii="宋体" w:hAnsi="宋体" w:cs="宋体" w:hint="eastAsia"/>
          <w:b/>
          <w:kern w:val="0"/>
          <w:sz w:val="20"/>
          <w:szCs w:val="20"/>
        </w:rPr>
        <w:t xml:space="preserve"> </w:t>
      </w:r>
      <w:r w:rsidRPr="00473B22">
        <w:rPr>
          <w:rFonts w:ascii="宋体" w:eastAsia="宋体" w:hAnsi="宋体" w:cs="宋体" w:hint="eastAsia"/>
          <w:kern w:val="0"/>
          <w:szCs w:val="21"/>
        </w:rPr>
        <w:t>（小四号黑体）</w:t>
      </w:r>
    </w:p>
    <w:p w14:paraId="3029ACBD"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1.</w:t>
      </w:r>
      <w:r w:rsidRPr="00473B22">
        <w:rPr>
          <w:rFonts w:ascii="宋体" w:eastAsia="宋体" w:hAnsi="宋体" w:cs="宋体" w:hint="eastAsia"/>
          <w:kern w:val="0"/>
          <w:szCs w:val="21"/>
        </w:rPr>
        <w:t xml:space="preserve">教学目标 </w:t>
      </w:r>
    </w:p>
    <w:p w14:paraId="49D4917F"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掌握：流行病学定义；疾病频率测量指标；</w:t>
      </w:r>
      <w:r w:rsidRPr="00473B22">
        <w:rPr>
          <w:rFonts w:ascii="宋体" w:eastAsia="宋体" w:hAnsi="宋体"/>
          <w:szCs w:val="21"/>
        </w:rPr>
        <w:t>疾病流行的强度</w:t>
      </w:r>
    </w:p>
    <w:p w14:paraId="7ADE8FDF"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熟悉：</w:t>
      </w:r>
      <w:r w:rsidRPr="00473B22">
        <w:rPr>
          <w:rFonts w:ascii="宋体" w:eastAsia="宋体" w:hAnsi="宋体"/>
          <w:szCs w:val="21"/>
        </w:rPr>
        <w:t>流行病学的原理和应用</w:t>
      </w:r>
      <w:r w:rsidRPr="00473B22">
        <w:rPr>
          <w:rFonts w:ascii="宋体" w:eastAsia="宋体" w:hAnsi="宋体" w:hint="eastAsia"/>
          <w:szCs w:val="21"/>
        </w:rPr>
        <w:t>；</w:t>
      </w:r>
      <w:r w:rsidRPr="00473B22">
        <w:rPr>
          <w:rFonts w:ascii="宋体" w:eastAsia="宋体" w:hAnsi="宋体"/>
          <w:szCs w:val="21"/>
        </w:rPr>
        <w:t>流行病学研究方法</w:t>
      </w:r>
      <w:r w:rsidRPr="00473B22">
        <w:rPr>
          <w:rFonts w:ascii="宋体" w:eastAsia="宋体" w:hAnsi="宋体" w:hint="eastAsia"/>
          <w:szCs w:val="21"/>
        </w:rPr>
        <w:t>；</w:t>
      </w:r>
      <w:r w:rsidRPr="00473B22">
        <w:rPr>
          <w:rFonts w:ascii="宋体" w:eastAsia="宋体" w:hAnsi="宋体"/>
          <w:szCs w:val="21"/>
        </w:rPr>
        <w:t>疾病分布的形式</w:t>
      </w:r>
      <w:r>
        <w:rPr>
          <w:rFonts w:ascii="宋体" w:eastAsia="宋体" w:hAnsi="宋体" w:hint="eastAsia"/>
          <w:szCs w:val="21"/>
        </w:rPr>
        <w:t>；病因推论</w:t>
      </w:r>
    </w:p>
    <w:p w14:paraId="47425CF1"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cs="宋体" w:hint="eastAsia"/>
          <w:kern w:val="0"/>
          <w:szCs w:val="21"/>
        </w:rPr>
        <w:t>了解：正确的科研观；</w:t>
      </w:r>
      <w:r w:rsidRPr="00473B22">
        <w:rPr>
          <w:rFonts w:ascii="宋体" w:eastAsia="宋体" w:hAnsi="宋体"/>
          <w:szCs w:val="21"/>
        </w:rPr>
        <w:t>流行病学特征</w:t>
      </w:r>
    </w:p>
    <w:p w14:paraId="57F45800"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2.</w:t>
      </w:r>
      <w:r w:rsidRPr="00473B22">
        <w:rPr>
          <w:rFonts w:ascii="宋体" w:eastAsia="宋体" w:hAnsi="宋体" w:cs="宋体" w:hint="eastAsia"/>
          <w:kern w:val="0"/>
          <w:szCs w:val="21"/>
        </w:rPr>
        <w:t>教学重难点</w:t>
      </w:r>
    </w:p>
    <w:p w14:paraId="53E0D8A8" w14:textId="77777777" w:rsidR="00FC6D50"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szCs w:val="21"/>
        </w:rPr>
        <w:t>流行病学的原理和应用</w:t>
      </w:r>
    </w:p>
    <w:p w14:paraId="73E48B01"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3.</w:t>
      </w:r>
      <w:r w:rsidRPr="00473B22">
        <w:rPr>
          <w:rFonts w:ascii="宋体" w:eastAsia="宋体" w:hAnsi="宋体" w:cs="宋体" w:hint="eastAsia"/>
          <w:kern w:val="0"/>
          <w:szCs w:val="21"/>
        </w:rPr>
        <w:t>教学内容</w:t>
      </w:r>
    </w:p>
    <w:p w14:paraId="21B5ADB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第一节 流行病学概论</w:t>
      </w:r>
    </w:p>
    <w:p w14:paraId="51D6CF40"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流行病学定义</w:t>
      </w:r>
    </w:p>
    <w:p w14:paraId="38D9AEC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流行病学的原理和应用</w:t>
      </w:r>
    </w:p>
    <w:p w14:paraId="1213E589"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流行病学研究方法</w:t>
      </w:r>
    </w:p>
    <w:p w14:paraId="2059844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流行病学特征</w:t>
      </w:r>
    </w:p>
    <w:p w14:paraId="2535350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第二节 疾病的分布</w:t>
      </w:r>
    </w:p>
    <w:p w14:paraId="0540D43F"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疾病频率测量指标</w:t>
      </w:r>
    </w:p>
    <w:p w14:paraId="231B21E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疾病流行的强度</w:t>
      </w:r>
    </w:p>
    <w:p w14:paraId="62F11494"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疾病分布的形式</w:t>
      </w:r>
    </w:p>
    <w:p w14:paraId="55AF544C" w14:textId="77777777" w:rsidR="00FC6D50"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案例分析</w:t>
      </w:r>
    </w:p>
    <w:p w14:paraId="4241BBFB"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第三节 </w:t>
      </w:r>
      <w:r w:rsidRPr="00473B22">
        <w:rPr>
          <w:rFonts w:ascii="宋体" w:eastAsia="宋体" w:hAnsi="宋体" w:hint="eastAsia"/>
          <w:szCs w:val="21"/>
        </w:rPr>
        <w:t>病因推断</w:t>
      </w:r>
    </w:p>
    <w:p w14:paraId="6ED553E3"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4.</w:t>
      </w:r>
      <w:r w:rsidRPr="00473B22">
        <w:rPr>
          <w:rFonts w:ascii="宋体" w:eastAsia="宋体" w:hAnsi="宋体" w:cs="宋体" w:hint="eastAsia"/>
          <w:kern w:val="0"/>
          <w:szCs w:val="21"/>
        </w:rPr>
        <w:t xml:space="preserve">教学方法 </w:t>
      </w:r>
    </w:p>
    <w:p w14:paraId="09002527"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1）讲授法：相关概念及理论框架。</w:t>
      </w:r>
    </w:p>
    <w:p w14:paraId="659DFC0B"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2）研讨法：</w:t>
      </w:r>
      <w:r w:rsidRPr="00473B22">
        <w:rPr>
          <w:rFonts w:ascii="宋体" w:eastAsia="宋体" w:hAnsi="宋体" w:cs="宋体" w:hint="eastAsia"/>
          <w:kern w:val="0"/>
          <w:szCs w:val="21"/>
        </w:rPr>
        <w:t>充分利用翻转课堂等教学工具，加强学生自主学习的能力，并提供充足的师生学术交流时间</w:t>
      </w:r>
    </w:p>
    <w:p w14:paraId="78DB18A5"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kern w:val="0"/>
          <w:szCs w:val="21"/>
        </w:rPr>
        <w:t>5.</w:t>
      </w:r>
      <w:r w:rsidRPr="00473B22">
        <w:rPr>
          <w:rFonts w:ascii="宋体" w:eastAsia="宋体" w:hAnsi="宋体" w:cs="TimesNewRomanPSMT" w:hint="eastAsia"/>
          <w:kern w:val="0"/>
          <w:szCs w:val="21"/>
        </w:rPr>
        <w:t>教学评价</w:t>
      </w:r>
    </w:p>
    <w:p w14:paraId="084D6C4E"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hint="eastAsia"/>
          <w:kern w:val="0"/>
          <w:szCs w:val="21"/>
        </w:rPr>
        <w:t>基于护理临床实践，提出科学问题</w:t>
      </w:r>
      <w:r w:rsidRPr="00473B22">
        <w:rPr>
          <w:rFonts w:ascii="宋体" w:eastAsia="宋体" w:hAnsi="宋体" w:cs="TimesNewRomanPSMT"/>
          <w:kern w:val="0"/>
          <w:szCs w:val="21"/>
        </w:rPr>
        <w:t>。</w:t>
      </w:r>
    </w:p>
    <w:p w14:paraId="1D409147" w14:textId="77777777" w:rsidR="00FC6D50" w:rsidRPr="00473B22" w:rsidRDefault="00FC6D50" w:rsidP="00FC6D50">
      <w:pPr>
        <w:widowControl/>
        <w:spacing w:beforeLines="50" w:before="156" w:afterLines="50" w:after="156"/>
        <w:ind w:firstLineChars="200" w:firstLine="482"/>
        <w:jc w:val="left"/>
        <w:rPr>
          <w:rFonts w:ascii="宋体" w:eastAsia="宋体" w:hAnsi="宋体" w:cs="宋体"/>
          <w:kern w:val="0"/>
          <w:szCs w:val="21"/>
        </w:rPr>
      </w:pPr>
      <w:r w:rsidRPr="00473B22">
        <w:rPr>
          <w:rFonts w:ascii="黑体" w:eastAsia="黑体" w:hAnsi="黑体" w:cs="Times New Roman" w:hint="eastAsia"/>
          <w:b/>
          <w:sz w:val="24"/>
          <w:szCs w:val="24"/>
        </w:rPr>
        <w:t xml:space="preserve">第二章 </w:t>
      </w:r>
      <w:r>
        <w:rPr>
          <w:rFonts w:ascii="黑体" w:eastAsia="黑体" w:hAnsi="黑体" w:cs="Times New Roman" w:hint="eastAsia"/>
          <w:b/>
          <w:sz w:val="24"/>
          <w:szCs w:val="24"/>
        </w:rPr>
        <w:t>流行病学方法</w:t>
      </w:r>
      <w:r w:rsidRPr="00473B22">
        <w:rPr>
          <w:rFonts w:ascii="黑体" w:eastAsia="黑体" w:hAnsi="黑体" w:cs="Times New Roman" w:hint="eastAsia"/>
          <w:b/>
          <w:sz w:val="24"/>
          <w:szCs w:val="24"/>
        </w:rPr>
        <w:t xml:space="preserve"> </w:t>
      </w:r>
      <w:r w:rsidRPr="00473B22">
        <w:rPr>
          <w:rFonts w:ascii="宋体" w:eastAsia="宋体" w:hAnsi="宋体" w:cs="宋体" w:hint="eastAsia"/>
          <w:kern w:val="0"/>
          <w:szCs w:val="21"/>
        </w:rPr>
        <w:t>（小四号黑体）</w:t>
      </w:r>
    </w:p>
    <w:p w14:paraId="51121953"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1.</w:t>
      </w:r>
      <w:r w:rsidRPr="00473B22">
        <w:rPr>
          <w:rFonts w:ascii="宋体" w:eastAsia="宋体" w:hAnsi="宋体" w:cs="宋体" w:hint="eastAsia"/>
          <w:kern w:val="0"/>
          <w:szCs w:val="21"/>
        </w:rPr>
        <w:t xml:space="preserve">教学目标 </w:t>
      </w:r>
    </w:p>
    <w:p w14:paraId="3E625866"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lastRenderedPageBreak/>
        <w:t>掌握： 横断面研究、</w:t>
      </w:r>
      <w:r w:rsidRPr="00473B22">
        <w:rPr>
          <w:rFonts w:ascii="宋体" w:eastAsia="宋体" w:hAnsi="宋体" w:hint="eastAsia"/>
          <w:szCs w:val="21"/>
        </w:rPr>
        <w:t>病例对照研究、队列研究的</w:t>
      </w:r>
      <w:r w:rsidRPr="00473B22">
        <w:rPr>
          <w:rFonts w:ascii="宋体" w:eastAsia="宋体" w:hAnsi="宋体" w:cs="宋体" w:hint="eastAsia"/>
          <w:kern w:val="0"/>
          <w:szCs w:val="21"/>
        </w:rPr>
        <w:t>研究设计和实施、</w:t>
      </w:r>
      <w:r w:rsidRPr="00473B22">
        <w:rPr>
          <w:rFonts w:ascii="宋体" w:eastAsia="宋体" w:hAnsi="宋体"/>
          <w:szCs w:val="21"/>
        </w:rPr>
        <w:t>偏倚及其控制</w:t>
      </w:r>
      <w:r w:rsidRPr="00473B22">
        <w:rPr>
          <w:rFonts w:ascii="宋体" w:eastAsia="宋体" w:hAnsi="宋体" w:hint="eastAsia"/>
          <w:szCs w:val="21"/>
        </w:rPr>
        <w:t>以及</w:t>
      </w:r>
      <w:r w:rsidRPr="00473B22">
        <w:rPr>
          <w:rFonts w:ascii="宋体" w:eastAsia="宋体" w:hAnsi="宋体"/>
          <w:szCs w:val="21"/>
        </w:rPr>
        <w:t>优点和局限性</w:t>
      </w:r>
    </w:p>
    <w:p w14:paraId="5DE61353"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熟悉：</w:t>
      </w:r>
      <w:r w:rsidRPr="00473B22">
        <w:rPr>
          <w:rFonts w:ascii="宋体" w:eastAsia="宋体" w:hAnsi="宋体" w:cs="宋体"/>
          <w:kern w:val="0"/>
          <w:szCs w:val="21"/>
        </w:rPr>
        <w:t xml:space="preserve"> </w:t>
      </w:r>
      <w:r w:rsidRPr="00473B22">
        <w:rPr>
          <w:rFonts w:ascii="宋体" w:eastAsia="宋体" w:hAnsi="宋体" w:cs="宋体" w:hint="eastAsia"/>
          <w:kern w:val="0"/>
          <w:szCs w:val="21"/>
        </w:rPr>
        <w:t>经典案例的科学研究方法</w:t>
      </w:r>
    </w:p>
    <w:p w14:paraId="5E8041E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cs="宋体" w:hint="eastAsia"/>
          <w:kern w:val="0"/>
          <w:szCs w:val="21"/>
        </w:rPr>
        <w:t>了解：</w:t>
      </w:r>
      <w:r w:rsidRPr="00473B22">
        <w:rPr>
          <w:rFonts w:ascii="宋体" w:eastAsia="宋体" w:hAnsi="宋体"/>
          <w:szCs w:val="21"/>
        </w:rPr>
        <w:t xml:space="preserve"> </w:t>
      </w:r>
      <w:r w:rsidRPr="00473B22">
        <w:rPr>
          <w:rFonts w:ascii="宋体" w:eastAsia="宋体" w:hAnsi="宋体" w:hint="eastAsia"/>
          <w:szCs w:val="21"/>
        </w:rPr>
        <w:t>实验流行病学的研究方法</w:t>
      </w:r>
    </w:p>
    <w:p w14:paraId="796DF4B7"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2.</w:t>
      </w:r>
      <w:r w:rsidRPr="00473B22">
        <w:rPr>
          <w:rFonts w:ascii="宋体" w:eastAsia="宋体" w:hAnsi="宋体" w:cs="宋体" w:hint="eastAsia"/>
          <w:kern w:val="0"/>
          <w:szCs w:val="21"/>
        </w:rPr>
        <w:t>教学重难点</w:t>
      </w:r>
    </w:p>
    <w:p w14:paraId="0A520599"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横断面研究、</w:t>
      </w:r>
      <w:r w:rsidRPr="00473B22">
        <w:rPr>
          <w:rFonts w:ascii="宋体" w:eastAsia="宋体" w:hAnsi="宋体" w:hint="eastAsia"/>
          <w:szCs w:val="21"/>
        </w:rPr>
        <w:t>病例对照研究、队列研究的</w:t>
      </w:r>
      <w:r w:rsidRPr="00473B22">
        <w:rPr>
          <w:rFonts w:ascii="宋体" w:eastAsia="宋体" w:hAnsi="宋体" w:cs="宋体" w:hint="eastAsia"/>
          <w:kern w:val="0"/>
          <w:szCs w:val="21"/>
        </w:rPr>
        <w:t>研究设计和实施</w:t>
      </w:r>
    </w:p>
    <w:p w14:paraId="07AD6E77"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3.</w:t>
      </w:r>
      <w:r w:rsidRPr="00473B22">
        <w:rPr>
          <w:rFonts w:ascii="宋体" w:eastAsia="宋体" w:hAnsi="宋体" w:cs="宋体" w:hint="eastAsia"/>
          <w:kern w:val="0"/>
          <w:szCs w:val="21"/>
        </w:rPr>
        <w:t>教学内容</w:t>
      </w:r>
    </w:p>
    <w:p w14:paraId="23738155"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第一节 横断面研究</w:t>
      </w:r>
    </w:p>
    <w:p w14:paraId="213552E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概述</w:t>
      </w:r>
    </w:p>
    <w:p w14:paraId="15BA242A"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研究设计和实施</w:t>
      </w:r>
    </w:p>
    <w:p w14:paraId="210A143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偏倚及其控制</w:t>
      </w:r>
    </w:p>
    <w:p w14:paraId="1AB7056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优点和局限性</w:t>
      </w:r>
    </w:p>
    <w:p w14:paraId="7A56544B"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案例分析</w:t>
      </w:r>
    </w:p>
    <w:p w14:paraId="5CECBD5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六 小组表达与答辩</w:t>
      </w:r>
    </w:p>
    <w:p w14:paraId="01281191"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第二节 病例对照研究</w:t>
      </w:r>
    </w:p>
    <w:p w14:paraId="7936972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概述</w:t>
      </w:r>
    </w:p>
    <w:p w14:paraId="3E529FB2"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研究设计和实施</w:t>
      </w:r>
    </w:p>
    <w:p w14:paraId="02C548E8"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偏倚及其控制</w:t>
      </w:r>
    </w:p>
    <w:p w14:paraId="658AAC91"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优点和局限性</w:t>
      </w:r>
    </w:p>
    <w:p w14:paraId="140B310A"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案例分析</w:t>
      </w:r>
    </w:p>
    <w:p w14:paraId="0C650881"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六 小组表达与答辩</w:t>
      </w:r>
    </w:p>
    <w:p w14:paraId="1B03F55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第三节 队列研究</w:t>
      </w:r>
    </w:p>
    <w:p w14:paraId="01E8A29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概述</w:t>
      </w:r>
    </w:p>
    <w:p w14:paraId="54B332DB"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研究设计和实施</w:t>
      </w:r>
    </w:p>
    <w:p w14:paraId="79B2E2E2"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偏倚及其控制</w:t>
      </w:r>
    </w:p>
    <w:p w14:paraId="5EB6FB7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优点和局限性</w:t>
      </w:r>
    </w:p>
    <w:p w14:paraId="2CD954A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案例分析</w:t>
      </w:r>
    </w:p>
    <w:p w14:paraId="28915765"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六 小组表达与答辩</w:t>
      </w:r>
    </w:p>
    <w:p w14:paraId="6AD2978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第四节 实验流行病学</w:t>
      </w:r>
    </w:p>
    <w:p w14:paraId="2C0C0E14"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概述</w:t>
      </w:r>
    </w:p>
    <w:p w14:paraId="6584EEC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lastRenderedPageBreak/>
        <w:t>二</w:t>
      </w:r>
      <w:r w:rsidRPr="00473B22">
        <w:rPr>
          <w:rFonts w:ascii="宋体" w:eastAsia="宋体" w:hAnsi="宋体"/>
          <w:szCs w:val="21"/>
        </w:rPr>
        <w:tab/>
        <w:t>研究设计与实施</w:t>
      </w:r>
    </w:p>
    <w:p w14:paraId="37CA3100"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临床试验</w:t>
      </w:r>
    </w:p>
    <w:p w14:paraId="62C69082"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现场实验和社区干预实验</w:t>
      </w:r>
    </w:p>
    <w:p w14:paraId="76A2BE50"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优点与局限性</w:t>
      </w:r>
    </w:p>
    <w:p w14:paraId="5C6C034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六</w:t>
      </w:r>
      <w:r w:rsidRPr="00473B22">
        <w:rPr>
          <w:rFonts w:ascii="宋体" w:eastAsia="宋体" w:hAnsi="宋体"/>
          <w:szCs w:val="21"/>
        </w:rPr>
        <w:tab/>
        <w:t>案例分析</w:t>
      </w:r>
    </w:p>
    <w:p w14:paraId="36C6197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七 小组表达与答辩</w:t>
      </w:r>
    </w:p>
    <w:p w14:paraId="68CB3122"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4.</w:t>
      </w:r>
      <w:r w:rsidRPr="00473B22">
        <w:rPr>
          <w:rFonts w:ascii="宋体" w:eastAsia="宋体" w:hAnsi="宋体" w:cs="宋体" w:hint="eastAsia"/>
          <w:kern w:val="0"/>
          <w:szCs w:val="21"/>
        </w:rPr>
        <w:t xml:space="preserve">教学方法 </w:t>
      </w:r>
    </w:p>
    <w:p w14:paraId="5628D5D1"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1）讲授法：相关概念及理论框架。</w:t>
      </w:r>
    </w:p>
    <w:p w14:paraId="779FA56A"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2）研讨法：</w:t>
      </w:r>
      <w:r w:rsidRPr="00473B22">
        <w:rPr>
          <w:rFonts w:ascii="宋体" w:eastAsia="宋体" w:hAnsi="宋体" w:cs="宋体" w:hint="eastAsia"/>
          <w:kern w:val="0"/>
          <w:szCs w:val="21"/>
        </w:rPr>
        <w:t>充分利用翻转课堂等教学工具，加强学生自主学习的能力，并提供充足的师生学术交流时间</w:t>
      </w:r>
    </w:p>
    <w:p w14:paraId="4299C254"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kern w:val="0"/>
          <w:szCs w:val="21"/>
        </w:rPr>
        <w:t>5.</w:t>
      </w:r>
      <w:r w:rsidRPr="00473B22">
        <w:rPr>
          <w:rFonts w:ascii="宋体" w:eastAsia="宋体" w:hAnsi="宋体" w:cs="TimesNewRomanPSMT" w:hint="eastAsia"/>
          <w:kern w:val="0"/>
          <w:szCs w:val="21"/>
        </w:rPr>
        <w:t>教学评价</w:t>
      </w:r>
    </w:p>
    <w:p w14:paraId="1FC0DCDF"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hint="eastAsia"/>
          <w:kern w:val="0"/>
          <w:szCs w:val="21"/>
        </w:rPr>
        <w:t>基于已经提出的科学问题，完成一份研究设计。</w:t>
      </w:r>
    </w:p>
    <w:p w14:paraId="44E60E02" w14:textId="77777777" w:rsidR="00FC6D50" w:rsidRPr="00473B22" w:rsidRDefault="00FC6D50" w:rsidP="00FC6D50">
      <w:pPr>
        <w:widowControl/>
        <w:spacing w:beforeLines="50" w:before="156" w:afterLines="50" w:after="156"/>
        <w:ind w:firstLineChars="200" w:firstLine="482"/>
        <w:jc w:val="left"/>
        <w:rPr>
          <w:rFonts w:ascii="宋体" w:eastAsia="宋体" w:hAnsi="宋体"/>
          <w:szCs w:val="21"/>
        </w:rPr>
      </w:pPr>
      <w:r w:rsidRPr="00473B22">
        <w:rPr>
          <w:rFonts w:ascii="黑体" w:eastAsia="黑体" w:hAnsi="黑体" w:cs="Times New Roman" w:hint="eastAsia"/>
          <w:b/>
          <w:sz w:val="24"/>
          <w:szCs w:val="24"/>
        </w:rPr>
        <w:t xml:space="preserve">第三章 </w:t>
      </w:r>
      <w:r>
        <w:rPr>
          <w:rFonts w:ascii="黑体" w:eastAsia="黑体" w:hAnsi="黑体" w:cs="Times New Roman" w:hint="eastAsia"/>
          <w:b/>
          <w:sz w:val="24"/>
          <w:szCs w:val="24"/>
        </w:rPr>
        <w:t>现场调查</w:t>
      </w:r>
      <w:r w:rsidRPr="00473B22">
        <w:rPr>
          <w:rFonts w:ascii="黑体" w:eastAsia="黑体" w:hAnsi="黑体" w:cs="Times New Roman" w:hint="eastAsia"/>
          <w:b/>
          <w:sz w:val="24"/>
          <w:szCs w:val="24"/>
        </w:rPr>
        <w:t>和统计分析</w:t>
      </w:r>
      <w:r>
        <w:rPr>
          <w:rFonts w:ascii="黑体" w:eastAsia="黑体" w:hAnsi="黑体" w:cs="Times New Roman" w:hint="eastAsia"/>
          <w:b/>
          <w:sz w:val="24"/>
          <w:szCs w:val="24"/>
        </w:rPr>
        <w:t>的</w:t>
      </w:r>
      <w:r w:rsidRPr="00473B22">
        <w:rPr>
          <w:rFonts w:ascii="黑体" w:eastAsia="黑体" w:hAnsi="黑体" w:cs="Times New Roman" w:hint="eastAsia"/>
          <w:b/>
          <w:sz w:val="24"/>
          <w:szCs w:val="24"/>
        </w:rPr>
        <w:t>工具</w:t>
      </w:r>
      <w:r>
        <w:rPr>
          <w:rFonts w:ascii="黑体" w:eastAsia="黑体" w:hAnsi="黑体" w:cs="Times New Roman" w:hint="eastAsia"/>
          <w:b/>
          <w:sz w:val="24"/>
          <w:szCs w:val="24"/>
        </w:rPr>
        <w:t>与方法</w:t>
      </w:r>
    </w:p>
    <w:p w14:paraId="48B44901"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1.</w:t>
      </w:r>
      <w:r w:rsidRPr="00473B22">
        <w:rPr>
          <w:rFonts w:ascii="宋体" w:eastAsia="宋体" w:hAnsi="宋体" w:cs="宋体" w:hint="eastAsia"/>
          <w:kern w:val="0"/>
          <w:szCs w:val="21"/>
        </w:rPr>
        <w:t xml:space="preserve">教学目标 </w:t>
      </w:r>
    </w:p>
    <w:p w14:paraId="476182E1"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掌握：问卷设计与信效度检测；基本统计方法运用；</w:t>
      </w:r>
      <w:r w:rsidRPr="00473B22">
        <w:rPr>
          <w:rFonts w:ascii="宋体" w:eastAsia="宋体" w:hAnsi="宋体"/>
          <w:szCs w:val="21"/>
        </w:rPr>
        <w:t>Logistic回归分析</w:t>
      </w:r>
    </w:p>
    <w:p w14:paraId="02E6D193"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熟悉：</w:t>
      </w:r>
      <w:r w:rsidRPr="00473B22">
        <w:rPr>
          <w:rFonts w:ascii="宋体" w:eastAsia="宋体" w:hAnsi="宋体" w:hint="eastAsia"/>
          <w:szCs w:val="21"/>
        </w:rPr>
        <w:t>暴露测量；样本量估计；</w:t>
      </w:r>
      <w:r w:rsidRPr="00473B22">
        <w:rPr>
          <w:rFonts w:ascii="宋体" w:eastAsia="宋体" w:hAnsi="宋体"/>
          <w:szCs w:val="21"/>
        </w:rPr>
        <w:t>多元线性回归分析</w:t>
      </w:r>
    </w:p>
    <w:p w14:paraId="6C02B41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cs="宋体" w:hint="eastAsia"/>
          <w:kern w:val="0"/>
          <w:szCs w:val="21"/>
        </w:rPr>
        <w:t>了解：生存分析；</w:t>
      </w:r>
      <w:r w:rsidRPr="00473B22">
        <w:rPr>
          <w:rFonts w:ascii="宋体" w:eastAsia="宋体" w:hAnsi="宋体" w:hint="eastAsia"/>
          <w:szCs w:val="21"/>
        </w:rPr>
        <w:t>结构方程模型</w:t>
      </w:r>
    </w:p>
    <w:p w14:paraId="3EC3BF55"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2.</w:t>
      </w:r>
      <w:r w:rsidRPr="00473B22">
        <w:rPr>
          <w:rFonts w:ascii="宋体" w:eastAsia="宋体" w:hAnsi="宋体" w:cs="宋体" w:hint="eastAsia"/>
          <w:kern w:val="0"/>
          <w:szCs w:val="21"/>
        </w:rPr>
        <w:t>教学重难点</w:t>
      </w:r>
    </w:p>
    <w:p w14:paraId="768FFCB6"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szCs w:val="21"/>
        </w:rPr>
        <w:t>问卷设计</w:t>
      </w:r>
      <w:r w:rsidRPr="00473B22">
        <w:rPr>
          <w:rFonts w:ascii="宋体" w:eastAsia="宋体" w:hAnsi="宋体" w:hint="eastAsia"/>
          <w:szCs w:val="21"/>
        </w:rPr>
        <w:t>；合适的统计方法的选择</w:t>
      </w:r>
    </w:p>
    <w:p w14:paraId="0CDED459"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3.</w:t>
      </w:r>
      <w:r w:rsidRPr="00473B22">
        <w:rPr>
          <w:rFonts w:ascii="宋体" w:eastAsia="宋体" w:hAnsi="宋体" w:cs="宋体" w:hint="eastAsia"/>
          <w:kern w:val="0"/>
          <w:szCs w:val="21"/>
        </w:rPr>
        <w:t>教学内容</w:t>
      </w:r>
    </w:p>
    <w:p w14:paraId="5B85021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第一节 现场调查</w:t>
      </w:r>
    </w:p>
    <w:p w14:paraId="18AF240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课题设计和质量控制</w:t>
      </w:r>
    </w:p>
    <w:p w14:paraId="1206B076"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问卷设计与信效度检测</w:t>
      </w:r>
    </w:p>
    <w:p w14:paraId="25AC590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暴露测量及问卷设计</w:t>
      </w:r>
    </w:p>
    <w:p w14:paraId="5FDFA021"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样本量估计</w:t>
      </w:r>
    </w:p>
    <w:p w14:paraId="210EFC3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案例分析</w:t>
      </w:r>
    </w:p>
    <w:p w14:paraId="56EF795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第二节 基本统计方法</w:t>
      </w:r>
    </w:p>
    <w:p w14:paraId="3C0FD062"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szCs w:val="21"/>
        </w:rPr>
        <w:tab/>
        <w:t>概述</w:t>
      </w:r>
    </w:p>
    <w:p w14:paraId="45BA1326"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显著性检验与统计估计</w:t>
      </w:r>
    </w:p>
    <w:p w14:paraId="0E7D609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统计描述</w:t>
      </w:r>
    </w:p>
    <w:p w14:paraId="7AEF34C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lastRenderedPageBreak/>
        <w:t>四</w:t>
      </w:r>
      <w:r w:rsidRPr="00473B22">
        <w:rPr>
          <w:rFonts w:ascii="宋体" w:eastAsia="宋体" w:hAnsi="宋体"/>
          <w:szCs w:val="21"/>
        </w:rPr>
        <w:tab/>
        <w:t>t检验</w:t>
      </w:r>
    </w:p>
    <w:p w14:paraId="45C8B1C6"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方差分析</w:t>
      </w:r>
    </w:p>
    <w:p w14:paraId="3F58DFF5"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六</w:t>
      </w:r>
      <w:r w:rsidRPr="00473B22">
        <w:rPr>
          <w:rFonts w:ascii="宋体" w:eastAsia="宋体" w:hAnsi="宋体"/>
          <w:szCs w:val="21"/>
        </w:rPr>
        <w:tab/>
      </w:r>
      <w:proofErr w:type="gramStart"/>
      <w:r w:rsidRPr="00473B22">
        <w:rPr>
          <w:rFonts w:ascii="宋体" w:eastAsia="宋体" w:hAnsi="宋体"/>
          <w:szCs w:val="21"/>
        </w:rPr>
        <w:t>卡方检验</w:t>
      </w:r>
      <w:proofErr w:type="gramEnd"/>
    </w:p>
    <w:p w14:paraId="4F948A7A"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七</w:t>
      </w:r>
      <w:r w:rsidRPr="00473B22">
        <w:rPr>
          <w:rFonts w:ascii="宋体" w:eastAsia="宋体" w:hAnsi="宋体"/>
          <w:szCs w:val="21"/>
        </w:rPr>
        <w:tab/>
        <w:t>秩和检验</w:t>
      </w:r>
    </w:p>
    <w:p w14:paraId="1091474F"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八</w:t>
      </w:r>
      <w:r w:rsidRPr="00473B22">
        <w:rPr>
          <w:rFonts w:ascii="宋体" w:eastAsia="宋体" w:hAnsi="宋体"/>
          <w:szCs w:val="21"/>
        </w:rPr>
        <w:tab/>
        <w:t>案例分析</w:t>
      </w:r>
    </w:p>
    <w:p w14:paraId="30696523"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第三节 多元线性回归分析</w:t>
      </w:r>
      <w:r w:rsidRPr="00473B22">
        <w:rPr>
          <w:rFonts w:ascii="宋体" w:eastAsia="宋体" w:hAnsi="宋体"/>
          <w:szCs w:val="21"/>
        </w:rPr>
        <w:tab/>
      </w:r>
    </w:p>
    <w:p w14:paraId="5659B579"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szCs w:val="21"/>
        </w:rPr>
        <w:t>一</w:t>
      </w:r>
      <w:r w:rsidRPr="00473B22">
        <w:rPr>
          <w:rFonts w:ascii="宋体" w:eastAsia="宋体" w:hAnsi="宋体"/>
          <w:szCs w:val="21"/>
        </w:rPr>
        <w:tab/>
        <w:t>多元</w:t>
      </w:r>
      <w:proofErr w:type="gramEnd"/>
      <w:r w:rsidRPr="00473B22">
        <w:rPr>
          <w:rFonts w:ascii="宋体" w:eastAsia="宋体" w:hAnsi="宋体"/>
          <w:szCs w:val="21"/>
        </w:rPr>
        <w:t>线性回归</w:t>
      </w:r>
    </w:p>
    <w:p w14:paraId="4A93C0EB"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自变量选择方法</w:t>
      </w:r>
    </w:p>
    <w:p w14:paraId="215CC8A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案例分析</w:t>
      </w:r>
    </w:p>
    <w:p w14:paraId="7F8B2507"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 xml:space="preserve">第四节 </w:t>
      </w:r>
      <w:r w:rsidRPr="00473B22">
        <w:rPr>
          <w:rFonts w:ascii="宋体" w:eastAsia="宋体" w:hAnsi="宋体"/>
          <w:szCs w:val="21"/>
        </w:rPr>
        <w:t>Logistic回归分析</w:t>
      </w:r>
      <w:r w:rsidRPr="00473B22">
        <w:rPr>
          <w:rFonts w:ascii="宋体" w:eastAsia="宋体" w:hAnsi="宋体"/>
          <w:szCs w:val="21"/>
        </w:rPr>
        <w:tab/>
      </w:r>
    </w:p>
    <w:p w14:paraId="181886BD"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szCs w:val="21"/>
        </w:rPr>
        <w:t>一</w:t>
      </w:r>
      <w:proofErr w:type="gramEnd"/>
      <w:r w:rsidRPr="00473B22">
        <w:rPr>
          <w:rFonts w:ascii="宋体" w:eastAsia="宋体" w:hAnsi="宋体"/>
          <w:szCs w:val="21"/>
        </w:rPr>
        <w:tab/>
        <w:t>二分类资料的Logistic回归</w:t>
      </w:r>
    </w:p>
    <w:p w14:paraId="7FF5CA9C"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多分类资料的Logistic回归</w:t>
      </w:r>
    </w:p>
    <w:p w14:paraId="136ACD98"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等级资料的Logistic回归</w:t>
      </w:r>
    </w:p>
    <w:p w14:paraId="035DEAB5"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案例分析</w:t>
      </w:r>
    </w:p>
    <w:p w14:paraId="4501D4DB"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第五节 生存分析</w:t>
      </w:r>
      <w:r w:rsidRPr="00473B22">
        <w:rPr>
          <w:rFonts w:ascii="宋体" w:eastAsia="宋体" w:hAnsi="宋体"/>
          <w:szCs w:val="21"/>
        </w:rPr>
        <w:tab/>
      </w:r>
    </w:p>
    <w:p w14:paraId="724FAAC0"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szCs w:val="21"/>
        </w:rPr>
        <w:t>一</w:t>
      </w:r>
      <w:proofErr w:type="gramEnd"/>
      <w:r w:rsidRPr="00473B22">
        <w:rPr>
          <w:rFonts w:ascii="宋体" w:eastAsia="宋体" w:hAnsi="宋体"/>
          <w:szCs w:val="21"/>
        </w:rPr>
        <w:tab/>
        <w:t>生存分析中的基本概念</w:t>
      </w:r>
    </w:p>
    <w:p w14:paraId="755675B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生存曲线的估计</w:t>
      </w:r>
    </w:p>
    <w:p w14:paraId="10EFECBE"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生存曲线的比较</w:t>
      </w:r>
    </w:p>
    <w:p w14:paraId="5F59EC18"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Cox比例风险回归模型</w:t>
      </w:r>
    </w:p>
    <w:p w14:paraId="17C341F8"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五</w:t>
      </w:r>
      <w:r w:rsidRPr="00473B22">
        <w:rPr>
          <w:rFonts w:ascii="宋体" w:eastAsia="宋体" w:hAnsi="宋体"/>
          <w:szCs w:val="21"/>
        </w:rPr>
        <w:tab/>
        <w:t>案例分析</w:t>
      </w:r>
    </w:p>
    <w:p w14:paraId="38C67420"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第六节 结构方程模型</w:t>
      </w:r>
      <w:r w:rsidRPr="00473B22">
        <w:rPr>
          <w:rFonts w:ascii="宋体" w:eastAsia="宋体" w:hAnsi="宋体"/>
          <w:szCs w:val="21"/>
        </w:rPr>
        <w:tab/>
      </w:r>
    </w:p>
    <w:p w14:paraId="3061CFD6"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proofErr w:type="gramStart"/>
      <w:r w:rsidRPr="00473B22">
        <w:rPr>
          <w:rFonts w:ascii="宋体" w:eastAsia="宋体" w:hAnsi="宋体" w:hint="eastAsia"/>
          <w:szCs w:val="21"/>
        </w:rPr>
        <w:t>一</w:t>
      </w:r>
      <w:proofErr w:type="gramEnd"/>
      <w:r w:rsidRPr="00473B22">
        <w:rPr>
          <w:rFonts w:ascii="宋体" w:eastAsia="宋体" w:hAnsi="宋体" w:hint="eastAsia"/>
          <w:szCs w:val="21"/>
        </w:rPr>
        <w:t xml:space="preserve"> </w:t>
      </w:r>
      <w:r w:rsidRPr="00473B22">
        <w:rPr>
          <w:rFonts w:ascii="宋体" w:eastAsia="宋体" w:hAnsi="宋体"/>
          <w:szCs w:val="21"/>
        </w:rPr>
        <w:t>概述</w:t>
      </w:r>
    </w:p>
    <w:p w14:paraId="336F00E9"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二</w:t>
      </w:r>
      <w:r w:rsidRPr="00473B22">
        <w:rPr>
          <w:rFonts w:ascii="宋体" w:eastAsia="宋体" w:hAnsi="宋体"/>
          <w:szCs w:val="21"/>
        </w:rPr>
        <w:tab/>
        <w:t>结构方程模型基本思想</w:t>
      </w:r>
    </w:p>
    <w:p w14:paraId="4482BF04"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三</w:t>
      </w:r>
      <w:r w:rsidRPr="00473B22">
        <w:rPr>
          <w:rFonts w:ascii="宋体" w:eastAsia="宋体" w:hAnsi="宋体"/>
          <w:szCs w:val="21"/>
        </w:rPr>
        <w:tab/>
        <w:t>结构方程模型分析步骤</w:t>
      </w:r>
    </w:p>
    <w:p w14:paraId="66E6C428" w14:textId="77777777" w:rsidR="00FC6D50" w:rsidRPr="00473B22" w:rsidRDefault="00FC6D50" w:rsidP="00FC6D50">
      <w:pPr>
        <w:widowControl/>
        <w:spacing w:beforeLines="50" w:before="156" w:afterLines="50" w:after="156"/>
        <w:ind w:firstLineChars="200" w:firstLine="420"/>
        <w:jc w:val="left"/>
        <w:rPr>
          <w:rFonts w:ascii="宋体" w:eastAsia="宋体" w:hAnsi="宋体"/>
          <w:szCs w:val="21"/>
        </w:rPr>
      </w:pPr>
      <w:r w:rsidRPr="00473B22">
        <w:rPr>
          <w:rFonts w:ascii="宋体" w:eastAsia="宋体" w:hAnsi="宋体" w:hint="eastAsia"/>
          <w:szCs w:val="21"/>
        </w:rPr>
        <w:t>四</w:t>
      </w:r>
      <w:r w:rsidRPr="00473B22">
        <w:rPr>
          <w:rFonts w:ascii="宋体" w:eastAsia="宋体" w:hAnsi="宋体"/>
          <w:szCs w:val="21"/>
        </w:rPr>
        <w:tab/>
        <w:t>验证性因子分析结果</w:t>
      </w:r>
    </w:p>
    <w:p w14:paraId="3E002C37"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TimesNewRomanPSMT"/>
          <w:kern w:val="0"/>
          <w:szCs w:val="21"/>
        </w:rPr>
        <w:t>4.</w:t>
      </w:r>
      <w:r w:rsidRPr="00473B22">
        <w:rPr>
          <w:rFonts w:ascii="宋体" w:eastAsia="宋体" w:hAnsi="宋体" w:cs="宋体" w:hint="eastAsia"/>
          <w:kern w:val="0"/>
          <w:szCs w:val="21"/>
        </w:rPr>
        <w:t xml:space="preserve">教学方法 </w:t>
      </w:r>
    </w:p>
    <w:p w14:paraId="27AD1339"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1）讲授法：相关概念及理论框架。</w:t>
      </w:r>
    </w:p>
    <w:p w14:paraId="35C731FF" w14:textId="77777777" w:rsidR="00FC6D50" w:rsidRPr="00473B22" w:rsidRDefault="00FC6D50" w:rsidP="00FC6D50">
      <w:pPr>
        <w:widowControl/>
        <w:spacing w:beforeLines="50" w:before="156" w:afterLines="50" w:after="156"/>
        <w:ind w:firstLineChars="200" w:firstLine="420"/>
        <w:jc w:val="left"/>
        <w:rPr>
          <w:rFonts w:ascii="宋体" w:eastAsia="宋体" w:hAnsi="宋体" w:cs="宋体"/>
          <w:kern w:val="0"/>
          <w:szCs w:val="21"/>
        </w:rPr>
      </w:pPr>
      <w:r w:rsidRPr="00473B22">
        <w:rPr>
          <w:rFonts w:ascii="宋体" w:eastAsia="宋体" w:hAnsi="宋体" w:cs="宋体" w:hint="eastAsia"/>
          <w:kern w:val="0"/>
          <w:szCs w:val="21"/>
        </w:rPr>
        <w:t>（</w:t>
      </w:r>
      <w:r w:rsidRPr="00473B22">
        <w:rPr>
          <w:rFonts w:ascii="宋体" w:eastAsia="宋体" w:hAnsi="宋体" w:cs="宋体"/>
          <w:kern w:val="0"/>
          <w:szCs w:val="21"/>
        </w:rPr>
        <w:t>2）研讨法：</w:t>
      </w:r>
      <w:r w:rsidRPr="00473B22">
        <w:rPr>
          <w:rFonts w:ascii="宋体" w:eastAsia="宋体" w:hAnsi="宋体" w:cs="宋体" w:hint="eastAsia"/>
          <w:kern w:val="0"/>
          <w:szCs w:val="21"/>
        </w:rPr>
        <w:t>充分利用翻转课堂等教学工具，加强学生自主学习的能力，并提供充足的师生学术交流时间</w:t>
      </w:r>
    </w:p>
    <w:p w14:paraId="35D5D7A2"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kern w:val="0"/>
          <w:szCs w:val="21"/>
        </w:rPr>
        <w:t>5.</w:t>
      </w:r>
      <w:r w:rsidRPr="00473B22">
        <w:rPr>
          <w:rFonts w:ascii="宋体" w:eastAsia="宋体" w:hAnsi="宋体" w:cs="TimesNewRomanPSMT" w:hint="eastAsia"/>
          <w:kern w:val="0"/>
          <w:szCs w:val="21"/>
        </w:rPr>
        <w:t>教学评价</w:t>
      </w:r>
    </w:p>
    <w:p w14:paraId="67BE2D14" w14:textId="77777777" w:rsidR="00FC6D50" w:rsidRPr="00473B22" w:rsidRDefault="00FC6D50" w:rsidP="00FC6D50">
      <w:pPr>
        <w:widowControl/>
        <w:spacing w:beforeLines="50" w:before="156" w:afterLines="50" w:after="156"/>
        <w:ind w:firstLineChars="200" w:firstLine="420"/>
        <w:jc w:val="left"/>
        <w:rPr>
          <w:rFonts w:ascii="宋体" w:eastAsia="宋体" w:hAnsi="宋体" w:cs="TimesNewRomanPSMT"/>
          <w:kern w:val="0"/>
          <w:szCs w:val="21"/>
        </w:rPr>
      </w:pPr>
      <w:r w:rsidRPr="00473B22">
        <w:rPr>
          <w:rFonts w:ascii="宋体" w:eastAsia="宋体" w:hAnsi="宋体" w:cs="TimesNewRomanPSMT" w:hint="eastAsia"/>
          <w:kern w:val="0"/>
          <w:szCs w:val="21"/>
        </w:rPr>
        <w:lastRenderedPageBreak/>
        <w:t>根据研究设计，能够选择合适的调查方法和工具以及统计分析的方法和工具</w:t>
      </w:r>
      <w:r w:rsidRPr="00473B22">
        <w:rPr>
          <w:rFonts w:ascii="宋体" w:eastAsia="宋体" w:hAnsi="宋体" w:cs="TimesNewRomanPSMT"/>
          <w:kern w:val="0"/>
          <w:szCs w:val="21"/>
        </w:rPr>
        <w:t>。</w:t>
      </w:r>
    </w:p>
    <w:p w14:paraId="1EBE4731"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04BDE2A5"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765"/>
        <w:gridCol w:w="2765"/>
        <w:gridCol w:w="2766"/>
      </w:tblGrid>
      <w:tr w:rsidR="00FC6D50" w14:paraId="764CE191" w14:textId="77777777" w:rsidTr="006A7458">
        <w:trPr>
          <w:trHeight w:val="340"/>
          <w:jc w:val="center"/>
        </w:trPr>
        <w:tc>
          <w:tcPr>
            <w:tcW w:w="2765" w:type="dxa"/>
            <w:vAlign w:val="center"/>
          </w:tcPr>
          <w:p w14:paraId="5AE98638"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4BCF044F"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5FE52F1A"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FC6D50" w14:paraId="0802AE3A" w14:textId="77777777" w:rsidTr="006A7458">
        <w:trPr>
          <w:trHeight w:val="340"/>
          <w:jc w:val="center"/>
        </w:trPr>
        <w:tc>
          <w:tcPr>
            <w:tcW w:w="2765" w:type="dxa"/>
            <w:vAlign w:val="center"/>
          </w:tcPr>
          <w:p w14:paraId="7E7671CE"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20F8EF0A"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rPr>
              <w:t>流行病学思维能力的建立</w:t>
            </w:r>
          </w:p>
        </w:tc>
        <w:tc>
          <w:tcPr>
            <w:tcW w:w="2766" w:type="dxa"/>
            <w:vAlign w:val="center"/>
          </w:tcPr>
          <w:p w14:paraId="08F70836" w14:textId="77777777" w:rsidR="00FC6D50" w:rsidRPr="0034254B" w:rsidRDefault="00FC6D50" w:rsidP="006A7458">
            <w:pPr>
              <w:widowControl/>
              <w:spacing w:beforeLines="50" w:before="156" w:afterLines="50" w:after="156"/>
              <w:jc w:val="center"/>
              <w:rPr>
                <w:rFonts w:ascii="宋体" w:eastAsia="宋体" w:hAnsi="宋体"/>
              </w:rPr>
            </w:pPr>
            <w:r>
              <w:rPr>
                <w:rFonts w:ascii="宋体" w:eastAsia="宋体" w:hAnsi="宋体"/>
              </w:rPr>
              <w:t>6</w:t>
            </w:r>
          </w:p>
        </w:tc>
      </w:tr>
      <w:tr w:rsidR="00FC6D50" w14:paraId="40C07E4F" w14:textId="77777777" w:rsidTr="006A7458">
        <w:trPr>
          <w:trHeight w:val="340"/>
          <w:jc w:val="center"/>
        </w:trPr>
        <w:tc>
          <w:tcPr>
            <w:tcW w:w="2765" w:type="dxa"/>
            <w:vAlign w:val="center"/>
          </w:tcPr>
          <w:p w14:paraId="69E299CB"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532FFD3"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hint="eastAsia"/>
              </w:rPr>
              <w:t>流行病学方法</w:t>
            </w:r>
          </w:p>
        </w:tc>
        <w:tc>
          <w:tcPr>
            <w:tcW w:w="2766" w:type="dxa"/>
            <w:vAlign w:val="center"/>
          </w:tcPr>
          <w:p w14:paraId="008D1DE5" w14:textId="77777777" w:rsidR="00FC6D50" w:rsidRPr="0034254B" w:rsidRDefault="00FC6D50" w:rsidP="006A7458">
            <w:pPr>
              <w:widowControl/>
              <w:spacing w:beforeLines="50" w:before="156" w:afterLines="50" w:after="156"/>
              <w:jc w:val="center"/>
              <w:rPr>
                <w:rFonts w:ascii="宋体" w:eastAsia="宋体" w:hAnsi="宋体"/>
              </w:rPr>
            </w:pPr>
            <w:r>
              <w:rPr>
                <w:rFonts w:ascii="宋体" w:eastAsia="宋体" w:hAnsi="宋体"/>
              </w:rPr>
              <w:t>18</w:t>
            </w:r>
          </w:p>
        </w:tc>
      </w:tr>
      <w:tr w:rsidR="00FC6D50" w14:paraId="22B096EF" w14:textId="77777777" w:rsidTr="006A7458">
        <w:trPr>
          <w:trHeight w:val="340"/>
          <w:jc w:val="center"/>
        </w:trPr>
        <w:tc>
          <w:tcPr>
            <w:tcW w:w="2765" w:type="dxa"/>
            <w:vAlign w:val="center"/>
          </w:tcPr>
          <w:p w14:paraId="33BA654F" w14:textId="77777777" w:rsidR="00FC6D50" w:rsidRPr="0034254B" w:rsidRDefault="00FC6D50" w:rsidP="006A7458">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10CD4704"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hint="eastAsia"/>
              </w:rPr>
              <w:t>现场调查和统计分析的工具与方法</w:t>
            </w:r>
          </w:p>
        </w:tc>
        <w:tc>
          <w:tcPr>
            <w:tcW w:w="2766" w:type="dxa"/>
            <w:vAlign w:val="center"/>
          </w:tcPr>
          <w:p w14:paraId="2E2A2A96" w14:textId="77777777" w:rsidR="00FC6D50" w:rsidRPr="0034254B" w:rsidRDefault="00FC6D50" w:rsidP="006A7458">
            <w:pPr>
              <w:widowControl/>
              <w:spacing w:beforeLines="50" w:before="156" w:afterLines="50" w:after="156"/>
              <w:jc w:val="center"/>
              <w:rPr>
                <w:rFonts w:ascii="宋体" w:eastAsia="宋体" w:hAnsi="宋体"/>
              </w:rPr>
            </w:pPr>
            <w:r>
              <w:rPr>
                <w:rFonts w:ascii="宋体" w:eastAsia="宋体" w:hAnsi="宋体"/>
              </w:rPr>
              <w:t>12</w:t>
            </w:r>
          </w:p>
        </w:tc>
      </w:tr>
    </w:tbl>
    <w:p w14:paraId="5891F7E7"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07852553" w14:textId="77777777" w:rsidR="00FC6D50" w:rsidRPr="00D504B7" w:rsidRDefault="00FC6D50" w:rsidP="00FC6D50">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表3：教学进度表</w:t>
      </w:r>
      <w:r w:rsidRPr="00D504B7">
        <w:rPr>
          <w:rFonts w:ascii="宋体" w:eastAsia="宋体" w:hAnsi="宋体" w:hint="eastAsia"/>
          <w:szCs w:val="21"/>
        </w:rPr>
        <w:t>（五号宋体）</w:t>
      </w:r>
    </w:p>
    <w:tbl>
      <w:tblPr>
        <w:tblStyle w:val="a9"/>
        <w:tblW w:w="0" w:type="auto"/>
        <w:jc w:val="center"/>
        <w:tblLook w:val="04A0" w:firstRow="1" w:lastRow="0" w:firstColumn="1" w:lastColumn="0" w:noHBand="0" w:noVBand="1"/>
      </w:tblPr>
      <w:tblGrid>
        <w:gridCol w:w="1565"/>
        <w:gridCol w:w="1266"/>
        <w:gridCol w:w="1093"/>
        <w:gridCol w:w="1093"/>
        <w:gridCol w:w="1093"/>
        <w:gridCol w:w="1316"/>
        <w:gridCol w:w="870"/>
      </w:tblGrid>
      <w:tr w:rsidR="00FC6D50" w:rsidRPr="00D715F7" w14:paraId="71C87877" w14:textId="77777777" w:rsidTr="006A7458">
        <w:trPr>
          <w:trHeight w:val="340"/>
          <w:jc w:val="center"/>
        </w:trPr>
        <w:tc>
          <w:tcPr>
            <w:tcW w:w="1565" w:type="dxa"/>
            <w:vAlign w:val="center"/>
          </w:tcPr>
          <w:p w14:paraId="19F5A81D"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266" w:type="dxa"/>
            <w:vAlign w:val="center"/>
          </w:tcPr>
          <w:p w14:paraId="003F148A"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093" w:type="dxa"/>
            <w:vAlign w:val="center"/>
          </w:tcPr>
          <w:p w14:paraId="0F03A7DC"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093" w:type="dxa"/>
            <w:vAlign w:val="center"/>
          </w:tcPr>
          <w:p w14:paraId="1A4B5F78"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93" w:type="dxa"/>
            <w:vAlign w:val="center"/>
          </w:tcPr>
          <w:p w14:paraId="589A3772"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16" w:type="dxa"/>
            <w:vAlign w:val="center"/>
          </w:tcPr>
          <w:p w14:paraId="2F4DECEF"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70" w:type="dxa"/>
            <w:vAlign w:val="center"/>
          </w:tcPr>
          <w:p w14:paraId="5B8754AE" w14:textId="77777777" w:rsidR="00FC6D50" w:rsidRPr="00BA23F0" w:rsidRDefault="00FC6D50" w:rsidP="006A7458">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FC6D50" w:rsidRPr="00D715F7" w14:paraId="771C3171" w14:textId="77777777" w:rsidTr="006A7458">
        <w:trPr>
          <w:trHeight w:val="340"/>
          <w:jc w:val="center"/>
        </w:trPr>
        <w:tc>
          <w:tcPr>
            <w:tcW w:w="1565" w:type="dxa"/>
            <w:vAlign w:val="center"/>
          </w:tcPr>
          <w:p w14:paraId="32C26498"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szCs w:val="21"/>
              </w:rPr>
              <w:t>1-3</w:t>
            </w:r>
          </w:p>
        </w:tc>
        <w:tc>
          <w:tcPr>
            <w:tcW w:w="1266" w:type="dxa"/>
            <w:vAlign w:val="center"/>
          </w:tcPr>
          <w:p w14:paraId="6699DC54"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024.2.20</w:t>
            </w:r>
            <w:r>
              <w:rPr>
                <w:rFonts w:ascii="宋体" w:eastAsia="宋体" w:hAnsi="宋体" w:hint="eastAsia"/>
                <w:szCs w:val="21"/>
              </w:rPr>
              <w:t>-</w:t>
            </w:r>
            <w:r>
              <w:rPr>
                <w:rFonts w:ascii="宋体" w:eastAsia="宋体" w:hAnsi="宋体"/>
                <w:szCs w:val="21"/>
              </w:rPr>
              <w:t>2024.3.5</w:t>
            </w:r>
          </w:p>
        </w:tc>
        <w:tc>
          <w:tcPr>
            <w:tcW w:w="1093" w:type="dxa"/>
            <w:vAlign w:val="center"/>
          </w:tcPr>
          <w:p w14:paraId="37A67CCD"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rPr>
              <w:t>流行病学思维能力的建立</w:t>
            </w:r>
          </w:p>
        </w:tc>
        <w:tc>
          <w:tcPr>
            <w:tcW w:w="1093" w:type="dxa"/>
            <w:vAlign w:val="center"/>
          </w:tcPr>
          <w:p w14:paraId="090E88BC" w14:textId="77777777" w:rsidR="00FC6D50" w:rsidRDefault="00FC6D50" w:rsidP="006A7458">
            <w:pPr>
              <w:widowControl/>
              <w:spacing w:beforeLines="50" w:before="156" w:afterLines="50" w:after="156"/>
              <w:jc w:val="center"/>
              <w:rPr>
                <w:rFonts w:ascii="宋体" w:eastAsia="宋体" w:hAnsi="宋体"/>
                <w:szCs w:val="21"/>
              </w:rPr>
            </w:pPr>
            <w:r w:rsidRPr="005D2EBF">
              <w:rPr>
                <w:rFonts w:ascii="宋体" w:eastAsia="宋体" w:hAnsi="宋体" w:hint="eastAsia"/>
                <w:szCs w:val="21"/>
              </w:rPr>
              <w:t>流行病学概论</w:t>
            </w:r>
            <w:proofErr w:type="gramStart"/>
            <w:r w:rsidRPr="005D2EBF">
              <w:rPr>
                <w:rFonts w:ascii="宋体" w:eastAsia="宋体" w:hAnsi="宋体" w:hint="eastAsia"/>
                <w:szCs w:val="21"/>
              </w:rPr>
              <w:t>疾</w:t>
            </w:r>
            <w:proofErr w:type="gramEnd"/>
          </w:p>
          <w:p w14:paraId="0DA059FC" w14:textId="77777777" w:rsidR="00FC6D50" w:rsidRPr="005D2EBF" w:rsidRDefault="00FC6D50" w:rsidP="006A7458">
            <w:pPr>
              <w:widowControl/>
              <w:spacing w:beforeLines="50" w:before="156" w:afterLines="50" w:after="156"/>
              <w:jc w:val="center"/>
              <w:rPr>
                <w:rFonts w:ascii="宋体" w:eastAsia="宋体" w:hAnsi="宋体"/>
                <w:szCs w:val="21"/>
              </w:rPr>
            </w:pPr>
            <w:r w:rsidRPr="005D2EBF">
              <w:rPr>
                <w:rFonts w:ascii="宋体" w:eastAsia="宋体" w:hAnsi="宋体" w:hint="eastAsia"/>
                <w:szCs w:val="21"/>
              </w:rPr>
              <w:t>病的分布</w:t>
            </w:r>
          </w:p>
          <w:p w14:paraId="5BA8C92D" w14:textId="77777777" w:rsidR="00FC6D50" w:rsidRPr="00D715F7" w:rsidRDefault="00FC6D50" w:rsidP="006A7458">
            <w:pPr>
              <w:widowControl/>
              <w:spacing w:beforeLines="50" w:before="156" w:afterLines="50" w:after="156"/>
              <w:jc w:val="center"/>
              <w:rPr>
                <w:rFonts w:ascii="宋体" w:eastAsia="宋体" w:hAnsi="宋体"/>
                <w:szCs w:val="21"/>
              </w:rPr>
            </w:pPr>
            <w:r w:rsidRPr="005D2EBF">
              <w:rPr>
                <w:rFonts w:ascii="宋体" w:eastAsia="宋体" w:hAnsi="宋体" w:hint="eastAsia"/>
                <w:szCs w:val="21"/>
              </w:rPr>
              <w:t>病因推断</w:t>
            </w:r>
          </w:p>
        </w:tc>
        <w:tc>
          <w:tcPr>
            <w:tcW w:w="1093" w:type="dxa"/>
            <w:vAlign w:val="center"/>
          </w:tcPr>
          <w:p w14:paraId="753A98C3"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16" w:type="dxa"/>
            <w:vAlign w:val="center"/>
          </w:tcPr>
          <w:p w14:paraId="640373BD" w14:textId="77777777" w:rsidR="00FC6D50" w:rsidRPr="00D715F7" w:rsidRDefault="00FC6D50" w:rsidP="006A7458">
            <w:pPr>
              <w:widowControl/>
              <w:spacing w:beforeLines="50" w:before="156" w:afterLines="50" w:after="156"/>
              <w:jc w:val="center"/>
              <w:rPr>
                <w:rFonts w:ascii="宋体" w:eastAsia="宋体" w:hAnsi="宋体"/>
                <w:szCs w:val="21"/>
              </w:rPr>
            </w:pPr>
            <w:r w:rsidRPr="005D2EBF">
              <w:rPr>
                <w:rFonts w:ascii="宋体" w:eastAsia="宋体" w:hAnsi="宋体" w:hint="eastAsia"/>
                <w:szCs w:val="21"/>
              </w:rPr>
              <w:t>基于护理临床实践，提出科学问题</w:t>
            </w:r>
            <w:r>
              <w:rPr>
                <w:rFonts w:ascii="宋体" w:eastAsia="宋体" w:hAnsi="宋体" w:hint="eastAsia"/>
                <w:szCs w:val="21"/>
              </w:rPr>
              <w:t>，完成开题报告</w:t>
            </w:r>
          </w:p>
        </w:tc>
        <w:tc>
          <w:tcPr>
            <w:tcW w:w="870" w:type="dxa"/>
            <w:vAlign w:val="center"/>
          </w:tcPr>
          <w:p w14:paraId="737C0016" w14:textId="77777777" w:rsidR="00FC6D50" w:rsidRPr="00D715F7" w:rsidRDefault="00FC6D50" w:rsidP="006A7458">
            <w:pPr>
              <w:widowControl/>
              <w:spacing w:beforeLines="50" w:before="156" w:afterLines="50" w:after="156"/>
              <w:jc w:val="center"/>
              <w:rPr>
                <w:rFonts w:ascii="宋体" w:eastAsia="宋体" w:hAnsi="宋体"/>
                <w:szCs w:val="21"/>
              </w:rPr>
            </w:pPr>
          </w:p>
        </w:tc>
      </w:tr>
      <w:tr w:rsidR="00FC6D50" w:rsidRPr="00D715F7" w14:paraId="63F3DF14" w14:textId="77777777" w:rsidTr="006A7458">
        <w:trPr>
          <w:trHeight w:val="340"/>
          <w:jc w:val="center"/>
        </w:trPr>
        <w:tc>
          <w:tcPr>
            <w:tcW w:w="1565" w:type="dxa"/>
            <w:vAlign w:val="center"/>
          </w:tcPr>
          <w:p w14:paraId="0FA1BA29"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szCs w:val="21"/>
              </w:rPr>
              <w:t>4-12</w:t>
            </w:r>
          </w:p>
        </w:tc>
        <w:tc>
          <w:tcPr>
            <w:tcW w:w="1266" w:type="dxa"/>
            <w:vAlign w:val="center"/>
          </w:tcPr>
          <w:p w14:paraId="4A6F5EFB" w14:textId="77777777" w:rsidR="00FC6D50" w:rsidRPr="00D715F7"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szCs w:val="21"/>
              </w:rPr>
              <w:t>202</w:t>
            </w:r>
            <w:r>
              <w:rPr>
                <w:rFonts w:ascii="宋体" w:eastAsia="宋体" w:hAnsi="宋体"/>
                <w:szCs w:val="21"/>
              </w:rPr>
              <w:t>4</w:t>
            </w:r>
            <w:r w:rsidRPr="00C07A8F">
              <w:rPr>
                <w:rFonts w:ascii="宋体" w:eastAsia="宋体" w:hAnsi="宋体"/>
                <w:szCs w:val="21"/>
              </w:rPr>
              <w:t>.</w:t>
            </w:r>
            <w:r>
              <w:rPr>
                <w:rFonts w:ascii="宋体" w:eastAsia="宋体" w:hAnsi="宋体"/>
                <w:szCs w:val="21"/>
              </w:rPr>
              <w:t>3</w:t>
            </w:r>
            <w:r w:rsidRPr="00C07A8F">
              <w:rPr>
                <w:rFonts w:ascii="宋体" w:eastAsia="宋体" w:hAnsi="宋体"/>
                <w:szCs w:val="21"/>
              </w:rPr>
              <w:t>.</w:t>
            </w:r>
            <w:r>
              <w:rPr>
                <w:rFonts w:ascii="宋体" w:eastAsia="宋体" w:hAnsi="宋体"/>
                <w:szCs w:val="21"/>
              </w:rPr>
              <w:t>10</w:t>
            </w:r>
            <w:r w:rsidRPr="00C07A8F">
              <w:rPr>
                <w:rFonts w:ascii="宋体" w:eastAsia="宋体" w:hAnsi="宋体"/>
                <w:szCs w:val="21"/>
              </w:rPr>
              <w:t>-202</w:t>
            </w:r>
            <w:r>
              <w:rPr>
                <w:rFonts w:ascii="宋体" w:eastAsia="宋体" w:hAnsi="宋体"/>
                <w:szCs w:val="21"/>
              </w:rPr>
              <w:t>4</w:t>
            </w:r>
            <w:r w:rsidRPr="00C07A8F">
              <w:rPr>
                <w:rFonts w:ascii="宋体" w:eastAsia="宋体" w:hAnsi="宋体"/>
                <w:szCs w:val="21"/>
              </w:rPr>
              <w:t>.</w:t>
            </w:r>
            <w:r>
              <w:rPr>
                <w:rFonts w:ascii="宋体" w:eastAsia="宋体" w:hAnsi="宋体"/>
                <w:szCs w:val="21"/>
              </w:rPr>
              <w:t>5</w:t>
            </w:r>
            <w:r w:rsidRPr="00C07A8F">
              <w:rPr>
                <w:rFonts w:ascii="宋体" w:eastAsia="宋体" w:hAnsi="宋体"/>
                <w:szCs w:val="21"/>
              </w:rPr>
              <w:t>.</w:t>
            </w:r>
            <w:r>
              <w:rPr>
                <w:rFonts w:ascii="宋体" w:eastAsia="宋体" w:hAnsi="宋体"/>
                <w:szCs w:val="21"/>
              </w:rPr>
              <w:t>20</w:t>
            </w:r>
          </w:p>
        </w:tc>
        <w:tc>
          <w:tcPr>
            <w:tcW w:w="1093" w:type="dxa"/>
            <w:vAlign w:val="center"/>
          </w:tcPr>
          <w:p w14:paraId="2D9BA3D8"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hint="eastAsia"/>
              </w:rPr>
              <w:t>流行病学方法</w:t>
            </w:r>
          </w:p>
        </w:tc>
        <w:tc>
          <w:tcPr>
            <w:tcW w:w="1093" w:type="dxa"/>
            <w:vAlign w:val="center"/>
          </w:tcPr>
          <w:p w14:paraId="46E95515" w14:textId="77777777" w:rsidR="00FC6D50" w:rsidRPr="00C07A8F"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hint="eastAsia"/>
                <w:szCs w:val="21"/>
              </w:rPr>
              <w:t>科学研究方法：基础概念和基本框架</w:t>
            </w:r>
          </w:p>
          <w:p w14:paraId="0071E8A4" w14:textId="77777777" w:rsidR="00FC6D50" w:rsidRPr="00C07A8F"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hint="eastAsia"/>
                <w:szCs w:val="21"/>
              </w:rPr>
              <w:t>自然科学领域科学研究方法</w:t>
            </w:r>
          </w:p>
          <w:p w14:paraId="2CF67F2C" w14:textId="77777777" w:rsidR="00FC6D50" w:rsidRPr="00D715F7"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hint="eastAsia"/>
                <w:szCs w:val="21"/>
              </w:rPr>
              <w:t>社会科学领域科学研究方法</w:t>
            </w:r>
          </w:p>
        </w:tc>
        <w:tc>
          <w:tcPr>
            <w:tcW w:w="1093" w:type="dxa"/>
            <w:vAlign w:val="center"/>
          </w:tcPr>
          <w:p w14:paraId="0779792E"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16" w:type="dxa"/>
            <w:vAlign w:val="center"/>
          </w:tcPr>
          <w:p w14:paraId="5A2A8F8C"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hint="eastAsia"/>
                <w:szCs w:val="21"/>
              </w:rPr>
              <w:t>基于已经提出的科学问题，完成一份研究设计</w:t>
            </w:r>
          </w:p>
        </w:tc>
        <w:tc>
          <w:tcPr>
            <w:tcW w:w="870" w:type="dxa"/>
            <w:vAlign w:val="center"/>
          </w:tcPr>
          <w:p w14:paraId="2DD1C809" w14:textId="77777777" w:rsidR="00FC6D50" w:rsidRPr="00D715F7" w:rsidRDefault="00FC6D50" w:rsidP="006A7458">
            <w:pPr>
              <w:widowControl/>
              <w:spacing w:beforeLines="50" w:before="156" w:afterLines="50" w:after="156"/>
              <w:jc w:val="center"/>
              <w:rPr>
                <w:rFonts w:ascii="宋体" w:eastAsia="宋体" w:hAnsi="宋体"/>
                <w:szCs w:val="21"/>
              </w:rPr>
            </w:pPr>
          </w:p>
        </w:tc>
      </w:tr>
      <w:tr w:rsidR="00FC6D50" w:rsidRPr="00D715F7" w14:paraId="2FB782A8" w14:textId="77777777" w:rsidTr="006A7458">
        <w:trPr>
          <w:trHeight w:val="340"/>
          <w:jc w:val="center"/>
        </w:trPr>
        <w:tc>
          <w:tcPr>
            <w:tcW w:w="1565" w:type="dxa"/>
            <w:vAlign w:val="center"/>
          </w:tcPr>
          <w:p w14:paraId="1DC1EBFE"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szCs w:val="21"/>
              </w:rPr>
              <w:t>13-18</w:t>
            </w:r>
          </w:p>
        </w:tc>
        <w:tc>
          <w:tcPr>
            <w:tcW w:w="1266" w:type="dxa"/>
            <w:vAlign w:val="center"/>
          </w:tcPr>
          <w:p w14:paraId="33872E10" w14:textId="77777777" w:rsidR="00FC6D50" w:rsidRPr="00D715F7"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szCs w:val="21"/>
              </w:rPr>
              <w:t>202</w:t>
            </w:r>
            <w:r>
              <w:rPr>
                <w:rFonts w:ascii="宋体" w:eastAsia="宋体" w:hAnsi="宋体"/>
                <w:szCs w:val="21"/>
              </w:rPr>
              <w:t>5</w:t>
            </w:r>
            <w:r w:rsidRPr="00C07A8F">
              <w:rPr>
                <w:rFonts w:ascii="宋体" w:eastAsia="宋体" w:hAnsi="宋体"/>
                <w:szCs w:val="21"/>
              </w:rPr>
              <w:t>.</w:t>
            </w:r>
            <w:r>
              <w:rPr>
                <w:rFonts w:ascii="宋体" w:eastAsia="宋体" w:hAnsi="宋体"/>
                <w:szCs w:val="21"/>
              </w:rPr>
              <w:t>5</w:t>
            </w:r>
            <w:r w:rsidRPr="00C07A8F">
              <w:rPr>
                <w:rFonts w:ascii="宋体" w:eastAsia="宋体" w:hAnsi="宋体"/>
                <w:szCs w:val="21"/>
              </w:rPr>
              <w:t>.</w:t>
            </w:r>
            <w:r>
              <w:rPr>
                <w:rFonts w:ascii="宋体" w:eastAsia="宋体" w:hAnsi="宋体"/>
                <w:szCs w:val="21"/>
              </w:rPr>
              <w:t>24</w:t>
            </w:r>
            <w:r w:rsidRPr="00C07A8F">
              <w:rPr>
                <w:rFonts w:ascii="宋体" w:eastAsia="宋体" w:hAnsi="宋体"/>
                <w:szCs w:val="21"/>
              </w:rPr>
              <w:t>-202</w:t>
            </w:r>
            <w:r>
              <w:rPr>
                <w:rFonts w:ascii="宋体" w:eastAsia="宋体" w:hAnsi="宋体"/>
                <w:szCs w:val="21"/>
              </w:rPr>
              <w:t>2</w:t>
            </w:r>
            <w:r w:rsidRPr="00C07A8F">
              <w:rPr>
                <w:rFonts w:ascii="宋体" w:eastAsia="宋体" w:hAnsi="宋体"/>
                <w:szCs w:val="21"/>
              </w:rPr>
              <w:t>.</w:t>
            </w:r>
            <w:r>
              <w:rPr>
                <w:rFonts w:ascii="宋体" w:eastAsia="宋体" w:hAnsi="宋体"/>
                <w:szCs w:val="21"/>
              </w:rPr>
              <w:t>6</w:t>
            </w:r>
            <w:r w:rsidRPr="00C07A8F">
              <w:rPr>
                <w:rFonts w:ascii="宋体" w:eastAsia="宋体" w:hAnsi="宋体"/>
                <w:szCs w:val="21"/>
              </w:rPr>
              <w:t>.</w:t>
            </w:r>
            <w:r>
              <w:rPr>
                <w:rFonts w:ascii="宋体" w:eastAsia="宋体" w:hAnsi="宋体"/>
                <w:szCs w:val="21"/>
              </w:rPr>
              <w:t>30</w:t>
            </w:r>
          </w:p>
        </w:tc>
        <w:tc>
          <w:tcPr>
            <w:tcW w:w="1093" w:type="dxa"/>
            <w:vAlign w:val="center"/>
          </w:tcPr>
          <w:p w14:paraId="63FEFDE4" w14:textId="77777777" w:rsidR="00FC6D50" w:rsidRPr="0034254B" w:rsidRDefault="00FC6D50" w:rsidP="006A7458">
            <w:pPr>
              <w:widowControl/>
              <w:spacing w:beforeLines="50" w:before="156" w:afterLines="50" w:after="156"/>
              <w:jc w:val="center"/>
              <w:rPr>
                <w:rFonts w:ascii="宋体" w:eastAsia="宋体" w:hAnsi="宋体"/>
              </w:rPr>
            </w:pPr>
            <w:r w:rsidRPr="00473B22">
              <w:rPr>
                <w:rFonts w:ascii="宋体" w:eastAsia="宋体" w:hAnsi="宋体" w:hint="eastAsia"/>
              </w:rPr>
              <w:t>现场调查和统计分</w:t>
            </w:r>
            <w:r w:rsidRPr="00473B22">
              <w:rPr>
                <w:rFonts w:ascii="宋体" w:eastAsia="宋体" w:hAnsi="宋体" w:hint="eastAsia"/>
              </w:rPr>
              <w:lastRenderedPageBreak/>
              <w:t>析的工具与方法</w:t>
            </w:r>
          </w:p>
        </w:tc>
        <w:tc>
          <w:tcPr>
            <w:tcW w:w="1093" w:type="dxa"/>
            <w:vAlign w:val="center"/>
          </w:tcPr>
          <w:p w14:paraId="485F0B1D" w14:textId="77777777" w:rsidR="00FC6D50" w:rsidRPr="00C07A8F"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hint="eastAsia"/>
                <w:szCs w:val="21"/>
              </w:rPr>
              <w:lastRenderedPageBreak/>
              <w:t>逻辑推理与事实论证</w:t>
            </w:r>
          </w:p>
          <w:p w14:paraId="013A37F9" w14:textId="77777777" w:rsidR="00FC6D50" w:rsidRPr="00D715F7" w:rsidRDefault="00FC6D50" w:rsidP="006A7458">
            <w:pPr>
              <w:widowControl/>
              <w:spacing w:beforeLines="50" w:before="156" w:afterLines="50" w:after="156"/>
              <w:jc w:val="center"/>
              <w:rPr>
                <w:rFonts w:ascii="宋体" w:eastAsia="宋体" w:hAnsi="宋体"/>
                <w:szCs w:val="21"/>
              </w:rPr>
            </w:pPr>
            <w:r w:rsidRPr="00C07A8F">
              <w:rPr>
                <w:rFonts w:ascii="宋体" w:eastAsia="宋体" w:hAnsi="宋体" w:hint="eastAsia"/>
                <w:szCs w:val="21"/>
              </w:rPr>
              <w:lastRenderedPageBreak/>
              <w:t>科学研究历程</w:t>
            </w:r>
          </w:p>
        </w:tc>
        <w:tc>
          <w:tcPr>
            <w:tcW w:w="1093" w:type="dxa"/>
            <w:vAlign w:val="center"/>
          </w:tcPr>
          <w:p w14:paraId="3181F62B" w14:textId="77777777" w:rsidR="00FC6D50" w:rsidRPr="00D715F7" w:rsidRDefault="00FC6D50" w:rsidP="006A745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2</w:t>
            </w:r>
          </w:p>
        </w:tc>
        <w:tc>
          <w:tcPr>
            <w:tcW w:w="1316" w:type="dxa"/>
            <w:vAlign w:val="center"/>
          </w:tcPr>
          <w:p w14:paraId="61CD97A0" w14:textId="77777777" w:rsidR="00FC6D50" w:rsidRPr="00D715F7" w:rsidRDefault="00FC6D50" w:rsidP="006A7458">
            <w:pPr>
              <w:widowControl/>
              <w:spacing w:beforeLines="50" w:before="156" w:afterLines="50" w:after="156"/>
              <w:jc w:val="center"/>
              <w:rPr>
                <w:rFonts w:ascii="宋体" w:eastAsia="宋体" w:hAnsi="宋体"/>
                <w:szCs w:val="21"/>
              </w:rPr>
            </w:pPr>
            <w:r w:rsidRPr="00391BCE">
              <w:rPr>
                <w:rFonts w:ascii="宋体" w:eastAsia="宋体" w:hAnsi="宋体" w:hint="eastAsia"/>
                <w:szCs w:val="21"/>
              </w:rPr>
              <w:t>根据</w:t>
            </w:r>
            <w:r>
              <w:rPr>
                <w:rFonts w:ascii="宋体" w:eastAsia="宋体" w:hAnsi="宋体" w:hint="eastAsia"/>
                <w:szCs w:val="21"/>
              </w:rPr>
              <w:t>研究设计，能够选择合适的调</w:t>
            </w:r>
            <w:r>
              <w:rPr>
                <w:rFonts w:ascii="宋体" w:eastAsia="宋体" w:hAnsi="宋体" w:hint="eastAsia"/>
                <w:szCs w:val="21"/>
              </w:rPr>
              <w:lastRenderedPageBreak/>
              <w:t>查和统计分析的方法和工具并完成报告</w:t>
            </w:r>
          </w:p>
        </w:tc>
        <w:tc>
          <w:tcPr>
            <w:tcW w:w="870" w:type="dxa"/>
            <w:vAlign w:val="center"/>
          </w:tcPr>
          <w:p w14:paraId="273ECFD2" w14:textId="77777777" w:rsidR="00FC6D50" w:rsidRPr="00D715F7" w:rsidRDefault="00FC6D50" w:rsidP="006A7458">
            <w:pPr>
              <w:widowControl/>
              <w:spacing w:beforeLines="50" w:before="156" w:afterLines="50" w:after="156"/>
              <w:jc w:val="center"/>
              <w:rPr>
                <w:rFonts w:ascii="宋体" w:eastAsia="宋体" w:hAnsi="宋体"/>
                <w:szCs w:val="21"/>
              </w:rPr>
            </w:pPr>
          </w:p>
        </w:tc>
      </w:tr>
    </w:tbl>
    <w:p w14:paraId="38555BEE"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14:paraId="55030B75"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w:t>
      </w:r>
      <w:r w:rsidRPr="00391BCE">
        <w:rPr>
          <w:rFonts w:ascii="宋体" w:eastAsia="宋体" w:hAnsi="宋体"/>
        </w:rPr>
        <w:tab/>
        <w:t xml:space="preserve">Sacks F </w:t>
      </w:r>
      <w:proofErr w:type="gramStart"/>
      <w:r w:rsidRPr="00391BCE">
        <w:rPr>
          <w:rFonts w:ascii="宋体" w:eastAsia="宋体" w:hAnsi="宋体"/>
        </w:rPr>
        <w:t>M ,</w:t>
      </w:r>
      <w:proofErr w:type="gramEnd"/>
      <w:r w:rsidRPr="00391BCE">
        <w:rPr>
          <w:rFonts w:ascii="宋体" w:eastAsia="宋体" w:hAnsi="宋体"/>
        </w:rPr>
        <w:t xml:space="preserve"> </w:t>
      </w:r>
      <w:proofErr w:type="spellStart"/>
      <w:r w:rsidRPr="00391BCE">
        <w:rPr>
          <w:rFonts w:ascii="宋体" w:eastAsia="宋体" w:hAnsi="宋体"/>
        </w:rPr>
        <w:t>Svetkey</w:t>
      </w:r>
      <w:proofErr w:type="spellEnd"/>
      <w:r w:rsidRPr="00391BCE">
        <w:rPr>
          <w:rFonts w:ascii="宋体" w:eastAsia="宋体" w:hAnsi="宋体"/>
        </w:rPr>
        <w:t xml:space="preserve"> L P , Vollmer W M , et al. Effects on blood pressure of reduced dietary sodium and the Dietary Approaches to Stop Hypertension (DASH) diet. DASH-Sodium Collaborative Research Group[J]. New England Journal of Medicine, 2001, 344(1):3-10.</w:t>
      </w:r>
    </w:p>
    <w:p w14:paraId="70DB6A2F"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2.</w:t>
      </w:r>
      <w:r w:rsidRPr="00391BCE">
        <w:rPr>
          <w:rFonts w:ascii="宋体" w:eastAsia="宋体" w:hAnsi="宋体"/>
        </w:rPr>
        <w:tab/>
        <w:t>Effects of immediate blood pressure reduction on death and major disability in patients with acute ischemic stroke: The CATIS randomized clinical trial[J]. Jama the Journal of the American Medical Association, 2014.</w:t>
      </w:r>
    </w:p>
    <w:p w14:paraId="2C856F62"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3.</w:t>
      </w:r>
      <w:r w:rsidRPr="00391BCE">
        <w:rPr>
          <w:rFonts w:ascii="宋体" w:eastAsia="宋体" w:hAnsi="宋体"/>
        </w:rPr>
        <w:tab/>
        <w:t xml:space="preserve">Tsang Kenneth </w:t>
      </w:r>
      <w:proofErr w:type="spellStart"/>
      <w:proofErr w:type="gramStart"/>
      <w:r w:rsidRPr="00391BCE">
        <w:rPr>
          <w:rFonts w:ascii="宋体" w:eastAsia="宋体" w:hAnsi="宋体"/>
        </w:rPr>
        <w:t>W,Ho</w:t>
      </w:r>
      <w:proofErr w:type="spellEnd"/>
      <w:proofErr w:type="gramEnd"/>
      <w:r w:rsidRPr="00391BCE">
        <w:rPr>
          <w:rFonts w:ascii="宋体" w:eastAsia="宋体" w:hAnsi="宋体"/>
        </w:rPr>
        <w:t xml:space="preserve"> Pak </w:t>
      </w:r>
      <w:proofErr w:type="spellStart"/>
      <w:r w:rsidRPr="00391BCE">
        <w:rPr>
          <w:rFonts w:ascii="宋体" w:eastAsia="宋体" w:hAnsi="宋体"/>
        </w:rPr>
        <w:t>L,Ooi</w:t>
      </w:r>
      <w:proofErr w:type="spellEnd"/>
      <w:r w:rsidRPr="00391BCE">
        <w:rPr>
          <w:rFonts w:ascii="宋体" w:eastAsia="宋体" w:hAnsi="宋体"/>
        </w:rPr>
        <w:t xml:space="preserve"> </w:t>
      </w:r>
      <w:proofErr w:type="spellStart"/>
      <w:r w:rsidRPr="00391BCE">
        <w:rPr>
          <w:rFonts w:ascii="宋体" w:eastAsia="宋体" w:hAnsi="宋体"/>
        </w:rPr>
        <w:t>Gaik</w:t>
      </w:r>
      <w:proofErr w:type="spellEnd"/>
      <w:r w:rsidRPr="00391BCE">
        <w:rPr>
          <w:rFonts w:ascii="宋体" w:eastAsia="宋体" w:hAnsi="宋体"/>
        </w:rPr>
        <w:t xml:space="preserve"> C et al. A cluster of cases of severe acute respiratory syndrome in Hong </w:t>
      </w:r>
      <w:proofErr w:type="gramStart"/>
      <w:r w:rsidRPr="00391BCE">
        <w:rPr>
          <w:rFonts w:ascii="宋体" w:eastAsia="宋体" w:hAnsi="宋体"/>
        </w:rPr>
        <w:t>Kong.[</w:t>
      </w:r>
      <w:proofErr w:type="gramEnd"/>
      <w:r w:rsidRPr="00391BCE">
        <w:rPr>
          <w:rFonts w:ascii="宋体" w:eastAsia="宋体" w:hAnsi="宋体"/>
        </w:rPr>
        <w:t xml:space="preserve">J] .N </w:t>
      </w:r>
      <w:proofErr w:type="spellStart"/>
      <w:r w:rsidRPr="00391BCE">
        <w:rPr>
          <w:rFonts w:ascii="宋体" w:eastAsia="宋体" w:hAnsi="宋体"/>
        </w:rPr>
        <w:t>Engl</w:t>
      </w:r>
      <w:proofErr w:type="spellEnd"/>
      <w:r w:rsidRPr="00391BCE">
        <w:rPr>
          <w:rFonts w:ascii="宋体" w:eastAsia="宋体" w:hAnsi="宋体"/>
        </w:rPr>
        <w:t xml:space="preserve"> J Med, 2003, 348: 1977-85.</w:t>
      </w:r>
    </w:p>
    <w:p w14:paraId="160EC212"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4.</w:t>
      </w:r>
      <w:r w:rsidRPr="00391BCE">
        <w:rPr>
          <w:rFonts w:ascii="宋体" w:eastAsia="宋体" w:hAnsi="宋体"/>
        </w:rPr>
        <w:tab/>
      </w:r>
      <w:proofErr w:type="spellStart"/>
      <w:r w:rsidRPr="00391BCE">
        <w:rPr>
          <w:rFonts w:ascii="宋体" w:eastAsia="宋体" w:hAnsi="宋体"/>
        </w:rPr>
        <w:t>Ridker</w:t>
      </w:r>
      <w:proofErr w:type="spellEnd"/>
      <w:r w:rsidRPr="00391BCE">
        <w:rPr>
          <w:rFonts w:ascii="宋体" w:eastAsia="宋体" w:hAnsi="宋体"/>
        </w:rPr>
        <w:t xml:space="preserve"> P </w:t>
      </w:r>
      <w:proofErr w:type="spellStart"/>
      <w:proofErr w:type="gramStart"/>
      <w:r w:rsidRPr="00391BCE">
        <w:rPr>
          <w:rFonts w:ascii="宋体" w:eastAsia="宋体" w:hAnsi="宋体"/>
        </w:rPr>
        <w:t>M,Rifai</w:t>
      </w:r>
      <w:proofErr w:type="spellEnd"/>
      <w:proofErr w:type="gramEnd"/>
      <w:r w:rsidRPr="00391BCE">
        <w:rPr>
          <w:rFonts w:ascii="宋体" w:eastAsia="宋体" w:hAnsi="宋体"/>
        </w:rPr>
        <w:t xml:space="preserve"> </w:t>
      </w:r>
      <w:proofErr w:type="spellStart"/>
      <w:r w:rsidRPr="00391BCE">
        <w:rPr>
          <w:rFonts w:ascii="宋体" w:eastAsia="宋体" w:hAnsi="宋体"/>
        </w:rPr>
        <w:t>N,Clearfield</w:t>
      </w:r>
      <w:proofErr w:type="spellEnd"/>
      <w:r w:rsidRPr="00391BCE">
        <w:rPr>
          <w:rFonts w:ascii="宋体" w:eastAsia="宋体" w:hAnsi="宋体"/>
        </w:rPr>
        <w:t xml:space="preserve"> M et al. Measurement of C-reactive protein for the targeting of statin therapy in the primary prevention of acute coronary events.[J] .N </w:t>
      </w:r>
      <w:proofErr w:type="spellStart"/>
      <w:r w:rsidRPr="00391BCE">
        <w:rPr>
          <w:rFonts w:ascii="宋体" w:eastAsia="宋体" w:hAnsi="宋体"/>
        </w:rPr>
        <w:t>Engl</w:t>
      </w:r>
      <w:proofErr w:type="spellEnd"/>
      <w:r w:rsidRPr="00391BCE">
        <w:rPr>
          <w:rFonts w:ascii="宋体" w:eastAsia="宋体" w:hAnsi="宋体"/>
        </w:rPr>
        <w:t xml:space="preserve"> J Med, 2001, 344: 1959-65.</w:t>
      </w:r>
    </w:p>
    <w:p w14:paraId="4F37DA3F"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5.</w:t>
      </w:r>
      <w:r w:rsidRPr="00391BCE">
        <w:rPr>
          <w:rFonts w:ascii="宋体" w:eastAsia="宋体" w:hAnsi="宋体"/>
        </w:rPr>
        <w:tab/>
        <w:t xml:space="preserve">Yang Sun </w:t>
      </w:r>
      <w:proofErr w:type="spellStart"/>
      <w:proofErr w:type="gramStart"/>
      <w:r w:rsidRPr="00391BCE">
        <w:rPr>
          <w:rFonts w:ascii="宋体" w:eastAsia="宋体" w:hAnsi="宋体"/>
        </w:rPr>
        <w:t>Hu,Dou</w:t>
      </w:r>
      <w:proofErr w:type="spellEnd"/>
      <w:proofErr w:type="gramEnd"/>
      <w:r w:rsidRPr="00391BCE">
        <w:rPr>
          <w:rFonts w:ascii="宋体" w:eastAsia="宋体" w:hAnsi="宋体"/>
        </w:rPr>
        <w:t xml:space="preserve"> </w:t>
      </w:r>
      <w:proofErr w:type="spellStart"/>
      <w:r w:rsidRPr="00391BCE">
        <w:rPr>
          <w:rFonts w:ascii="宋体" w:eastAsia="宋体" w:hAnsi="宋体"/>
        </w:rPr>
        <w:t>Ke</w:t>
      </w:r>
      <w:proofErr w:type="spellEnd"/>
      <w:r w:rsidRPr="00391BCE">
        <w:rPr>
          <w:rFonts w:ascii="宋体" w:eastAsia="宋体" w:hAnsi="宋体"/>
        </w:rPr>
        <w:t xml:space="preserve"> </w:t>
      </w:r>
      <w:proofErr w:type="spellStart"/>
      <w:r w:rsidRPr="00391BCE">
        <w:rPr>
          <w:rFonts w:ascii="宋体" w:eastAsia="宋体" w:hAnsi="宋体"/>
        </w:rPr>
        <w:t>Feng,Song</w:t>
      </w:r>
      <w:proofErr w:type="spellEnd"/>
      <w:r w:rsidRPr="00391BCE">
        <w:rPr>
          <w:rFonts w:ascii="宋体" w:eastAsia="宋体" w:hAnsi="宋体"/>
        </w:rPr>
        <w:t xml:space="preserve"> Wen </w:t>
      </w:r>
      <w:proofErr w:type="spellStart"/>
      <w:r w:rsidRPr="00391BCE">
        <w:rPr>
          <w:rFonts w:ascii="宋体" w:eastAsia="宋体" w:hAnsi="宋体"/>
        </w:rPr>
        <w:t>Jie,Prevalence</w:t>
      </w:r>
      <w:proofErr w:type="spellEnd"/>
      <w:r w:rsidRPr="00391BCE">
        <w:rPr>
          <w:rFonts w:ascii="宋体" w:eastAsia="宋体" w:hAnsi="宋体"/>
        </w:rPr>
        <w:t xml:space="preserve"> of diabetes among men and women in China.[J] .N </w:t>
      </w:r>
      <w:proofErr w:type="spellStart"/>
      <w:r w:rsidRPr="00391BCE">
        <w:rPr>
          <w:rFonts w:ascii="宋体" w:eastAsia="宋体" w:hAnsi="宋体"/>
        </w:rPr>
        <w:t>Engl</w:t>
      </w:r>
      <w:proofErr w:type="spellEnd"/>
      <w:r w:rsidRPr="00391BCE">
        <w:rPr>
          <w:rFonts w:ascii="宋体" w:eastAsia="宋体" w:hAnsi="宋体"/>
        </w:rPr>
        <w:t xml:space="preserve"> J Med, 2010, 362: 2425-6; author reply 2426.</w:t>
      </w:r>
    </w:p>
    <w:p w14:paraId="2CBC7516"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6.</w:t>
      </w:r>
      <w:r w:rsidRPr="00391BCE">
        <w:rPr>
          <w:rFonts w:ascii="宋体" w:eastAsia="宋体" w:hAnsi="宋体"/>
        </w:rPr>
        <w:tab/>
      </w:r>
      <w:proofErr w:type="spellStart"/>
      <w:r w:rsidRPr="00391BCE">
        <w:rPr>
          <w:rFonts w:ascii="宋体" w:eastAsia="宋体" w:hAnsi="宋体"/>
        </w:rPr>
        <w:t>Yaggi</w:t>
      </w:r>
      <w:proofErr w:type="spellEnd"/>
      <w:r w:rsidRPr="00391BCE">
        <w:rPr>
          <w:rFonts w:ascii="宋体" w:eastAsia="宋体" w:hAnsi="宋体"/>
        </w:rPr>
        <w:t xml:space="preserve"> H </w:t>
      </w:r>
      <w:proofErr w:type="spellStart"/>
      <w:proofErr w:type="gramStart"/>
      <w:r w:rsidRPr="00391BCE">
        <w:rPr>
          <w:rFonts w:ascii="宋体" w:eastAsia="宋体" w:hAnsi="宋体"/>
        </w:rPr>
        <w:t>Klar,Concato</w:t>
      </w:r>
      <w:proofErr w:type="spellEnd"/>
      <w:proofErr w:type="gramEnd"/>
      <w:r w:rsidRPr="00391BCE">
        <w:rPr>
          <w:rFonts w:ascii="宋体" w:eastAsia="宋体" w:hAnsi="宋体"/>
        </w:rPr>
        <w:t xml:space="preserve"> </w:t>
      </w:r>
      <w:proofErr w:type="spellStart"/>
      <w:r w:rsidRPr="00391BCE">
        <w:rPr>
          <w:rFonts w:ascii="宋体" w:eastAsia="宋体" w:hAnsi="宋体"/>
        </w:rPr>
        <w:t>John,Kernan</w:t>
      </w:r>
      <w:proofErr w:type="spellEnd"/>
      <w:r w:rsidRPr="00391BCE">
        <w:rPr>
          <w:rFonts w:ascii="宋体" w:eastAsia="宋体" w:hAnsi="宋体"/>
        </w:rPr>
        <w:t xml:space="preserve"> Walter N et al. Obstructive sleep apnea as a risk factor for stroke and death.[J] .N </w:t>
      </w:r>
      <w:proofErr w:type="spellStart"/>
      <w:r w:rsidRPr="00391BCE">
        <w:rPr>
          <w:rFonts w:ascii="宋体" w:eastAsia="宋体" w:hAnsi="宋体"/>
        </w:rPr>
        <w:t>Engl</w:t>
      </w:r>
      <w:proofErr w:type="spellEnd"/>
      <w:r w:rsidRPr="00391BCE">
        <w:rPr>
          <w:rFonts w:ascii="宋体" w:eastAsia="宋体" w:hAnsi="宋体"/>
        </w:rPr>
        <w:t xml:space="preserve"> J Med, 2005, 353: 2034-41.</w:t>
      </w:r>
    </w:p>
    <w:p w14:paraId="54E48A6F"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7.</w:t>
      </w:r>
      <w:r w:rsidRPr="00391BCE">
        <w:rPr>
          <w:rFonts w:ascii="宋体" w:eastAsia="宋体" w:hAnsi="宋体"/>
        </w:rPr>
        <w:tab/>
        <w:t xml:space="preserve">Guo </w:t>
      </w:r>
      <w:proofErr w:type="spellStart"/>
      <w:proofErr w:type="gramStart"/>
      <w:r w:rsidRPr="00391BCE">
        <w:rPr>
          <w:rFonts w:ascii="宋体" w:eastAsia="宋体" w:hAnsi="宋体"/>
        </w:rPr>
        <w:t>Daoxia,Zhu</w:t>
      </w:r>
      <w:proofErr w:type="spellEnd"/>
      <w:proofErr w:type="gramEnd"/>
      <w:r w:rsidRPr="00391BCE">
        <w:rPr>
          <w:rFonts w:ascii="宋体" w:eastAsia="宋体" w:hAnsi="宋体"/>
        </w:rPr>
        <w:t xml:space="preserve"> </w:t>
      </w:r>
      <w:proofErr w:type="spellStart"/>
      <w:r w:rsidRPr="00391BCE">
        <w:rPr>
          <w:rFonts w:ascii="宋体" w:eastAsia="宋体" w:hAnsi="宋体"/>
        </w:rPr>
        <w:t>Zhengbao,Zhong</w:t>
      </w:r>
      <w:proofErr w:type="spellEnd"/>
      <w:r w:rsidRPr="00391BCE">
        <w:rPr>
          <w:rFonts w:ascii="宋体" w:eastAsia="宋体" w:hAnsi="宋体"/>
        </w:rPr>
        <w:t xml:space="preserve"> </w:t>
      </w:r>
      <w:proofErr w:type="spellStart"/>
      <w:r w:rsidRPr="00391BCE">
        <w:rPr>
          <w:rFonts w:ascii="宋体" w:eastAsia="宋体" w:hAnsi="宋体"/>
        </w:rPr>
        <w:t>Chongke</w:t>
      </w:r>
      <w:proofErr w:type="spellEnd"/>
      <w:r w:rsidRPr="00391BCE">
        <w:rPr>
          <w:rFonts w:ascii="宋体" w:eastAsia="宋体" w:hAnsi="宋体"/>
        </w:rPr>
        <w:t xml:space="preserve"> et al. Prognostic Metrics Associated with Inflammation and Atherosclerosis Signaling Evaluate the Burden of Adverse Clinical Outcomes in Ischemic Stroke Patients.[J] .Clin Chem, 2020, 66: 1434-1443.</w:t>
      </w:r>
    </w:p>
    <w:p w14:paraId="5E9F9C10"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8.</w:t>
      </w:r>
      <w:r w:rsidRPr="00391BCE">
        <w:rPr>
          <w:rFonts w:ascii="宋体" w:eastAsia="宋体" w:hAnsi="宋体"/>
        </w:rPr>
        <w:tab/>
        <w:t xml:space="preserve">Madsen Tracy </w:t>
      </w:r>
      <w:proofErr w:type="spellStart"/>
      <w:proofErr w:type="gramStart"/>
      <w:r w:rsidRPr="00391BCE">
        <w:rPr>
          <w:rFonts w:ascii="宋体" w:eastAsia="宋体" w:hAnsi="宋体"/>
        </w:rPr>
        <w:t>E,Guo</w:t>
      </w:r>
      <w:proofErr w:type="spellEnd"/>
      <w:proofErr w:type="gramEnd"/>
      <w:r w:rsidRPr="00391BCE">
        <w:rPr>
          <w:rFonts w:ascii="宋体" w:eastAsia="宋体" w:hAnsi="宋体"/>
        </w:rPr>
        <w:t xml:space="preserve"> </w:t>
      </w:r>
      <w:proofErr w:type="spellStart"/>
      <w:r w:rsidRPr="00391BCE">
        <w:rPr>
          <w:rFonts w:ascii="宋体" w:eastAsia="宋体" w:hAnsi="宋体"/>
        </w:rPr>
        <w:t>Daoxia,Sex</w:t>
      </w:r>
      <w:proofErr w:type="spellEnd"/>
      <w:r w:rsidRPr="00391BCE">
        <w:rPr>
          <w:rFonts w:ascii="宋体" w:eastAsia="宋体" w:hAnsi="宋体"/>
        </w:rPr>
        <w:t xml:space="preserve"> differences in modifiable stroke risk factors: The next step in personalized stroke prevention.[J] .Neurology, 2020, 95: 891-892.</w:t>
      </w:r>
    </w:p>
    <w:p w14:paraId="2C33068D"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9.</w:t>
      </w:r>
      <w:r w:rsidRPr="00391BCE">
        <w:rPr>
          <w:rFonts w:ascii="宋体" w:eastAsia="宋体" w:hAnsi="宋体"/>
        </w:rPr>
        <w:tab/>
        <w:t xml:space="preserve">Guo </w:t>
      </w:r>
      <w:proofErr w:type="spellStart"/>
      <w:proofErr w:type="gramStart"/>
      <w:r w:rsidRPr="00391BCE">
        <w:rPr>
          <w:rFonts w:ascii="宋体" w:eastAsia="宋体" w:hAnsi="宋体"/>
        </w:rPr>
        <w:t>Daoxia,Qiao</w:t>
      </w:r>
      <w:proofErr w:type="spellEnd"/>
      <w:proofErr w:type="gramEnd"/>
      <w:r w:rsidRPr="00391BCE">
        <w:rPr>
          <w:rFonts w:ascii="宋体" w:eastAsia="宋体" w:hAnsi="宋体"/>
        </w:rPr>
        <w:t xml:space="preserve"> </w:t>
      </w:r>
      <w:proofErr w:type="spellStart"/>
      <w:r w:rsidRPr="00391BCE">
        <w:rPr>
          <w:rFonts w:ascii="宋体" w:eastAsia="宋体" w:hAnsi="宋体"/>
        </w:rPr>
        <w:t>Ying,Li</w:t>
      </w:r>
      <w:proofErr w:type="spellEnd"/>
      <w:r w:rsidRPr="00391BCE">
        <w:rPr>
          <w:rFonts w:ascii="宋体" w:eastAsia="宋体" w:hAnsi="宋体"/>
        </w:rPr>
        <w:t xml:space="preserve"> </w:t>
      </w:r>
      <w:proofErr w:type="spellStart"/>
      <w:r w:rsidRPr="00391BCE">
        <w:rPr>
          <w:rFonts w:ascii="宋体" w:eastAsia="宋体" w:hAnsi="宋体"/>
        </w:rPr>
        <w:t>Zaihan</w:t>
      </w:r>
      <w:proofErr w:type="spellEnd"/>
      <w:r w:rsidRPr="00391BCE">
        <w:rPr>
          <w:rFonts w:ascii="宋体" w:eastAsia="宋体" w:hAnsi="宋体"/>
        </w:rPr>
        <w:t xml:space="preserve"> et al. Decreased serum netrin-1 is associated with ischemic stroke: A case-control study.[J] .</w:t>
      </w:r>
      <w:proofErr w:type="spellStart"/>
      <w:r w:rsidRPr="00391BCE">
        <w:rPr>
          <w:rFonts w:ascii="宋体" w:eastAsia="宋体" w:hAnsi="宋体"/>
        </w:rPr>
        <w:t>Nutr</w:t>
      </w:r>
      <w:proofErr w:type="spellEnd"/>
      <w:r w:rsidRPr="00391BCE">
        <w:rPr>
          <w:rFonts w:ascii="宋体" w:eastAsia="宋体" w:hAnsi="宋体"/>
        </w:rPr>
        <w:t xml:space="preserve"> </w:t>
      </w:r>
      <w:proofErr w:type="spellStart"/>
      <w:r w:rsidRPr="00391BCE">
        <w:rPr>
          <w:rFonts w:ascii="宋体" w:eastAsia="宋体" w:hAnsi="宋体"/>
        </w:rPr>
        <w:t>Metab</w:t>
      </w:r>
      <w:proofErr w:type="spellEnd"/>
      <w:r w:rsidRPr="00391BCE">
        <w:rPr>
          <w:rFonts w:ascii="宋体" w:eastAsia="宋体" w:hAnsi="宋体"/>
        </w:rPr>
        <w:t xml:space="preserve"> Cardiovasc Dis, 2020, 30: 2328-2334.</w:t>
      </w:r>
    </w:p>
    <w:p w14:paraId="3C8F28EA"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10.</w:t>
      </w:r>
      <w:r w:rsidRPr="00391BCE">
        <w:rPr>
          <w:rFonts w:ascii="宋体" w:eastAsia="宋体" w:hAnsi="宋体"/>
        </w:rPr>
        <w:tab/>
        <w:t xml:space="preserve">Guo </w:t>
      </w:r>
      <w:proofErr w:type="spellStart"/>
      <w:proofErr w:type="gramStart"/>
      <w:r w:rsidRPr="00391BCE">
        <w:rPr>
          <w:rFonts w:ascii="宋体" w:eastAsia="宋体" w:hAnsi="宋体"/>
        </w:rPr>
        <w:t>Daoxia,Zhu</w:t>
      </w:r>
      <w:proofErr w:type="spellEnd"/>
      <w:proofErr w:type="gramEnd"/>
      <w:r w:rsidRPr="00391BCE">
        <w:rPr>
          <w:rFonts w:ascii="宋体" w:eastAsia="宋体" w:hAnsi="宋体"/>
        </w:rPr>
        <w:t xml:space="preserve"> </w:t>
      </w:r>
      <w:proofErr w:type="spellStart"/>
      <w:r w:rsidRPr="00391BCE">
        <w:rPr>
          <w:rFonts w:ascii="宋体" w:eastAsia="宋体" w:hAnsi="宋体"/>
        </w:rPr>
        <w:t>Zhengbao,Xu</w:t>
      </w:r>
      <w:proofErr w:type="spellEnd"/>
      <w:r w:rsidRPr="00391BCE">
        <w:rPr>
          <w:rFonts w:ascii="宋体" w:eastAsia="宋体" w:hAnsi="宋体"/>
        </w:rPr>
        <w:t xml:space="preserve"> Tan et al. Plasma S100A8/A9 Concentrations and Clinical Outcomes of Ischemic Stroke in 2 Independent Multicenter Cohorts.[J] .Clin Chem, 2020, 66: 706-717.</w:t>
      </w:r>
    </w:p>
    <w:p w14:paraId="5B215CBE"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lastRenderedPageBreak/>
        <w:t>11.</w:t>
      </w:r>
      <w:r w:rsidRPr="00391BCE">
        <w:rPr>
          <w:rFonts w:ascii="宋体" w:eastAsia="宋体" w:hAnsi="宋体"/>
        </w:rPr>
        <w:tab/>
        <w:t xml:space="preserve">Guo </w:t>
      </w:r>
      <w:proofErr w:type="spellStart"/>
      <w:proofErr w:type="gramStart"/>
      <w:r w:rsidRPr="00391BCE">
        <w:rPr>
          <w:rFonts w:ascii="宋体" w:eastAsia="宋体" w:hAnsi="宋体"/>
        </w:rPr>
        <w:t>Daoxia,Zhu</w:t>
      </w:r>
      <w:proofErr w:type="spellEnd"/>
      <w:proofErr w:type="gramEnd"/>
      <w:r w:rsidRPr="00391BCE">
        <w:rPr>
          <w:rFonts w:ascii="宋体" w:eastAsia="宋体" w:hAnsi="宋体"/>
        </w:rPr>
        <w:t xml:space="preserve"> </w:t>
      </w:r>
      <w:proofErr w:type="spellStart"/>
      <w:r w:rsidRPr="00391BCE">
        <w:rPr>
          <w:rFonts w:ascii="宋体" w:eastAsia="宋体" w:hAnsi="宋体"/>
        </w:rPr>
        <w:t>Zhengbao,Zhong</w:t>
      </w:r>
      <w:proofErr w:type="spellEnd"/>
      <w:r w:rsidRPr="00391BCE">
        <w:rPr>
          <w:rFonts w:ascii="宋体" w:eastAsia="宋体" w:hAnsi="宋体"/>
        </w:rPr>
        <w:t xml:space="preserve"> </w:t>
      </w:r>
      <w:proofErr w:type="spellStart"/>
      <w:r w:rsidRPr="00391BCE">
        <w:rPr>
          <w:rFonts w:ascii="宋体" w:eastAsia="宋体" w:hAnsi="宋体"/>
        </w:rPr>
        <w:t>Chongke</w:t>
      </w:r>
      <w:proofErr w:type="spellEnd"/>
      <w:r w:rsidRPr="00391BCE">
        <w:rPr>
          <w:rFonts w:ascii="宋体" w:eastAsia="宋体" w:hAnsi="宋体"/>
        </w:rPr>
        <w:t xml:space="preserve"> et al. Increased Serum Netrin-1 Is Associated With Improved Prognosis of Ischemic Stroke.[J] .Stroke, 2019, 50: 845-852.</w:t>
      </w:r>
    </w:p>
    <w:p w14:paraId="29EFC6A8"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12.</w:t>
      </w:r>
      <w:r w:rsidRPr="00391BCE">
        <w:rPr>
          <w:rFonts w:ascii="宋体" w:eastAsia="宋体" w:hAnsi="宋体"/>
        </w:rPr>
        <w:tab/>
        <w:t xml:space="preserve">Zhu </w:t>
      </w:r>
      <w:proofErr w:type="spellStart"/>
      <w:proofErr w:type="gramStart"/>
      <w:r w:rsidRPr="00391BCE">
        <w:rPr>
          <w:rFonts w:ascii="宋体" w:eastAsia="宋体" w:hAnsi="宋体"/>
        </w:rPr>
        <w:t>Zhengbao,Guo</w:t>
      </w:r>
      <w:proofErr w:type="spellEnd"/>
      <w:proofErr w:type="gramEnd"/>
      <w:r w:rsidRPr="00391BCE">
        <w:rPr>
          <w:rFonts w:ascii="宋体" w:eastAsia="宋体" w:hAnsi="宋体"/>
        </w:rPr>
        <w:t xml:space="preserve"> </w:t>
      </w:r>
      <w:proofErr w:type="spellStart"/>
      <w:r w:rsidRPr="00391BCE">
        <w:rPr>
          <w:rFonts w:ascii="宋体" w:eastAsia="宋体" w:hAnsi="宋体"/>
        </w:rPr>
        <w:t>Daoxia,Zhong</w:t>
      </w:r>
      <w:proofErr w:type="spellEnd"/>
      <w:r w:rsidRPr="00391BCE">
        <w:rPr>
          <w:rFonts w:ascii="宋体" w:eastAsia="宋体" w:hAnsi="宋体"/>
        </w:rPr>
        <w:t xml:space="preserve"> </w:t>
      </w:r>
      <w:proofErr w:type="spellStart"/>
      <w:r w:rsidRPr="00391BCE">
        <w:rPr>
          <w:rFonts w:ascii="宋体" w:eastAsia="宋体" w:hAnsi="宋体"/>
        </w:rPr>
        <w:t>Chongke</w:t>
      </w:r>
      <w:proofErr w:type="spellEnd"/>
      <w:r w:rsidRPr="00391BCE">
        <w:rPr>
          <w:rFonts w:ascii="宋体" w:eastAsia="宋体" w:hAnsi="宋体"/>
        </w:rPr>
        <w:t xml:space="preserve"> et al. Serum Dkk-1 (Dickkopf-1) Is a Potential Biomarker in the Prediction of Clinical Outcomes Among Patients With Acute Ischemic Stroke.[J] .</w:t>
      </w:r>
      <w:proofErr w:type="spellStart"/>
      <w:r w:rsidRPr="00391BCE">
        <w:rPr>
          <w:rFonts w:ascii="宋体" w:eastAsia="宋体" w:hAnsi="宋体"/>
        </w:rPr>
        <w:t>Arterioscler</w:t>
      </w:r>
      <w:proofErr w:type="spellEnd"/>
      <w:r w:rsidRPr="00391BCE">
        <w:rPr>
          <w:rFonts w:ascii="宋体" w:eastAsia="宋体" w:hAnsi="宋体"/>
        </w:rPr>
        <w:t xml:space="preserve"> </w:t>
      </w:r>
      <w:proofErr w:type="spellStart"/>
      <w:r w:rsidRPr="00391BCE">
        <w:rPr>
          <w:rFonts w:ascii="宋体" w:eastAsia="宋体" w:hAnsi="宋体"/>
        </w:rPr>
        <w:t>Thromb</w:t>
      </w:r>
      <w:proofErr w:type="spellEnd"/>
      <w:r w:rsidRPr="00391BCE">
        <w:rPr>
          <w:rFonts w:ascii="宋体" w:eastAsia="宋体" w:hAnsi="宋体"/>
        </w:rPr>
        <w:t xml:space="preserve"> </w:t>
      </w:r>
      <w:proofErr w:type="spellStart"/>
      <w:r w:rsidRPr="00391BCE">
        <w:rPr>
          <w:rFonts w:ascii="宋体" w:eastAsia="宋体" w:hAnsi="宋体"/>
        </w:rPr>
        <w:t>Vasc</w:t>
      </w:r>
      <w:proofErr w:type="spellEnd"/>
      <w:r w:rsidRPr="00391BCE">
        <w:rPr>
          <w:rFonts w:ascii="宋体" w:eastAsia="宋体" w:hAnsi="宋体"/>
        </w:rPr>
        <w:t xml:space="preserve"> Biol, 2019, 39: 285-293.</w:t>
      </w:r>
    </w:p>
    <w:p w14:paraId="6EA4E881"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13.</w:t>
      </w:r>
      <w:r w:rsidRPr="00391BCE">
        <w:rPr>
          <w:rFonts w:ascii="宋体" w:eastAsia="宋体" w:hAnsi="宋体"/>
        </w:rPr>
        <w:tab/>
        <w:t xml:space="preserve">Guo </w:t>
      </w:r>
      <w:proofErr w:type="spellStart"/>
      <w:proofErr w:type="gramStart"/>
      <w:r w:rsidRPr="00391BCE">
        <w:rPr>
          <w:rFonts w:ascii="宋体" w:eastAsia="宋体" w:hAnsi="宋体"/>
        </w:rPr>
        <w:t>Daoxia,Zhu</w:t>
      </w:r>
      <w:proofErr w:type="spellEnd"/>
      <w:proofErr w:type="gramEnd"/>
      <w:r w:rsidRPr="00391BCE">
        <w:rPr>
          <w:rFonts w:ascii="宋体" w:eastAsia="宋体" w:hAnsi="宋体"/>
        </w:rPr>
        <w:t xml:space="preserve"> </w:t>
      </w:r>
      <w:proofErr w:type="spellStart"/>
      <w:r w:rsidRPr="00391BCE">
        <w:rPr>
          <w:rFonts w:ascii="宋体" w:eastAsia="宋体" w:hAnsi="宋体"/>
        </w:rPr>
        <w:t>Zhengbao,Zhong</w:t>
      </w:r>
      <w:proofErr w:type="spellEnd"/>
      <w:r w:rsidRPr="00391BCE">
        <w:rPr>
          <w:rFonts w:ascii="宋体" w:eastAsia="宋体" w:hAnsi="宋体"/>
        </w:rPr>
        <w:t xml:space="preserve"> </w:t>
      </w:r>
      <w:proofErr w:type="spellStart"/>
      <w:r w:rsidRPr="00391BCE">
        <w:rPr>
          <w:rFonts w:ascii="宋体" w:eastAsia="宋体" w:hAnsi="宋体"/>
        </w:rPr>
        <w:t>Chongke</w:t>
      </w:r>
      <w:proofErr w:type="spellEnd"/>
      <w:r w:rsidRPr="00391BCE">
        <w:rPr>
          <w:rFonts w:ascii="宋体" w:eastAsia="宋体" w:hAnsi="宋体"/>
        </w:rPr>
        <w:t xml:space="preserve"> et al. Hemoglobin level and three-month clinical outcomes among ischemic stroke patients with elevated systolic blood pressure.[J] .J Neurol Sci, 2019, 396: 256-261.</w:t>
      </w:r>
    </w:p>
    <w:p w14:paraId="47789606"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14.</w:t>
      </w:r>
      <w:r w:rsidRPr="00391BCE">
        <w:rPr>
          <w:rFonts w:ascii="宋体" w:eastAsia="宋体" w:hAnsi="宋体"/>
        </w:rPr>
        <w:tab/>
        <w:t xml:space="preserve">Mills Katherine </w:t>
      </w:r>
      <w:proofErr w:type="spellStart"/>
      <w:proofErr w:type="gramStart"/>
      <w:r w:rsidRPr="00391BCE">
        <w:rPr>
          <w:rFonts w:ascii="宋体" w:eastAsia="宋体" w:hAnsi="宋体"/>
        </w:rPr>
        <w:t>T,Peacock</w:t>
      </w:r>
      <w:proofErr w:type="spellEnd"/>
      <w:proofErr w:type="gramEnd"/>
      <w:r w:rsidRPr="00391BCE">
        <w:rPr>
          <w:rFonts w:ascii="宋体" w:eastAsia="宋体" w:hAnsi="宋体"/>
        </w:rPr>
        <w:t xml:space="preserve"> </w:t>
      </w:r>
      <w:proofErr w:type="spellStart"/>
      <w:r w:rsidRPr="00391BCE">
        <w:rPr>
          <w:rFonts w:ascii="宋体" w:eastAsia="宋体" w:hAnsi="宋体"/>
        </w:rPr>
        <w:t>Erin,Chen</w:t>
      </w:r>
      <w:proofErr w:type="spellEnd"/>
      <w:r w:rsidRPr="00391BCE">
        <w:rPr>
          <w:rFonts w:ascii="宋体" w:eastAsia="宋体" w:hAnsi="宋体"/>
        </w:rPr>
        <w:t xml:space="preserve"> Jing et al. Experiences and Beliefs of Low-Income Patients with Hypertension in Louisiana and Mississippi during the COVID-19 Pandemic.[J] .J Am Heart Assoc, 2020, undefined: e018510.</w:t>
      </w:r>
    </w:p>
    <w:p w14:paraId="78203313"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15.</w:t>
      </w:r>
      <w:r w:rsidRPr="00391BCE">
        <w:rPr>
          <w:rFonts w:ascii="宋体" w:eastAsia="宋体" w:hAnsi="宋体"/>
        </w:rPr>
        <w:tab/>
        <w:t>Chen Guo-</w:t>
      </w:r>
      <w:proofErr w:type="spellStart"/>
      <w:proofErr w:type="gramStart"/>
      <w:r w:rsidRPr="00391BCE">
        <w:rPr>
          <w:rFonts w:ascii="宋体" w:eastAsia="宋体" w:hAnsi="宋体"/>
        </w:rPr>
        <w:t>Chong,Arthur</w:t>
      </w:r>
      <w:proofErr w:type="spellEnd"/>
      <w:proofErr w:type="gramEnd"/>
      <w:r w:rsidRPr="00391BCE">
        <w:rPr>
          <w:rFonts w:ascii="宋体" w:eastAsia="宋体" w:hAnsi="宋体"/>
        </w:rPr>
        <w:t xml:space="preserve"> </w:t>
      </w:r>
      <w:proofErr w:type="spellStart"/>
      <w:r w:rsidRPr="00391BCE">
        <w:rPr>
          <w:rFonts w:ascii="宋体" w:eastAsia="宋体" w:hAnsi="宋体"/>
        </w:rPr>
        <w:t>Rhonda,Iyengar</w:t>
      </w:r>
      <w:proofErr w:type="spellEnd"/>
      <w:r w:rsidRPr="00391BCE">
        <w:rPr>
          <w:rFonts w:ascii="宋体" w:eastAsia="宋体" w:hAnsi="宋体"/>
        </w:rPr>
        <w:t xml:space="preserve"> Neil M et al. Association between regional body fat and cardiovascular disease risk among postmenopausal women with normal body mass index.[J] .Eur Heart J, 2019, 40: 2849-2855.</w:t>
      </w:r>
    </w:p>
    <w:p w14:paraId="06546A60"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16.</w:t>
      </w:r>
      <w:r w:rsidRPr="00391BCE">
        <w:rPr>
          <w:rFonts w:ascii="宋体" w:eastAsia="宋体" w:hAnsi="宋体"/>
        </w:rPr>
        <w:tab/>
        <w:t xml:space="preserve">Yan </w:t>
      </w:r>
      <w:proofErr w:type="spellStart"/>
      <w:proofErr w:type="gramStart"/>
      <w:r w:rsidRPr="00391BCE">
        <w:rPr>
          <w:rFonts w:ascii="宋体" w:eastAsia="宋体" w:hAnsi="宋体"/>
        </w:rPr>
        <w:t>Yinkun,Li</w:t>
      </w:r>
      <w:proofErr w:type="spellEnd"/>
      <w:proofErr w:type="gramEnd"/>
      <w:r w:rsidRPr="00391BCE">
        <w:rPr>
          <w:rFonts w:ascii="宋体" w:eastAsia="宋体" w:hAnsi="宋体"/>
        </w:rPr>
        <w:t xml:space="preserve"> </w:t>
      </w:r>
      <w:proofErr w:type="spellStart"/>
      <w:r w:rsidRPr="00391BCE">
        <w:rPr>
          <w:rFonts w:ascii="宋体" w:eastAsia="宋体" w:hAnsi="宋体"/>
        </w:rPr>
        <w:t>Shengxu,Guo</w:t>
      </w:r>
      <w:proofErr w:type="spellEnd"/>
      <w:r w:rsidRPr="00391BCE">
        <w:rPr>
          <w:rFonts w:ascii="宋体" w:eastAsia="宋体" w:hAnsi="宋体"/>
        </w:rPr>
        <w:t xml:space="preserve"> </w:t>
      </w:r>
      <w:proofErr w:type="spellStart"/>
      <w:r w:rsidRPr="00391BCE">
        <w:rPr>
          <w:rFonts w:ascii="宋体" w:eastAsia="宋体" w:hAnsi="宋体"/>
        </w:rPr>
        <w:t>Yajun</w:t>
      </w:r>
      <w:proofErr w:type="spellEnd"/>
      <w:r w:rsidRPr="00391BCE">
        <w:rPr>
          <w:rFonts w:ascii="宋体" w:eastAsia="宋体" w:hAnsi="宋体"/>
        </w:rPr>
        <w:t xml:space="preserve"> et al. Life-Course Cumulative Burden of Body Mass Index and Blood Pressure on Progression of Left Ventricular Mass and Geometry in Midlife: The Bogalusa Heart Study.[J] .Circ Res, 2020, 126: 633-643.</w:t>
      </w:r>
    </w:p>
    <w:p w14:paraId="6F818BC3"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17.</w:t>
      </w:r>
      <w:r w:rsidRPr="00391BCE">
        <w:rPr>
          <w:rFonts w:ascii="宋体" w:eastAsia="宋体" w:hAnsi="宋体"/>
        </w:rPr>
        <w:tab/>
        <w:t xml:space="preserve">Ma </w:t>
      </w:r>
      <w:proofErr w:type="spellStart"/>
      <w:proofErr w:type="gramStart"/>
      <w:r w:rsidRPr="00391BCE">
        <w:rPr>
          <w:rFonts w:ascii="宋体" w:eastAsia="宋体" w:hAnsi="宋体"/>
        </w:rPr>
        <w:t>Hao,Li</w:t>
      </w:r>
      <w:proofErr w:type="spellEnd"/>
      <w:proofErr w:type="gramEnd"/>
      <w:r w:rsidRPr="00391BCE">
        <w:rPr>
          <w:rFonts w:ascii="宋体" w:eastAsia="宋体" w:hAnsi="宋体"/>
        </w:rPr>
        <w:t xml:space="preserve"> </w:t>
      </w:r>
      <w:proofErr w:type="spellStart"/>
      <w:r w:rsidRPr="00391BCE">
        <w:rPr>
          <w:rFonts w:ascii="宋体" w:eastAsia="宋体" w:hAnsi="宋体"/>
        </w:rPr>
        <w:t>Xiang,Zhou</w:t>
      </w:r>
      <w:proofErr w:type="spellEnd"/>
      <w:r w:rsidRPr="00391BCE">
        <w:rPr>
          <w:rFonts w:ascii="宋体" w:eastAsia="宋体" w:hAnsi="宋体"/>
        </w:rPr>
        <w:t xml:space="preserve"> Tao et al. Glucosamine Use, Inflammation, and Genetic Susceptibility, and Incidence of Type 2 Diabetes: A Prospective Study in UK Biobank.[J] .Diabetes Care, 2020, 43: 719-725.</w:t>
      </w:r>
    </w:p>
    <w:p w14:paraId="57DB9C18"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18.</w:t>
      </w:r>
      <w:r w:rsidRPr="00391BCE">
        <w:rPr>
          <w:rFonts w:ascii="宋体" w:eastAsia="宋体" w:hAnsi="宋体"/>
        </w:rPr>
        <w:tab/>
        <w:t xml:space="preserve">Fan </w:t>
      </w:r>
      <w:proofErr w:type="spellStart"/>
      <w:proofErr w:type="gramStart"/>
      <w:r w:rsidRPr="00391BCE">
        <w:rPr>
          <w:rFonts w:ascii="宋体" w:eastAsia="宋体" w:hAnsi="宋体"/>
        </w:rPr>
        <w:t>Mengyu,Sun</w:t>
      </w:r>
      <w:proofErr w:type="spellEnd"/>
      <w:proofErr w:type="gramEnd"/>
      <w:r w:rsidRPr="00391BCE">
        <w:rPr>
          <w:rFonts w:ascii="宋体" w:eastAsia="宋体" w:hAnsi="宋体"/>
        </w:rPr>
        <w:t xml:space="preserve"> </w:t>
      </w:r>
      <w:proofErr w:type="spellStart"/>
      <w:r w:rsidRPr="00391BCE">
        <w:rPr>
          <w:rFonts w:ascii="宋体" w:eastAsia="宋体" w:hAnsi="宋体"/>
        </w:rPr>
        <w:t>Dianjianyi,Zhou</w:t>
      </w:r>
      <w:proofErr w:type="spellEnd"/>
      <w:r w:rsidRPr="00391BCE">
        <w:rPr>
          <w:rFonts w:ascii="宋体" w:eastAsia="宋体" w:hAnsi="宋体"/>
        </w:rPr>
        <w:t xml:space="preserve"> Tao et al. Sleep patterns, genetic susceptibility, and incident cardiovascular disease: a prospective study of 385</w:t>
      </w:r>
      <w:r w:rsidRPr="00391BCE">
        <w:rPr>
          <w:rFonts w:ascii="MS Gothic" w:eastAsia="MS Gothic" w:hAnsi="MS Gothic" w:cs="MS Gothic" w:hint="eastAsia"/>
        </w:rPr>
        <w:t> </w:t>
      </w:r>
      <w:r w:rsidRPr="00391BCE">
        <w:rPr>
          <w:rFonts w:ascii="宋体" w:eastAsia="宋体" w:hAnsi="宋体"/>
        </w:rPr>
        <w:t>292 UK biobank participants.[J] .Eur Heart J, 2020, 41: 1182-1189.</w:t>
      </w:r>
    </w:p>
    <w:p w14:paraId="1F00200F"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19.</w:t>
      </w:r>
      <w:r w:rsidRPr="00391BCE">
        <w:rPr>
          <w:rFonts w:ascii="宋体" w:eastAsia="宋体" w:hAnsi="宋体"/>
        </w:rPr>
        <w:tab/>
        <w:t xml:space="preserve">Dong </w:t>
      </w:r>
      <w:proofErr w:type="spellStart"/>
      <w:proofErr w:type="gramStart"/>
      <w:r w:rsidRPr="00391BCE">
        <w:rPr>
          <w:rFonts w:ascii="宋体" w:eastAsia="宋体" w:hAnsi="宋体"/>
        </w:rPr>
        <w:t>Hongbo,Yan</w:t>
      </w:r>
      <w:proofErr w:type="spellEnd"/>
      <w:proofErr w:type="gramEnd"/>
      <w:r w:rsidRPr="00391BCE">
        <w:rPr>
          <w:rFonts w:ascii="宋体" w:eastAsia="宋体" w:hAnsi="宋体"/>
        </w:rPr>
        <w:t xml:space="preserve"> </w:t>
      </w:r>
      <w:proofErr w:type="spellStart"/>
      <w:r w:rsidRPr="00391BCE">
        <w:rPr>
          <w:rFonts w:ascii="宋体" w:eastAsia="宋体" w:hAnsi="宋体"/>
        </w:rPr>
        <w:t>Yinkun,Liu</w:t>
      </w:r>
      <w:proofErr w:type="spellEnd"/>
      <w:r w:rsidRPr="00391BCE">
        <w:rPr>
          <w:rFonts w:ascii="宋体" w:eastAsia="宋体" w:hAnsi="宋体"/>
        </w:rPr>
        <w:t xml:space="preserve"> </w:t>
      </w:r>
      <w:proofErr w:type="spellStart"/>
      <w:r w:rsidRPr="00391BCE">
        <w:rPr>
          <w:rFonts w:ascii="宋体" w:eastAsia="宋体" w:hAnsi="宋体"/>
        </w:rPr>
        <w:t>Junting</w:t>
      </w:r>
      <w:proofErr w:type="spellEnd"/>
      <w:r w:rsidRPr="00391BCE">
        <w:rPr>
          <w:rFonts w:ascii="宋体" w:eastAsia="宋体" w:hAnsi="宋体"/>
        </w:rPr>
        <w:t xml:space="preserve"> et al. Reference centiles for evaluating total body fat development and fat distribution by dual-energy x-ray absorptiometry among children and adolescents aged 3-18 years.[J] .Clin </w:t>
      </w:r>
      <w:proofErr w:type="spellStart"/>
      <w:r w:rsidRPr="00391BCE">
        <w:rPr>
          <w:rFonts w:ascii="宋体" w:eastAsia="宋体" w:hAnsi="宋体"/>
        </w:rPr>
        <w:t>Nutr</w:t>
      </w:r>
      <w:proofErr w:type="spellEnd"/>
      <w:r w:rsidRPr="00391BCE">
        <w:rPr>
          <w:rFonts w:ascii="宋体" w:eastAsia="宋体" w:hAnsi="宋体"/>
        </w:rPr>
        <w:t>, 2020, undefined: undefined.</w:t>
      </w:r>
    </w:p>
    <w:p w14:paraId="62DAA308"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20.</w:t>
      </w:r>
      <w:r w:rsidRPr="00391BCE">
        <w:rPr>
          <w:rFonts w:ascii="宋体" w:eastAsia="宋体" w:hAnsi="宋体"/>
        </w:rPr>
        <w:tab/>
        <w:t xml:space="preserve">Fan </w:t>
      </w:r>
      <w:proofErr w:type="spellStart"/>
      <w:proofErr w:type="gramStart"/>
      <w:r w:rsidRPr="00391BCE">
        <w:rPr>
          <w:rFonts w:ascii="宋体" w:eastAsia="宋体" w:hAnsi="宋体"/>
        </w:rPr>
        <w:t>Junning,Yu</w:t>
      </w:r>
      <w:proofErr w:type="spellEnd"/>
      <w:proofErr w:type="gramEnd"/>
      <w:r w:rsidRPr="00391BCE">
        <w:rPr>
          <w:rFonts w:ascii="宋体" w:eastAsia="宋体" w:hAnsi="宋体"/>
        </w:rPr>
        <w:t xml:space="preserve"> </w:t>
      </w:r>
      <w:proofErr w:type="spellStart"/>
      <w:r w:rsidRPr="00391BCE">
        <w:rPr>
          <w:rFonts w:ascii="宋体" w:eastAsia="宋体" w:hAnsi="宋体"/>
        </w:rPr>
        <w:t>Canqing,Guo</w:t>
      </w:r>
      <w:proofErr w:type="spellEnd"/>
      <w:r w:rsidRPr="00391BCE">
        <w:rPr>
          <w:rFonts w:ascii="宋体" w:eastAsia="宋体" w:hAnsi="宋体"/>
        </w:rPr>
        <w:t xml:space="preserve"> Yu et al. Frailty index and all-cause and cause-specific mortality in Chinese adults: a prospective cohort study.[J] .Lancet Public Health, 2020, 5: e650-e660.</w:t>
      </w:r>
    </w:p>
    <w:p w14:paraId="78AD63F6"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21.</w:t>
      </w:r>
      <w:r w:rsidRPr="00391BCE">
        <w:rPr>
          <w:rFonts w:ascii="宋体" w:eastAsia="宋体" w:hAnsi="宋体"/>
        </w:rPr>
        <w:tab/>
        <w:t>陈坤. 临床医学专业预防医学系列教材 临床流行病学 (供医学,口腔,护理等专业使用)[M]// 临床医学专业预防医学系列教材, 临床流行病学, （供医学、口腔、护理等专业使用）. 浙江大学出版社, 2000.</w:t>
      </w:r>
    </w:p>
    <w:p w14:paraId="2EE0D073"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22.</w:t>
      </w:r>
      <w:r w:rsidRPr="00391BCE">
        <w:rPr>
          <w:rFonts w:ascii="宋体" w:eastAsia="宋体" w:hAnsi="宋体"/>
        </w:rPr>
        <w:tab/>
        <w:t>曾光. 现代流行病学方法与应用[M]. 北京医科大学、中国协和医科大学联合出版社, 1994.</w:t>
      </w:r>
    </w:p>
    <w:p w14:paraId="01A99DD4" w14:textId="77777777" w:rsidR="00FC6D50" w:rsidRPr="00391BCE"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lastRenderedPageBreak/>
        <w:t>23.</w:t>
      </w:r>
      <w:r w:rsidRPr="00391BCE">
        <w:rPr>
          <w:rFonts w:ascii="宋体" w:eastAsia="宋体" w:hAnsi="宋体"/>
        </w:rPr>
        <w:tab/>
      </w:r>
      <w:proofErr w:type="gramStart"/>
      <w:r w:rsidRPr="00391BCE">
        <w:rPr>
          <w:rFonts w:ascii="宋体" w:eastAsia="宋体" w:hAnsi="宋体"/>
        </w:rPr>
        <w:t>周北凡</w:t>
      </w:r>
      <w:proofErr w:type="gramEnd"/>
      <w:r w:rsidRPr="00391BCE">
        <w:rPr>
          <w:rFonts w:ascii="宋体" w:eastAsia="宋体" w:hAnsi="宋体"/>
        </w:rPr>
        <w:t>. 心血管病流行病学调查方法手册[M]. 北京医科大学、中国协和医科大学联合出版社, 1997.</w:t>
      </w:r>
    </w:p>
    <w:p w14:paraId="63187D85" w14:textId="77777777" w:rsidR="00FC6D50" w:rsidRDefault="00FC6D50" w:rsidP="00FC6D50">
      <w:pPr>
        <w:widowControl/>
        <w:spacing w:beforeLines="50" w:before="156" w:afterLines="50" w:after="156"/>
        <w:ind w:firstLineChars="200" w:firstLine="420"/>
        <w:jc w:val="left"/>
        <w:rPr>
          <w:rFonts w:ascii="宋体" w:eastAsia="宋体" w:hAnsi="宋体"/>
        </w:rPr>
      </w:pPr>
      <w:r w:rsidRPr="00391BCE">
        <w:rPr>
          <w:rFonts w:ascii="宋体" w:eastAsia="宋体" w:hAnsi="宋体"/>
        </w:rPr>
        <w:t>24.</w:t>
      </w:r>
      <w:r w:rsidRPr="00391BCE">
        <w:rPr>
          <w:rFonts w:ascii="宋体" w:eastAsia="宋体" w:hAnsi="宋体"/>
        </w:rPr>
        <w:tab/>
        <w:t>叶临湘. 现场流行病学[M]. 科学出版社, 2003.</w:t>
      </w:r>
    </w:p>
    <w:p w14:paraId="3AAD0535"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1AAD9F78"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（讲授法、讨论法、案例教学法等，按规范方式列举，并进行简要说明）（五号宋体）</w:t>
      </w:r>
    </w:p>
    <w:p w14:paraId="173873A3" w14:textId="77777777" w:rsidR="00FC6D50" w:rsidRPr="00C07A8F" w:rsidRDefault="00FC6D50" w:rsidP="00FC6D50">
      <w:pPr>
        <w:widowControl/>
        <w:spacing w:beforeLines="50" w:before="156" w:afterLines="50" w:after="156"/>
        <w:ind w:firstLineChars="200" w:firstLine="420"/>
        <w:jc w:val="left"/>
        <w:rPr>
          <w:rFonts w:ascii="宋体" w:eastAsia="宋体" w:hAnsi="宋体"/>
        </w:rPr>
      </w:pPr>
      <w:r w:rsidRPr="00C07A8F">
        <w:rPr>
          <w:rFonts w:ascii="宋体" w:eastAsia="宋体" w:hAnsi="宋体"/>
        </w:rPr>
        <w:t>1．讲授法：</w:t>
      </w:r>
      <w:r w:rsidRPr="00391BCE">
        <w:rPr>
          <w:rFonts w:ascii="宋体" w:eastAsia="宋体" w:hAnsi="宋体" w:hint="eastAsia"/>
        </w:rPr>
        <w:t>如何围绕课程的核心</w:t>
      </w:r>
      <w:r>
        <w:rPr>
          <w:rFonts w:ascii="宋体" w:eastAsia="宋体" w:hAnsi="宋体" w:hint="eastAsia"/>
        </w:rPr>
        <w:t>概念</w:t>
      </w:r>
      <w:r w:rsidRPr="00391BCE">
        <w:rPr>
          <w:rFonts w:ascii="宋体" w:eastAsia="宋体" w:hAnsi="宋体" w:hint="eastAsia"/>
        </w:rPr>
        <w:t>进行讲解</w:t>
      </w:r>
      <w:r w:rsidRPr="00C07A8F">
        <w:rPr>
          <w:rFonts w:ascii="宋体" w:eastAsia="宋体" w:hAnsi="宋体"/>
        </w:rPr>
        <w:t>。</w:t>
      </w:r>
    </w:p>
    <w:p w14:paraId="6BB8FCD1" w14:textId="77777777" w:rsidR="00FC6D50" w:rsidRPr="00C07A8F" w:rsidRDefault="00FC6D50" w:rsidP="00FC6D50">
      <w:pPr>
        <w:widowControl/>
        <w:spacing w:beforeLines="50" w:before="156" w:afterLines="50" w:after="156"/>
        <w:ind w:firstLineChars="200" w:firstLine="420"/>
        <w:jc w:val="left"/>
        <w:rPr>
          <w:rFonts w:ascii="宋体" w:eastAsia="宋体" w:hAnsi="宋体"/>
        </w:rPr>
      </w:pPr>
      <w:r w:rsidRPr="00C07A8F">
        <w:rPr>
          <w:rFonts w:ascii="宋体" w:eastAsia="宋体" w:hAnsi="宋体"/>
        </w:rPr>
        <w:t>2．讨论法：</w:t>
      </w:r>
      <w:r w:rsidRPr="00391BCE">
        <w:rPr>
          <w:rFonts w:ascii="宋体" w:eastAsia="宋体" w:hAnsi="宋体" w:hint="eastAsia"/>
        </w:rPr>
        <w:t>围绕“</w:t>
      </w:r>
      <w:r>
        <w:rPr>
          <w:rFonts w:ascii="宋体" w:eastAsia="宋体" w:hAnsi="宋体" w:hint="eastAsia"/>
        </w:rPr>
        <w:t>建立流行病学思维方式</w:t>
      </w:r>
      <w:r w:rsidRPr="00391BCE">
        <w:rPr>
          <w:rFonts w:ascii="宋体" w:eastAsia="宋体" w:hAnsi="宋体" w:hint="eastAsia"/>
        </w:rPr>
        <w:t>”、“</w:t>
      </w:r>
      <w:r>
        <w:rPr>
          <w:rFonts w:ascii="宋体" w:eastAsia="宋体" w:hAnsi="宋体" w:hint="eastAsia"/>
        </w:rPr>
        <w:t>研究设计</w:t>
      </w:r>
      <w:r w:rsidRPr="00391BCE">
        <w:rPr>
          <w:rFonts w:ascii="宋体" w:eastAsia="宋体" w:hAnsi="宋体" w:hint="eastAsia"/>
        </w:rPr>
        <w:t>”、“</w:t>
      </w:r>
      <w:r>
        <w:rPr>
          <w:rFonts w:ascii="宋体" w:eastAsia="宋体" w:hAnsi="宋体" w:hint="eastAsia"/>
        </w:rPr>
        <w:t>合适的现场调查及统计分析的工具与方法选择</w:t>
      </w:r>
      <w:r w:rsidRPr="00391BCE">
        <w:rPr>
          <w:rFonts w:ascii="宋体" w:eastAsia="宋体" w:hAnsi="宋体" w:hint="eastAsia"/>
        </w:rPr>
        <w:t>”等主题组织学生进行讨论。</w:t>
      </w:r>
    </w:p>
    <w:p w14:paraId="32C7DE81" w14:textId="77777777" w:rsidR="00FC6D50" w:rsidRPr="00C07A8F" w:rsidRDefault="00FC6D50" w:rsidP="00FC6D50">
      <w:pPr>
        <w:widowControl/>
        <w:spacing w:beforeLines="50" w:before="156" w:afterLines="50" w:after="156"/>
        <w:ind w:firstLineChars="200" w:firstLine="420"/>
        <w:jc w:val="left"/>
        <w:rPr>
          <w:rFonts w:ascii="宋体" w:eastAsia="宋体" w:hAnsi="宋体"/>
        </w:rPr>
      </w:pPr>
      <w:r w:rsidRPr="00C07A8F">
        <w:rPr>
          <w:rFonts w:ascii="宋体" w:eastAsia="宋体" w:hAnsi="宋体"/>
        </w:rPr>
        <w:t>3.案例驱动法：在各章节的教学中，选用相关生动的真实案例加深学生印象，将抽象的概念转化为实际的案例体现，</w:t>
      </w:r>
    </w:p>
    <w:p w14:paraId="38AFC904" w14:textId="77777777" w:rsidR="00FC6D50" w:rsidRDefault="00FC6D50" w:rsidP="00FC6D50">
      <w:pPr>
        <w:widowControl/>
        <w:spacing w:beforeLines="50" w:before="156" w:afterLines="50" w:after="156"/>
        <w:ind w:firstLineChars="200" w:firstLine="420"/>
        <w:jc w:val="left"/>
        <w:rPr>
          <w:rFonts w:ascii="宋体" w:eastAsia="宋体" w:hAnsi="宋体"/>
        </w:rPr>
      </w:pPr>
      <w:r w:rsidRPr="00C07A8F">
        <w:rPr>
          <w:rFonts w:ascii="宋体" w:eastAsia="宋体" w:hAnsi="宋体"/>
        </w:rPr>
        <w:t>4.实践活动法：本课程开展了课程实践，如</w:t>
      </w:r>
      <w:r>
        <w:rPr>
          <w:rFonts w:ascii="宋体" w:eastAsia="宋体" w:hAnsi="宋体" w:hint="eastAsia"/>
        </w:rPr>
        <w:t>开题报告、小组讨论、研究设计撰写</w:t>
      </w:r>
      <w:r w:rsidRPr="00C07A8F">
        <w:rPr>
          <w:rFonts w:ascii="宋体" w:eastAsia="宋体" w:hAnsi="宋体"/>
        </w:rPr>
        <w:t>等。</w:t>
      </w:r>
    </w:p>
    <w:p w14:paraId="59B62131"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14:paraId="3B2441E6"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7900DA03"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FC6D50" w14:paraId="22C41007" w14:textId="77777777" w:rsidTr="006A7458">
        <w:trPr>
          <w:trHeight w:val="567"/>
          <w:jc w:val="center"/>
        </w:trPr>
        <w:tc>
          <w:tcPr>
            <w:tcW w:w="2847" w:type="dxa"/>
            <w:vAlign w:val="center"/>
          </w:tcPr>
          <w:p w14:paraId="6941113B" w14:textId="77777777" w:rsidR="00FC6D50" w:rsidRDefault="00FC6D50" w:rsidP="006A745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03EFDAC" w14:textId="77777777" w:rsidR="00FC6D50" w:rsidRDefault="00FC6D50" w:rsidP="006A745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B965EEB" w14:textId="77777777" w:rsidR="00FC6D50" w:rsidRDefault="00FC6D50" w:rsidP="006A7458">
            <w:pPr>
              <w:pStyle w:val="a3"/>
              <w:spacing w:beforeLines="50" w:before="156" w:afterLines="50" w:after="156"/>
              <w:jc w:val="center"/>
              <w:rPr>
                <w:rFonts w:hAnsi="宋体"/>
                <w:b/>
              </w:rPr>
            </w:pPr>
            <w:r>
              <w:rPr>
                <w:rFonts w:hAnsi="宋体" w:hint="eastAsia"/>
                <w:b/>
              </w:rPr>
              <w:t>考核方式</w:t>
            </w:r>
          </w:p>
        </w:tc>
      </w:tr>
      <w:tr w:rsidR="00FC6D50" w14:paraId="3280F7E1" w14:textId="77777777" w:rsidTr="006A7458">
        <w:trPr>
          <w:trHeight w:val="567"/>
          <w:jc w:val="center"/>
        </w:trPr>
        <w:tc>
          <w:tcPr>
            <w:tcW w:w="2847" w:type="dxa"/>
            <w:vAlign w:val="center"/>
          </w:tcPr>
          <w:p w14:paraId="56A7964D" w14:textId="77777777" w:rsidR="00FC6D50" w:rsidRPr="00285327" w:rsidRDefault="00FC6D50" w:rsidP="006A7458">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63DFAA6" w14:textId="77777777" w:rsidR="00FC6D50" w:rsidRPr="002C17C9" w:rsidRDefault="00FC6D50" w:rsidP="006A7458">
            <w:pPr>
              <w:pStyle w:val="a3"/>
              <w:spacing w:beforeLines="50" w:before="156" w:afterLines="50" w:after="156"/>
              <w:jc w:val="center"/>
              <w:rPr>
                <w:rFonts w:hAnsi="宋体" w:cs="宋体"/>
              </w:rPr>
            </w:pPr>
            <w:r w:rsidRPr="002C17C9">
              <w:rPr>
                <w:rFonts w:hAnsi="宋体" w:cs="宋体" w:hint="eastAsia"/>
              </w:rPr>
              <w:t>德育：</w:t>
            </w:r>
            <w:r>
              <w:rPr>
                <w:rFonts w:hAnsi="宋体" w:cs="宋体" w:hint="eastAsia"/>
              </w:rPr>
              <w:t>树立正确的科研观；</w:t>
            </w:r>
            <w:r w:rsidRPr="002C17C9">
              <w:rPr>
                <w:rFonts w:hAnsi="宋体" w:cs="宋体" w:hint="eastAsia"/>
              </w:rPr>
              <w:t>智育</w:t>
            </w:r>
            <w:r>
              <w:rPr>
                <w:rFonts w:hAnsi="宋体" w:cs="宋体" w:hint="eastAsia"/>
              </w:rPr>
              <w:t>：</w:t>
            </w:r>
            <w:r w:rsidRPr="00391BCE">
              <w:rPr>
                <w:rFonts w:hAnsi="宋体" w:cs="宋体" w:hint="eastAsia"/>
              </w:rPr>
              <w:t>掌握完整和系统地分析及解决疾病预防控制和临床诊疗中问题的方法学</w:t>
            </w:r>
            <w:r>
              <w:rPr>
                <w:rFonts w:hAnsi="宋体" w:cs="宋体" w:hint="eastAsia"/>
              </w:rPr>
              <w:t>；</w:t>
            </w:r>
            <w:r w:rsidRPr="002C17C9">
              <w:rPr>
                <w:rFonts w:hAnsi="宋体" w:cs="宋体" w:hint="eastAsia"/>
              </w:rPr>
              <w:t>美育</w:t>
            </w:r>
            <w:r>
              <w:rPr>
                <w:rFonts w:hAnsi="宋体" w:cs="宋体" w:hint="eastAsia"/>
              </w:rPr>
              <w:t>：对科学研究的逻辑与结构形成初步的认知，在护理临床实践中建立</w:t>
            </w:r>
            <w:r w:rsidRPr="00391BCE">
              <w:rPr>
                <w:rFonts w:hAnsi="宋体"/>
                <w:szCs w:val="21"/>
              </w:rPr>
              <w:t>流行病学思维能力</w:t>
            </w:r>
          </w:p>
        </w:tc>
        <w:tc>
          <w:tcPr>
            <w:tcW w:w="2849" w:type="dxa"/>
            <w:vAlign w:val="center"/>
          </w:tcPr>
          <w:p w14:paraId="42C59F67" w14:textId="77777777" w:rsidR="00FC6D50" w:rsidRPr="002C17C9" w:rsidRDefault="00FC6D50" w:rsidP="006A7458">
            <w:pPr>
              <w:pStyle w:val="a3"/>
              <w:spacing w:beforeLines="50" w:before="156" w:afterLines="50" w:after="156"/>
              <w:jc w:val="center"/>
              <w:rPr>
                <w:rFonts w:hAnsi="宋体" w:cs="宋体"/>
              </w:rPr>
            </w:pPr>
            <w:r>
              <w:rPr>
                <w:rFonts w:hAnsi="宋体" w:cs="宋体" w:hint="eastAsia"/>
              </w:rPr>
              <w:t>提出科学问题（开题报告形式）</w:t>
            </w:r>
          </w:p>
        </w:tc>
      </w:tr>
      <w:tr w:rsidR="00FC6D50" w14:paraId="15F90A37" w14:textId="77777777" w:rsidTr="006A7458">
        <w:trPr>
          <w:trHeight w:val="567"/>
          <w:jc w:val="center"/>
        </w:trPr>
        <w:tc>
          <w:tcPr>
            <w:tcW w:w="2847" w:type="dxa"/>
            <w:vAlign w:val="center"/>
          </w:tcPr>
          <w:p w14:paraId="18B234D4" w14:textId="77777777" w:rsidR="00FC6D50" w:rsidRPr="00285327" w:rsidRDefault="00FC6D50" w:rsidP="006A7458">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7A16470" w14:textId="77777777" w:rsidR="00FC6D50" w:rsidRPr="002C17C9" w:rsidRDefault="00FC6D50" w:rsidP="006A7458">
            <w:pPr>
              <w:pStyle w:val="a3"/>
              <w:spacing w:beforeLines="50" w:before="156" w:afterLines="50" w:after="156"/>
              <w:jc w:val="center"/>
              <w:rPr>
                <w:rFonts w:hAnsi="宋体" w:cs="宋体"/>
              </w:rPr>
            </w:pPr>
            <w:r w:rsidRPr="002C17C9">
              <w:rPr>
                <w:rFonts w:hAnsi="宋体" w:cs="宋体" w:hint="eastAsia"/>
              </w:rPr>
              <w:t>体育</w:t>
            </w:r>
            <w:r>
              <w:rPr>
                <w:rFonts w:hAnsi="宋体" w:cs="宋体" w:hint="eastAsia"/>
              </w:rPr>
              <w:t>：</w:t>
            </w:r>
            <w:r w:rsidRPr="002C17C9">
              <w:rPr>
                <w:rFonts w:hAnsi="宋体" w:cs="宋体" w:hint="eastAsia"/>
              </w:rPr>
              <w:t>学习如何发起、形成研究假设、执行、获得研究结果的方法</w:t>
            </w:r>
            <w:r>
              <w:rPr>
                <w:rFonts w:hAnsi="宋体" w:cs="宋体" w:hint="eastAsia"/>
              </w:rPr>
              <w:t>并实践；</w:t>
            </w:r>
            <w:r w:rsidRPr="002C17C9">
              <w:rPr>
                <w:rFonts w:hAnsi="宋体" w:cs="宋体" w:hint="eastAsia"/>
              </w:rPr>
              <w:t>美育</w:t>
            </w:r>
            <w:r>
              <w:rPr>
                <w:rFonts w:hAnsi="宋体" w:cs="宋体" w:hint="eastAsia"/>
              </w:rPr>
              <w:t>：经典案例赏析；</w:t>
            </w:r>
            <w:r w:rsidRPr="002C17C9">
              <w:rPr>
                <w:rFonts w:hAnsi="宋体" w:cs="宋体" w:hint="eastAsia"/>
              </w:rPr>
              <w:t>劳育</w:t>
            </w:r>
            <w:r>
              <w:rPr>
                <w:rFonts w:hAnsi="宋体" w:cs="宋体" w:hint="eastAsia"/>
              </w:rPr>
              <w:t>：</w:t>
            </w:r>
            <w:r w:rsidRPr="00391BCE">
              <w:rPr>
                <w:rFonts w:hAnsi="宋体" w:cs="宋体" w:hint="eastAsia"/>
              </w:rPr>
              <w:t>在实践中学会使用正确的方法和工具解决科研问题</w:t>
            </w:r>
          </w:p>
        </w:tc>
        <w:tc>
          <w:tcPr>
            <w:tcW w:w="2849" w:type="dxa"/>
            <w:vAlign w:val="center"/>
          </w:tcPr>
          <w:p w14:paraId="5596D1BC" w14:textId="77777777" w:rsidR="00FC6D50" w:rsidRPr="002C17C9" w:rsidRDefault="00FC6D50" w:rsidP="006A7458">
            <w:pPr>
              <w:pStyle w:val="a3"/>
              <w:spacing w:beforeLines="50" w:before="156" w:afterLines="50" w:after="156"/>
              <w:jc w:val="center"/>
              <w:rPr>
                <w:rFonts w:hAnsi="宋体" w:cs="宋体"/>
              </w:rPr>
            </w:pPr>
            <w:r>
              <w:rPr>
                <w:rFonts w:hAnsi="宋体" w:cs="宋体" w:hint="eastAsia"/>
              </w:rPr>
              <w:t>研究设计；调查及统计分析的方法选择（报告形式）</w:t>
            </w:r>
          </w:p>
        </w:tc>
      </w:tr>
    </w:tbl>
    <w:p w14:paraId="2C82E763"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77777777"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lastRenderedPageBreak/>
        <w:t>（例：平时成绩：1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，按课程</w:t>
      </w:r>
      <w:r w:rsidR="00285327">
        <w:rPr>
          <w:rFonts w:ascii="宋体" w:eastAsia="宋体" w:hAnsi="宋体" w:hint="eastAsia"/>
        </w:rPr>
        <w:t>考核</w:t>
      </w:r>
      <w:r>
        <w:rPr>
          <w:rFonts w:ascii="宋体" w:eastAsia="宋体" w:hAnsi="宋体" w:hint="eastAsia"/>
        </w:rPr>
        <w:t>实际情况描述）（五号宋体）</w:t>
      </w:r>
    </w:p>
    <w:p w14:paraId="1B0070F9"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w:t>
      </w:r>
      <w:proofErr w:type="gramStart"/>
      <w:r w:rsidR="00285327" w:rsidRPr="00DD7B5F">
        <w:rPr>
          <w:rFonts w:ascii="宋体" w:eastAsia="宋体" w:hAnsi="宋体" w:hint="eastAsia"/>
          <w:b/>
        </w:rPr>
        <w:t>度分析</w:t>
      </w:r>
      <w:proofErr w:type="gramEnd"/>
      <w:r>
        <w:rPr>
          <w:rFonts w:ascii="宋体" w:eastAsia="宋体" w:hAnsi="宋体" w:hint="eastAsia"/>
          <w:b/>
        </w:rPr>
        <w:t xml:space="preserve"> </w:t>
      </w:r>
      <w:r w:rsidRPr="00DD7B5F">
        <w:rPr>
          <w:rFonts w:ascii="宋体" w:eastAsia="宋体" w:hAnsi="宋体" w:hint="eastAsia"/>
        </w:rPr>
        <w:t>（五号宋体）</w:t>
      </w:r>
    </w:p>
    <w:p w14:paraId="7AFACAB5" w14:textId="0235E1BD" w:rsidR="00D504B7" w:rsidRDefault="00D504B7" w:rsidP="00D504B7">
      <w:pPr>
        <w:widowControl/>
        <w:spacing w:beforeLines="50" w:before="156" w:afterLines="50" w:after="156"/>
        <w:ind w:firstLineChars="200" w:firstLine="422"/>
        <w:jc w:val="center"/>
        <w:rPr>
          <w:rFonts w:ascii="宋体" w:eastAsia="宋体" w:hAnsi="宋体"/>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FC6D50" w:rsidRPr="002F4D99" w14:paraId="2EDF7B9F" w14:textId="77777777" w:rsidTr="006A7458">
        <w:trPr>
          <w:jc w:val="center"/>
        </w:trPr>
        <w:tc>
          <w:tcPr>
            <w:tcW w:w="2122" w:type="dxa"/>
            <w:tcBorders>
              <w:tl2br w:val="single" w:sz="4" w:space="0" w:color="auto"/>
            </w:tcBorders>
            <w:shd w:val="clear" w:color="auto" w:fill="auto"/>
            <w:vAlign w:val="center"/>
          </w:tcPr>
          <w:p w14:paraId="7483EDA6" w14:textId="77777777" w:rsidR="00FC6D50" w:rsidRPr="00322986" w:rsidRDefault="00FC6D50" w:rsidP="006A7458">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441019A" w14:textId="77777777" w:rsidR="00FC6D50" w:rsidRPr="00322986" w:rsidRDefault="00FC6D50" w:rsidP="006A7458">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CE73401" w14:textId="77777777" w:rsidR="00FC6D50" w:rsidRPr="00322986" w:rsidRDefault="00FC6D50" w:rsidP="006A745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CC2FA01" w14:textId="77777777" w:rsidR="00FC6D50" w:rsidRPr="00322986" w:rsidRDefault="00FC6D50" w:rsidP="006A745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EFDEAEE" w14:textId="77777777" w:rsidR="00FC6D50" w:rsidRPr="00322986" w:rsidRDefault="00FC6D50" w:rsidP="006A745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E2A7BE3" w14:textId="77777777" w:rsidR="00FC6D50" w:rsidRPr="00322986" w:rsidRDefault="00FC6D50" w:rsidP="006A745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FC6D50" w:rsidRPr="002F4D99" w14:paraId="7CDEF047" w14:textId="77777777" w:rsidTr="006A7458">
        <w:trPr>
          <w:trHeight w:val="620"/>
          <w:jc w:val="center"/>
        </w:trPr>
        <w:tc>
          <w:tcPr>
            <w:tcW w:w="2122" w:type="dxa"/>
            <w:shd w:val="clear" w:color="auto" w:fill="auto"/>
            <w:vAlign w:val="center"/>
          </w:tcPr>
          <w:p w14:paraId="4E965987" w14:textId="77777777" w:rsidR="00FC6D50" w:rsidRPr="00322986" w:rsidRDefault="00FC6D50" w:rsidP="006A745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8F576EB" w14:textId="77777777" w:rsidR="00FC6D50" w:rsidRPr="00322986" w:rsidRDefault="00FC6D50" w:rsidP="006A7458">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7BDFFE44"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1134" w:type="dxa"/>
            <w:vAlign w:val="center"/>
          </w:tcPr>
          <w:p w14:paraId="5B2A824B"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08D56060" w14:textId="77777777" w:rsidR="00FC6D50" w:rsidRPr="00322986" w:rsidRDefault="00FC6D50" w:rsidP="006A7458">
            <w:pPr>
              <w:spacing w:beforeLines="50" w:before="156" w:afterLines="50" w:after="156"/>
              <w:jc w:val="center"/>
              <w:rPr>
                <w:rFonts w:ascii="宋体" w:eastAsia="宋体" w:hAnsi="宋体"/>
                <w:kern w:val="0"/>
                <w:szCs w:val="21"/>
              </w:rPr>
            </w:pPr>
            <w:r w:rsidRPr="002C17C9">
              <w:rPr>
                <w:rFonts w:ascii="宋体" w:eastAsia="宋体" w:hAnsi="宋体" w:hint="eastAsia"/>
                <w:kern w:val="0"/>
                <w:szCs w:val="21"/>
              </w:rPr>
              <w:t>课程目标</w:t>
            </w:r>
            <w:r w:rsidRPr="002C17C9">
              <w:rPr>
                <w:rFonts w:ascii="宋体" w:eastAsia="宋体" w:hAnsi="宋体"/>
                <w:kern w:val="0"/>
                <w:szCs w:val="21"/>
              </w:rPr>
              <w:t>1达成度={0.3ｘ平时目标1成绩+0.</w:t>
            </w:r>
            <w:r>
              <w:rPr>
                <w:rFonts w:ascii="宋体" w:eastAsia="宋体" w:hAnsi="宋体"/>
                <w:kern w:val="0"/>
                <w:szCs w:val="21"/>
              </w:rPr>
              <w:t>5</w:t>
            </w:r>
            <w:r w:rsidRPr="002C17C9">
              <w:rPr>
                <w:rFonts w:ascii="宋体" w:eastAsia="宋体" w:hAnsi="宋体"/>
                <w:kern w:val="0"/>
                <w:szCs w:val="21"/>
              </w:rPr>
              <w:t>ｘ期中目标1成绩+0.</w:t>
            </w:r>
            <w:r>
              <w:rPr>
                <w:rFonts w:ascii="宋体" w:eastAsia="宋体" w:hAnsi="宋体"/>
                <w:kern w:val="0"/>
                <w:szCs w:val="21"/>
              </w:rPr>
              <w:t>2</w:t>
            </w:r>
            <w:r w:rsidRPr="002C17C9">
              <w:rPr>
                <w:rFonts w:ascii="宋体" w:eastAsia="宋体" w:hAnsi="宋体"/>
                <w:kern w:val="0"/>
                <w:szCs w:val="21"/>
              </w:rPr>
              <w:t>ｘ期末目标1成绩}/目标1总分。按课程考核实际情况描述）</w:t>
            </w:r>
          </w:p>
        </w:tc>
      </w:tr>
      <w:tr w:rsidR="00FC6D50" w:rsidRPr="002F4D99" w14:paraId="4F9441E4" w14:textId="77777777" w:rsidTr="006A7458">
        <w:trPr>
          <w:trHeight w:val="679"/>
          <w:jc w:val="center"/>
        </w:trPr>
        <w:tc>
          <w:tcPr>
            <w:tcW w:w="2122" w:type="dxa"/>
            <w:shd w:val="clear" w:color="auto" w:fill="auto"/>
            <w:vAlign w:val="center"/>
          </w:tcPr>
          <w:p w14:paraId="0FB4D6D9" w14:textId="77777777" w:rsidR="00FC6D50" w:rsidRPr="00322986" w:rsidRDefault="00FC6D50" w:rsidP="006A745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7A2EA79"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009DACE" w14:textId="77777777" w:rsidR="00FC6D50" w:rsidRPr="00322986" w:rsidRDefault="00FC6D50" w:rsidP="006A7458">
            <w:pPr>
              <w:spacing w:beforeLines="50" w:before="156" w:afterLines="50" w:after="156"/>
              <w:jc w:val="center"/>
              <w:rPr>
                <w:rFonts w:ascii="宋体" w:eastAsia="宋体" w:hAnsi="宋体"/>
                <w:kern w:val="0"/>
                <w:szCs w:val="21"/>
              </w:rPr>
            </w:pPr>
            <w:r>
              <w:rPr>
                <w:rFonts w:ascii="宋体" w:eastAsia="宋体" w:hAnsi="宋体"/>
                <w:kern w:val="0"/>
                <w:szCs w:val="21"/>
              </w:rPr>
              <w:t>50</w:t>
            </w:r>
            <w:r>
              <w:rPr>
                <w:rFonts w:ascii="宋体" w:eastAsia="宋体" w:hAnsi="宋体" w:hint="eastAsia"/>
                <w:kern w:val="0"/>
                <w:szCs w:val="21"/>
              </w:rPr>
              <w:t>%</w:t>
            </w:r>
          </w:p>
        </w:tc>
        <w:tc>
          <w:tcPr>
            <w:tcW w:w="1134" w:type="dxa"/>
            <w:vAlign w:val="center"/>
          </w:tcPr>
          <w:p w14:paraId="051BE92E"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1ACD431C" w14:textId="77777777" w:rsidR="00FC6D50" w:rsidRPr="00322986" w:rsidRDefault="00FC6D50" w:rsidP="006A7458">
            <w:pPr>
              <w:spacing w:beforeLines="50" w:before="156" w:afterLines="50" w:after="156"/>
              <w:rPr>
                <w:rFonts w:ascii="宋体" w:eastAsia="宋体" w:hAnsi="宋体"/>
                <w:kern w:val="0"/>
                <w:szCs w:val="21"/>
              </w:rPr>
            </w:pPr>
          </w:p>
        </w:tc>
      </w:tr>
      <w:tr w:rsidR="00FC6D50" w:rsidRPr="002F4D99" w14:paraId="547E5F44" w14:textId="77777777" w:rsidTr="006A7458">
        <w:trPr>
          <w:trHeight w:val="755"/>
          <w:jc w:val="center"/>
        </w:trPr>
        <w:tc>
          <w:tcPr>
            <w:tcW w:w="2122" w:type="dxa"/>
            <w:shd w:val="clear" w:color="auto" w:fill="auto"/>
            <w:vAlign w:val="center"/>
          </w:tcPr>
          <w:p w14:paraId="05B0B4ED" w14:textId="77777777" w:rsidR="00FC6D50" w:rsidRPr="00322986" w:rsidRDefault="00FC6D50" w:rsidP="006A745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719AD8E"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5F240909" w14:textId="77777777" w:rsidR="00FC6D50" w:rsidRPr="00322986" w:rsidRDefault="00FC6D50" w:rsidP="006A7458">
            <w:pPr>
              <w:spacing w:beforeLines="50" w:before="156" w:afterLines="50" w:after="156"/>
              <w:jc w:val="center"/>
              <w:rPr>
                <w:rFonts w:ascii="宋体" w:eastAsia="宋体" w:hAnsi="宋体"/>
                <w:kern w:val="0"/>
                <w:szCs w:val="21"/>
              </w:rPr>
            </w:pPr>
          </w:p>
        </w:tc>
        <w:tc>
          <w:tcPr>
            <w:tcW w:w="1134" w:type="dxa"/>
            <w:vAlign w:val="center"/>
          </w:tcPr>
          <w:p w14:paraId="047B800E" w14:textId="77777777" w:rsidR="00FC6D50" w:rsidRPr="00322986" w:rsidRDefault="00FC6D50" w:rsidP="006A7458">
            <w:pPr>
              <w:spacing w:beforeLines="50" w:before="156" w:afterLines="50" w:after="156"/>
              <w:jc w:val="center"/>
              <w:rPr>
                <w:rFonts w:ascii="宋体" w:eastAsia="宋体" w:hAnsi="宋体"/>
                <w:kern w:val="0"/>
                <w:szCs w:val="21"/>
              </w:rPr>
            </w:pPr>
            <w:r>
              <w:rPr>
                <w:rFonts w:ascii="宋体" w:eastAsia="宋体" w:hAnsi="宋体"/>
                <w:kern w:val="0"/>
                <w:szCs w:val="21"/>
              </w:rPr>
              <w:t>20</w:t>
            </w:r>
            <w:r>
              <w:rPr>
                <w:rFonts w:ascii="宋体" w:eastAsia="宋体" w:hAnsi="宋体" w:hint="eastAsia"/>
                <w:kern w:val="0"/>
                <w:szCs w:val="21"/>
              </w:rPr>
              <w:t>%</w:t>
            </w:r>
          </w:p>
        </w:tc>
        <w:tc>
          <w:tcPr>
            <w:tcW w:w="2627" w:type="dxa"/>
            <w:vMerge/>
            <w:shd w:val="clear" w:color="auto" w:fill="auto"/>
            <w:vAlign w:val="center"/>
          </w:tcPr>
          <w:p w14:paraId="10EC4E23" w14:textId="77777777" w:rsidR="00FC6D50" w:rsidRPr="00322986" w:rsidRDefault="00FC6D50" w:rsidP="006A7458">
            <w:pPr>
              <w:spacing w:beforeLines="50" w:before="156" w:afterLines="50" w:after="156"/>
              <w:rPr>
                <w:rFonts w:ascii="宋体" w:eastAsia="宋体" w:hAnsi="宋体"/>
                <w:kern w:val="0"/>
                <w:szCs w:val="21"/>
              </w:rPr>
            </w:pPr>
          </w:p>
        </w:tc>
      </w:tr>
    </w:tbl>
    <w:p w14:paraId="6821D20B" w14:textId="77777777" w:rsidR="00FC6D50" w:rsidRPr="00DD7B5F" w:rsidRDefault="00FC6D50" w:rsidP="00D504B7">
      <w:pPr>
        <w:widowControl/>
        <w:spacing w:beforeLines="50" w:before="156" w:afterLines="50" w:after="156"/>
        <w:ind w:firstLineChars="200" w:firstLine="422"/>
        <w:jc w:val="center"/>
        <w:rPr>
          <w:rFonts w:ascii="宋体" w:eastAsia="宋体" w:hAnsi="宋体"/>
          <w:b/>
        </w:rPr>
      </w:pPr>
    </w:p>
    <w:p w14:paraId="30E94498" w14:textId="28A93451" w:rsidR="00285327" w:rsidRDefault="00DD7B5F" w:rsidP="00DD7B5F">
      <w:pPr>
        <w:widowControl/>
        <w:spacing w:beforeLines="50" w:before="156" w:afterLines="50" w:after="156"/>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FC6D50" w:rsidRPr="002F4D99" w14:paraId="7B31BE8D" w14:textId="77777777" w:rsidTr="006A745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E6A00E0" w14:textId="77777777" w:rsidR="00FC6D50" w:rsidRPr="00F56396" w:rsidRDefault="00FC6D50" w:rsidP="006A745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3B079D2" w14:textId="77777777" w:rsidR="00FC6D50" w:rsidRPr="00F56396" w:rsidRDefault="00FC6D50" w:rsidP="006A745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43E7595"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FC6D50" w:rsidRPr="002F4D99" w14:paraId="0B8B1592" w14:textId="77777777" w:rsidTr="006A7458">
        <w:trPr>
          <w:trHeight w:val="454"/>
          <w:tblHeader/>
          <w:jc w:val="center"/>
        </w:trPr>
        <w:tc>
          <w:tcPr>
            <w:tcW w:w="993" w:type="dxa"/>
            <w:vMerge/>
            <w:tcBorders>
              <w:left w:val="single" w:sz="4" w:space="0" w:color="auto"/>
              <w:right w:val="single" w:sz="4" w:space="0" w:color="auto"/>
            </w:tcBorders>
            <w:vAlign w:val="center"/>
          </w:tcPr>
          <w:p w14:paraId="3E6816DE" w14:textId="77777777" w:rsidR="00FC6D50" w:rsidRPr="00F56396" w:rsidRDefault="00FC6D50" w:rsidP="006A745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420F00"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346505D"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B85BFB4"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180D8C"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6CC6D55"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FC6D50" w:rsidRPr="002F4D99" w14:paraId="3FB62156" w14:textId="77777777" w:rsidTr="006A7458">
        <w:trPr>
          <w:trHeight w:val="449"/>
          <w:tblHeader/>
          <w:jc w:val="center"/>
        </w:trPr>
        <w:tc>
          <w:tcPr>
            <w:tcW w:w="993" w:type="dxa"/>
            <w:vMerge/>
            <w:tcBorders>
              <w:left w:val="single" w:sz="4" w:space="0" w:color="auto"/>
              <w:right w:val="single" w:sz="4" w:space="0" w:color="auto"/>
            </w:tcBorders>
            <w:vAlign w:val="center"/>
          </w:tcPr>
          <w:p w14:paraId="71C744A6" w14:textId="77777777" w:rsidR="00FC6D50" w:rsidRPr="00F56396" w:rsidRDefault="00FC6D50" w:rsidP="006A745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4A18081"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2CB936E"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6E3B024"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7E90C00"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27E3B50" w14:textId="77777777" w:rsidR="00FC6D50" w:rsidRPr="00FB77A1" w:rsidRDefault="00FC6D50" w:rsidP="006A745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FC6D50" w:rsidRPr="002F4D99" w14:paraId="02B9AC08" w14:textId="77777777" w:rsidTr="006A745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929BFB4" w14:textId="77777777" w:rsidR="00FC6D50" w:rsidRPr="00F56396" w:rsidRDefault="00FC6D50" w:rsidP="006A745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1AC369A" w14:textId="77777777" w:rsidR="00FC6D50" w:rsidRPr="00FB77A1" w:rsidRDefault="00FC6D50" w:rsidP="006A745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6B7A676" w14:textId="77777777" w:rsidR="00FC6D50" w:rsidRPr="00FB77A1" w:rsidRDefault="00FC6D50" w:rsidP="006A745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E79C1A6" w14:textId="77777777" w:rsidR="00FC6D50" w:rsidRPr="00FB77A1" w:rsidRDefault="00FC6D50" w:rsidP="006A745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006F3C4" w14:textId="77777777" w:rsidR="00FC6D50" w:rsidRPr="00FB77A1" w:rsidRDefault="00FC6D50" w:rsidP="006A745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C286C9" w14:textId="77777777" w:rsidR="00FC6D50" w:rsidRPr="00FB77A1" w:rsidRDefault="00FC6D50" w:rsidP="006A745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FC6D50" w:rsidRPr="002F4D99" w14:paraId="53BE811C" w14:textId="77777777" w:rsidTr="006A745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8096EAC" w14:textId="77777777" w:rsidR="00FC6D50" w:rsidRDefault="00FC6D50" w:rsidP="006A745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CE78612" w14:textId="77777777" w:rsidR="00FC6D50" w:rsidRPr="00F56396" w:rsidRDefault="00FC6D50" w:rsidP="006A745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90F12E5" w14:textId="77777777" w:rsidR="00FC6D50" w:rsidRPr="001F4441" w:rsidRDefault="00FC6D50" w:rsidP="006A7458">
            <w:pPr>
              <w:widowControl/>
              <w:jc w:val="left"/>
              <w:rPr>
                <w:rFonts w:ascii="宋体" w:eastAsia="宋体" w:hAnsi="宋体"/>
              </w:rPr>
            </w:pPr>
            <w:r>
              <w:rPr>
                <w:rFonts w:ascii="宋体" w:eastAsia="宋体" w:hAnsi="宋体" w:hint="eastAsia"/>
              </w:rPr>
              <w:t>很好</w:t>
            </w:r>
            <w:r w:rsidRPr="00805B7D">
              <w:rPr>
                <w:rFonts w:ascii="宋体" w:eastAsia="宋体" w:hAnsi="宋体" w:hint="eastAsia"/>
              </w:rPr>
              <w:t>掌握完整和系统地分析及解决疾病预防控制和临床诊疗中问题的方法学</w:t>
            </w:r>
            <w:r>
              <w:rPr>
                <w:rFonts w:ascii="宋体" w:eastAsia="宋体" w:hAnsi="宋体" w:hint="eastAsia"/>
              </w:rPr>
              <w:t>；</w:t>
            </w:r>
            <w:r w:rsidRPr="00805B7D">
              <w:rPr>
                <w:rFonts w:ascii="宋体" w:eastAsia="宋体" w:hAnsi="宋体" w:hint="eastAsia"/>
              </w:rPr>
              <w:t>树立正确的科研观，基于“人群”思维去总结分析临床问题，科学提出防控策略和措施，为逐步实现“人人享有卫生保健”这一基本卫生事业做出努力。开题报告</w:t>
            </w:r>
            <w:r>
              <w:rPr>
                <w:rFonts w:ascii="宋体" w:eastAsia="宋体" w:hAnsi="宋体" w:hint="eastAsia"/>
              </w:rPr>
              <w:t>评级优秀</w:t>
            </w:r>
          </w:p>
        </w:tc>
        <w:tc>
          <w:tcPr>
            <w:tcW w:w="1984" w:type="dxa"/>
            <w:tcBorders>
              <w:top w:val="single" w:sz="4" w:space="0" w:color="auto"/>
              <w:left w:val="single" w:sz="4" w:space="0" w:color="auto"/>
              <w:bottom w:val="single" w:sz="4" w:space="0" w:color="auto"/>
              <w:right w:val="single" w:sz="4" w:space="0" w:color="auto"/>
            </w:tcBorders>
          </w:tcPr>
          <w:p w14:paraId="42549111" w14:textId="77777777" w:rsidR="00FC6D50" w:rsidRPr="001F4441" w:rsidRDefault="00FC6D50" w:rsidP="006A7458">
            <w:pPr>
              <w:widowControl/>
              <w:jc w:val="left"/>
              <w:rPr>
                <w:rFonts w:ascii="宋体" w:eastAsia="宋体" w:hAnsi="宋体"/>
              </w:rPr>
            </w:pPr>
            <w:r>
              <w:rPr>
                <w:rFonts w:ascii="宋体" w:eastAsia="宋体" w:hAnsi="宋体" w:hint="eastAsia"/>
              </w:rPr>
              <w:t>较好</w:t>
            </w:r>
            <w:r w:rsidRPr="00805B7D">
              <w:rPr>
                <w:rFonts w:ascii="宋体" w:eastAsia="宋体" w:hAnsi="宋体" w:hint="eastAsia"/>
              </w:rPr>
              <w:t>掌握完整和系统地分析及解决疾病预防控制和临床诊疗中问题的方法学</w:t>
            </w:r>
            <w:r>
              <w:rPr>
                <w:rFonts w:ascii="宋体" w:eastAsia="宋体" w:hAnsi="宋体" w:hint="eastAsia"/>
              </w:rPr>
              <w:t>；</w:t>
            </w:r>
            <w:r w:rsidRPr="00805B7D">
              <w:rPr>
                <w:rFonts w:ascii="宋体" w:eastAsia="宋体" w:hAnsi="宋体" w:hint="eastAsia"/>
              </w:rPr>
              <w:t>树立正确的科研观，基于“人群”思维去总结分析临床问题，科学提出防控策略和措施，为逐步实现“人人享有卫生保健”这一基本卫生事业做出努力。开题报告</w:t>
            </w:r>
            <w:r>
              <w:rPr>
                <w:rFonts w:ascii="宋体" w:eastAsia="宋体" w:hAnsi="宋体" w:hint="eastAsia"/>
              </w:rPr>
              <w:t>评级良好</w:t>
            </w:r>
          </w:p>
        </w:tc>
        <w:tc>
          <w:tcPr>
            <w:tcW w:w="1843" w:type="dxa"/>
            <w:tcBorders>
              <w:top w:val="single" w:sz="4" w:space="0" w:color="auto"/>
              <w:left w:val="single" w:sz="4" w:space="0" w:color="auto"/>
              <w:bottom w:val="single" w:sz="4" w:space="0" w:color="auto"/>
              <w:right w:val="single" w:sz="4" w:space="0" w:color="auto"/>
            </w:tcBorders>
          </w:tcPr>
          <w:p w14:paraId="414E03A8" w14:textId="77777777" w:rsidR="00FC6D50" w:rsidRPr="001F4441" w:rsidRDefault="00FC6D50" w:rsidP="006A7458">
            <w:pPr>
              <w:widowControl/>
              <w:jc w:val="left"/>
              <w:rPr>
                <w:rFonts w:ascii="宋体" w:eastAsia="宋体" w:hAnsi="宋体"/>
              </w:rPr>
            </w:pPr>
            <w:r>
              <w:rPr>
                <w:rFonts w:ascii="宋体" w:eastAsia="宋体" w:hAnsi="宋体" w:hint="eastAsia"/>
              </w:rPr>
              <w:t>基本</w:t>
            </w:r>
            <w:r w:rsidRPr="00805B7D">
              <w:rPr>
                <w:rFonts w:ascii="宋体" w:eastAsia="宋体" w:hAnsi="宋体" w:hint="eastAsia"/>
              </w:rPr>
              <w:t>掌握完整和系统地分析及解决疾病预防控制和临床诊疗中问题的方法学</w:t>
            </w:r>
            <w:r>
              <w:rPr>
                <w:rFonts w:ascii="宋体" w:eastAsia="宋体" w:hAnsi="宋体" w:hint="eastAsia"/>
              </w:rPr>
              <w:t>；</w:t>
            </w:r>
            <w:r w:rsidRPr="00805B7D">
              <w:rPr>
                <w:rFonts w:ascii="宋体" w:eastAsia="宋体" w:hAnsi="宋体" w:hint="eastAsia"/>
              </w:rPr>
              <w:t>树立正确的科研观，基于“人群”思维去总结分析临床问题，科学提出防控策略和措施，为逐步实现“人人享有卫生保健”这一基本卫生事业做出努力。开题报告</w:t>
            </w:r>
            <w:r>
              <w:rPr>
                <w:rFonts w:ascii="宋体" w:eastAsia="宋体" w:hAnsi="宋体" w:hint="eastAsia"/>
              </w:rPr>
              <w:t>评级中</w:t>
            </w:r>
          </w:p>
        </w:tc>
        <w:tc>
          <w:tcPr>
            <w:tcW w:w="1779" w:type="dxa"/>
            <w:tcBorders>
              <w:top w:val="single" w:sz="4" w:space="0" w:color="auto"/>
              <w:left w:val="single" w:sz="4" w:space="0" w:color="auto"/>
              <w:bottom w:val="single" w:sz="4" w:space="0" w:color="auto"/>
              <w:right w:val="single" w:sz="4" w:space="0" w:color="auto"/>
            </w:tcBorders>
          </w:tcPr>
          <w:p w14:paraId="68EF0CA2" w14:textId="77777777" w:rsidR="00FC6D50" w:rsidRPr="001F4441" w:rsidRDefault="00FC6D50" w:rsidP="006A7458">
            <w:pPr>
              <w:widowControl/>
              <w:jc w:val="left"/>
              <w:rPr>
                <w:rFonts w:ascii="宋体" w:eastAsia="宋体" w:hAnsi="宋体"/>
              </w:rPr>
            </w:pPr>
            <w:r>
              <w:rPr>
                <w:rFonts w:ascii="宋体" w:eastAsia="宋体" w:hAnsi="宋体" w:hint="eastAsia"/>
              </w:rPr>
              <w:t>不能基本</w:t>
            </w:r>
            <w:r w:rsidRPr="00805B7D">
              <w:rPr>
                <w:rFonts w:ascii="宋体" w:eastAsia="宋体" w:hAnsi="宋体" w:hint="eastAsia"/>
              </w:rPr>
              <w:t>掌握完整和系统地分析及解决疾病预防控制和临床诊疗中问题的方法学</w:t>
            </w:r>
            <w:r>
              <w:rPr>
                <w:rFonts w:ascii="宋体" w:eastAsia="宋体" w:hAnsi="宋体" w:hint="eastAsia"/>
              </w:rPr>
              <w:t>；</w:t>
            </w:r>
            <w:r w:rsidRPr="00805B7D">
              <w:rPr>
                <w:rFonts w:ascii="宋体" w:eastAsia="宋体" w:hAnsi="宋体" w:hint="eastAsia"/>
              </w:rPr>
              <w:t>树立正确的科研观，基于“人群”思维去总结分析临床问题，科学提出防控策略和措施，为逐步实现“人人享有卫生保健”这一基本卫生事业做出努</w:t>
            </w:r>
            <w:r w:rsidRPr="00805B7D">
              <w:rPr>
                <w:rFonts w:ascii="宋体" w:eastAsia="宋体" w:hAnsi="宋体" w:hint="eastAsia"/>
              </w:rPr>
              <w:lastRenderedPageBreak/>
              <w:t>力。开题报告</w:t>
            </w:r>
            <w:r>
              <w:rPr>
                <w:rFonts w:ascii="宋体" w:eastAsia="宋体" w:hAnsi="宋体" w:hint="eastAsia"/>
              </w:rPr>
              <w:t>评级合格</w:t>
            </w:r>
          </w:p>
        </w:tc>
        <w:tc>
          <w:tcPr>
            <w:tcW w:w="1779" w:type="dxa"/>
            <w:tcBorders>
              <w:top w:val="single" w:sz="4" w:space="0" w:color="auto"/>
              <w:left w:val="single" w:sz="4" w:space="0" w:color="auto"/>
              <w:bottom w:val="single" w:sz="4" w:space="0" w:color="auto"/>
              <w:right w:val="single" w:sz="4" w:space="0" w:color="auto"/>
            </w:tcBorders>
          </w:tcPr>
          <w:p w14:paraId="35C4A36E" w14:textId="77777777" w:rsidR="00FC6D50" w:rsidRPr="001F4441" w:rsidRDefault="00FC6D50" w:rsidP="006A7458">
            <w:pPr>
              <w:widowControl/>
              <w:jc w:val="left"/>
              <w:rPr>
                <w:rFonts w:ascii="宋体" w:eastAsia="宋体" w:hAnsi="宋体"/>
              </w:rPr>
            </w:pPr>
            <w:r>
              <w:rPr>
                <w:rFonts w:ascii="宋体" w:eastAsia="宋体" w:hAnsi="宋体" w:hint="eastAsia"/>
              </w:rPr>
              <w:lastRenderedPageBreak/>
              <w:t>完全不能</w:t>
            </w:r>
            <w:r w:rsidRPr="00805B7D">
              <w:rPr>
                <w:rFonts w:ascii="宋体" w:eastAsia="宋体" w:hAnsi="宋体" w:hint="eastAsia"/>
              </w:rPr>
              <w:t>掌握完整和系统地分析及解决疾病预防控制和临床诊疗中问题的方法学</w:t>
            </w:r>
            <w:r>
              <w:rPr>
                <w:rFonts w:ascii="宋体" w:eastAsia="宋体" w:hAnsi="宋体" w:hint="eastAsia"/>
              </w:rPr>
              <w:t>；</w:t>
            </w:r>
            <w:r w:rsidRPr="00805B7D">
              <w:rPr>
                <w:rFonts w:ascii="宋体" w:eastAsia="宋体" w:hAnsi="宋体" w:hint="eastAsia"/>
              </w:rPr>
              <w:t>树立正确的科研观，基于“人群”思维去总结分析临床问题，科学提出防控策略和措施，为逐步实现“人人享有卫生保健”这一基本卫生事业做出努</w:t>
            </w:r>
            <w:r w:rsidRPr="00805B7D">
              <w:rPr>
                <w:rFonts w:ascii="宋体" w:eastAsia="宋体" w:hAnsi="宋体" w:hint="eastAsia"/>
              </w:rPr>
              <w:lastRenderedPageBreak/>
              <w:t>力。开题报告</w:t>
            </w:r>
            <w:r>
              <w:rPr>
                <w:rFonts w:ascii="宋体" w:eastAsia="宋体" w:hAnsi="宋体" w:hint="eastAsia"/>
              </w:rPr>
              <w:t>评级不合格</w:t>
            </w:r>
          </w:p>
        </w:tc>
      </w:tr>
      <w:tr w:rsidR="00FC6D50" w:rsidRPr="002F4D99" w14:paraId="50A950D5" w14:textId="77777777" w:rsidTr="006A745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E6BFA52" w14:textId="77777777" w:rsidR="00FC6D50" w:rsidRDefault="00FC6D50" w:rsidP="006A745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F6EEBE4" w14:textId="77777777" w:rsidR="00FC6D50" w:rsidRPr="00F56396" w:rsidRDefault="00FC6D50" w:rsidP="006A745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D5C43F8" w14:textId="77777777" w:rsidR="00FC6D50" w:rsidRPr="001F4441" w:rsidRDefault="00FC6D50" w:rsidP="006A7458">
            <w:pPr>
              <w:widowControl/>
              <w:jc w:val="left"/>
              <w:rPr>
                <w:rFonts w:ascii="宋体" w:eastAsia="宋体" w:hAnsi="宋体"/>
              </w:rPr>
            </w:pPr>
            <w:r>
              <w:rPr>
                <w:rFonts w:ascii="宋体" w:eastAsia="宋体" w:hAnsi="宋体" w:hint="eastAsia"/>
              </w:rPr>
              <w:t>能够很好</w:t>
            </w:r>
            <w:r w:rsidRPr="00805B7D">
              <w:rPr>
                <w:rFonts w:ascii="宋体" w:eastAsia="宋体" w:hAnsi="宋体" w:hint="eastAsia"/>
              </w:rPr>
              <w:t>发起、形成研究假设、执行、获得研究结果的方法，在经典案例学习的基础上，进一步建立流行病学思维。</w:t>
            </w:r>
            <w:r>
              <w:rPr>
                <w:rFonts w:ascii="宋体" w:eastAsia="宋体" w:hAnsi="宋体" w:hint="eastAsia"/>
              </w:rPr>
              <w:t>能</w:t>
            </w:r>
            <w:r w:rsidRPr="00805B7D">
              <w:rPr>
                <w:rFonts w:ascii="宋体" w:eastAsia="宋体" w:hAnsi="宋体"/>
              </w:rPr>
              <w:t>在实践中学会使用正确的方法和工具解决科研问题</w:t>
            </w:r>
            <w:r>
              <w:rPr>
                <w:rFonts w:ascii="宋体" w:eastAsia="宋体" w:hAnsi="宋体" w:hint="eastAsia"/>
              </w:rPr>
              <w:t>。研究设计和工具应用报告评级优秀</w:t>
            </w:r>
          </w:p>
        </w:tc>
        <w:tc>
          <w:tcPr>
            <w:tcW w:w="1984" w:type="dxa"/>
            <w:tcBorders>
              <w:top w:val="single" w:sz="4" w:space="0" w:color="auto"/>
              <w:left w:val="single" w:sz="4" w:space="0" w:color="auto"/>
              <w:bottom w:val="single" w:sz="4" w:space="0" w:color="auto"/>
              <w:right w:val="single" w:sz="4" w:space="0" w:color="auto"/>
            </w:tcBorders>
          </w:tcPr>
          <w:p w14:paraId="57A87F7F" w14:textId="77777777" w:rsidR="00FC6D50" w:rsidRPr="001F4441" w:rsidRDefault="00FC6D50" w:rsidP="006A7458">
            <w:pPr>
              <w:widowControl/>
              <w:jc w:val="left"/>
              <w:rPr>
                <w:rFonts w:ascii="宋体" w:eastAsia="宋体" w:hAnsi="宋体"/>
              </w:rPr>
            </w:pPr>
            <w:r>
              <w:rPr>
                <w:rFonts w:ascii="宋体" w:eastAsia="宋体" w:hAnsi="宋体" w:hint="eastAsia"/>
              </w:rPr>
              <w:t>能够较好</w:t>
            </w:r>
            <w:r w:rsidRPr="00805B7D">
              <w:rPr>
                <w:rFonts w:ascii="宋体" w:eastAsia="宋体" w:hAnsi="宋体" w:hint="eastAsia"/>
              </w:rPr>
              <w:t>发起、形成研究假设、执行、获得研究结果的方法，在经典案例学习的基础上，进一步建立流行病学思维。</w:t>
            </w:r>
            <w:r>
              <w:rPr>
                <w:rFonts w:ascii="宋体" w:eastAsia="宋体" w:hAnsi="宋体" w:hint="eastAsia"/>
              </w:rPr>
              <w:t>能</w:t>
            </w:r>
            <w:r w:rsidRPr="00805B7D">
              <w:rPr>
                <w:rFonts w:ascii="宋体" w:eastAsia="宋体" w:hAnsi="宋体"/>
              </w:rPr>
              <w:t>在实践中学会使用正确的方法和工具解决科研问题</w:t>
            </w:r>
            <w:r>
              <w:rPr>
                <w:rFonts w:ascii="宋体" w:eastAsia="宋体" w:hAnsi="宋体" w:hint="eastAsia"/>
              </w:rPr>
              <w:t>。研究设计和工具应用报告评级良好</w:t>
            </w:r>
          </w:p>
        </w:tc>
        <w:tc>
          <w:tcPr>
            <w:tcW w:w="1843" w:type="dxa"/>
            <w:tcBorders>
              <w:top w:val="single" w:sz="4" w:space="0" w:color="auto"/>
              <w:left w:val="single" w:sz="4" w:space="0" w:color="auto"/>
              <w:bottom w:val="single" w:sz="4" w:space="0" w:color="auto"/>
              <w:right w:val="single" w:sz="4" w:space="0" w:color="auto"/>
            </w:tcBorders>
          </w:tcPr>
          <w:p w14:paraId="76301575" w14:textId="77777777" w:rsidR="00FC6D50" w:rsidRPr="001F4441" w:rsidRDefault="00FC6D50" w:rsidP="006A7458">
            <w:pPr>
              <w:widowControl/>
              <w:jc w:val="left"/>
              <w:rPr>
                <w:rFonts w:ascii="宋体" w:eastAsia="宋体" w:hAnsi="宋体"/>
              </w:rPr>
            </w:pPr>
            <w:r>
              <w:rPr>
                <w:rFonts w:ascii="宋体" w:eastAsia="宋体" w:hAnsi="宋体" w:hint="eastAsia"/>
              </w:rPr>
              <w:t>能够基本掌握</w:t>
            </w:r>
            <w:r w:rsidRPr="00805B7D">
              <w:rPr>
                <w:rFonts w:ascii="宋体" w:eastAsia="宋体" w:hAnsi="宋体" w:hint="eastAsia"/>
              </w:rPr>
              <w:t>发起、形成研究假设、执行、获得研究结果的方法，在经典案例学习的基础上，进一步建立流行病学思维。</w:t>
            </w:r>
            <w:r>
              <w:rPr>
                <w:rFonts w:ascii="宋体" w:eastAsia="宋体" w:hAnsi="宋体" w:hint="eastAsia"/>
              </w:rPr>
              <w:t>能</w:t>
            </w:r>
            <w:r w:rsidRPr="00805B7D">
              <w:rPr>
                <w:rFonts w:ascii="宋体" w:eastAsia="宋体" w:hAnsi="宋体"/>
              </w:rPr>
              <w:t>在实践中学会使用正确的方法和工具解决科研问题</w:t>
            </w:r>
            <w:r>
              <w:rPr>
                <w:rFonts w:ascii="宋体" w:eastAsia="宋体" w:hAnsi="宋体" w:hint="eastAsia"/>
              </w:rPr>
              <w:t>。研究设计和工具应用报告评级中</w:t>
            </w:r>
          </w:p>
        </w:tc>
        <w:tc>
          <w:tcPr>
            <w:tcW w:w="1779" w:type="dxa"/>
            <w:tcBorders>
              <w:top w:val="single" w:sz="4" w:space="0" w:color="auto"/>
              <w:left w:val="single" w:sz="4" w:space="0" w:color="auto"/>
              <w:bottom w:val="single" w:sz="4" w:space="0" w:color="auto"/>
              <w:right w:val="single" w:sz="4" w:space="0" w:color="auto"/>
            </w:tcBorders>
          </w:tcPr>
          <w:p w14:paraId="2DB4200B" w14:textId="77777777" w:rsidR="00FC6D50" w:rsidRPr="001F4441" w:rsidRDefault="00FC6D50" w:rsidP="006A7458">
            <w:pPr>
              <w:widowControl/>
              <w:jc w:val="left"/>
              <w:rPr>
                <w:rFonts w:ascii="宋体" w:eastAsia="宋体" w:hAnsi="宋体"/>
              </w:rPr>
            </w:pPr>
            <w:r>
              <w:rPr>
                <w:rFonts w:ascii="宋体" w:eastAsia="宋体" w:hAnsi="宋体" w:hint="eastAsia"/>
              </w:rPr>
              <w:t>不能基本掌握</w:t>
            </w:r>
            <w:r w:rsidRPr="00805B7D">
              <w:rPr>
                <w:rFonts w:ascii="宋体" w:eastAsia="宋体" w:hAnsi="宋体" w:hint="eastAsia"/>
              </w:rPr>
              <w:t>发起、形成研究假设、执行、获得研究结果的方法，在经典案例学习的基础上，进一步建立流行病学思维。</w:t>
            </w:r>
            <w:r>
              <w:rPr>
                <w:rFonts w:ascii="宋体" w:eastAsia="宋体" w:hAnsi="宋体" w:hint="eastAsia"/>
              </w:rPr>
              <w:t>能</w:t>
            </w:r>
            <w:r w:rsidRPr="00805B7D">
              <w:rPr>
                <w:rFonts w:ascii="宋体" w:eastAsia="宋体" w:hAnsi="宋体"/>
              </w:rPr>
              <w:t>在实践中学会使用正确的方法和工具解决科研问题</w:t>
            </w:r>
            <w:r>
              <w:rPr>
                <w:rFonts w:ascii="宋体" w:eastAsia="宋体" w:hAnsi="宋体" w:hint="eastAsia"/>
              </w:rPr>
              <w:t>。研究设计和工具应用报告评级合格</w:t>
            </w:r>
          </w:p>
        </w:tc>
        <w:tc>
          <w:tcPr>
            <w:tcW w:w="1779" w:type="dxa"/>
            <w:tcBorders>
              <w:top w:val="single" w:sz="4" w:space="0" w:color="auto"/>
              <w:left w:val="single" w:sz="4" w:space="0" w:color="auto"/>
              <w:bottom w:val="single" w:sz="4" w:space="0" w:color="auto"/>
              <w:right w:val="single" w:sz="4" w:space="0" w:color="auto"/>
            </w:tcBorders>
          </w:tcPr>
          <w:p w14:paraId="723E0742" w14:textId="77777777" w:rsidR="00FC6D50" w:rsidRPr="001F4441" w:rsidRDefault="00FC6D50" w:rsidP="006A7458">
            <w:pPr>
              <w:widowControl/>
              <w:jc w:val="left"/>
              <w:rPr>
                <w:rFonts w:ascii="宋体" w:eastAsia="宋体" w:hAnsi="宋体"/>
              </w:rPr>
            </w:pPr>
            <w:r>
              <w:rPr>
                <w:rFonts w:ascii="宋体" w:eastAsia="宋体" w:hAnsi="宋体" w:hint="eastAsia"/>
              </w:rPr>
              <w:t>完全不能掌握</w:t>
            </w:r>
            <w:r w:rsidRPr="00805B7D">
              <w:rPr>
                <w:rFonts w:ascii="宋体" w:eastAsia="宋体" w:hAnsi="宋体" w:hint="eastAsia"/>
              </w:rPr>
              <w:t>发起、形成研究假设、执行、获得研究结果的方法，在经典案例学习的基础上，进一步建立流行病学思维。</w:t>
            </w:r>
            <w:r>
              <w:rPr>
                <w:rFonts w:ascii="宋体" w:eastAsia="宋体" w:hAnsi="宋体" w:hint="eastAsia"/>
              </w:rPr>
              <w:t>能</w:t>
            </w:r>
            <w:r w:rsidRPr="00805B7D">
              <w:rPr>
                <w:rFonts w:ascii="宋体" w:eastAsia="宋体" w:hAnsi="宋体"/>
              </w:rPr>
              <w:t>在实践中学会使用正确的方法和工具解决科研问题</w:t>
            </w:r>
            <w:r>
              <w:rPr>
                <w:rFonts w:ascii="宋体" w:eastAsia="宋体" w:hAnsi="宋体" w:hint="eastAsia"/>
              </w:rPr>
              <w:t>。研究设计和工具应用报告评级不合格</w:t>
            </w:r>
          </w:p>
        </w:tc>
      </w:tr>
    </w:tbl>
    <w:p w14:paraId="7E48BF3E" w14:textId="77777777" w:rsidR="00FC6D50" w:rsidRPr="00DD7B5F" w:rsidRDefault="00FC6D50" w:rsidP="00DD7B5F">
      <w:pPr>
        <w:widowControl/>
        <w:spacing w:beforeLines="50" w:before="156" w:afterLines="50" w:after="156"/>
        <w:ind w:firstLineChars="200" w:firstLine="482"/>
        <w:jc w:val="left"/>
        <w:rPr>
          <w:rFonts w:ascii="黑体" w:eastAsia="黑体" w:hAnsi="黑体"/>
          <w:b/>
          <w:sz w:val="24"/>
          <w:szCs w:val="24"/>
        </w:rPr>
      </w:pPr>
    </w:p>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A7048" w14:textId="77777777" w:rsidR="00F24066" w:rsidRDefault="00F24066" w:rsidP="00AA630A">
      <w:r>
        <w:separator/>
      </w:r>
    </w:p>
  </w:endnote>
  <w:endnote w:type="continuationSeparator" w:id="0">
    <w:p w14:paraId="06D6AEA1" w14:textId="77777777" w:rsidR="00F24066" w:rsidRDefault="00F24066"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FEFC" w14:textId="77777777" w:rsidR="00F24066" w:rsidRDefault="00F24066" w:rsidP="00AA630A">
      <w:r>
        <w:separator/>
      </w:r>
    </w:p>
  </w:footnote>
  <w:footnote w:type="continuationSeparator" w:id="0">
    <w:p w14:paraId="2898C15B" w14:textId="77777777" w:rsidR="00F24066" w:rsidRDefault="00F24066"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A400B"/>
    <w:rsid w:val="000F054A"/>
    <w:rsid w:val="00167530"/>
    <w:rsid w:val="001E5724"/>
    <w:rsid w:val="00242673"/>
    <w:rsid w:val="0025707D"/>
    <w:rsid w:val="00285327"/>
    <w:rsid w:val="002A7568"/>
    <w:rsid w:val="00313A87"/>
    <w:rsid w:val="003206BD"/>
    <w:rsid w:val="00322986"/>
    <w:rsid w:val="0034254B"/>
    <w:rsid w:val="0038665C"/>
    <w:rsid w:val="004070CF"/>
    <w:rsid w:val="00443C38"/>
    <w:rsid w:val="005A0378"/>
    <w:rsid w:val="005A6FCB"/>
    <w:rsid w:val="00665621"/>
    <w:rsid w:val="00675EBD"/>
    <w:rsid w:val="006D367B"/>
    <w:rsid w:val="006E4F82"/>
    <w:rsid w:val="006F64C9"/>
    <w:rsid w:val="007639A2"/>
    <w:rsid w:val="007C379D"/>
    <w:rsid w:val="007C62ED"/>
    <w:rsid w:val="007E39E3"/>
    <w:rsid w:val="008128AD"/>
    <w:rsid w:val="008560E2"/>
    <w:rsid w:val="00886EBF"/>
    <w:rsid w:val="00972FA8"/>
    <w:rsid w:val="009B7A91"/>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24066"/>
    <w:rsid w:val="00F56396"/>
    <w:rsid w:val="00FB77A1"/>
    <w:rsid w:val="00FC24B5"/>
    <w:rsid w:val="00FC6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67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1470</Words>
  <Characters>8385</Characters>
  <Application>Microsoft Office Word</Application>
  <DocSecurity>0</DocSecurity>
  <Lines>69</Lines>
  <Paragraphs>19</Paragraphs>
  <ScaleCrop>false</ScaleCrop>
  <Company>P R C</Company>
  <LinksUpToDate>false</LinksUpToDate>
  <CharactersWithSpaces>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2</cp:revision>
  <cp:lastPrinted>2020-12-24T07:17:00Z</cp:lastPrinted>
  <dcterms:created xsi:type="dcterms:W3CDTF">2023-08-18T10:18:00Z</dcterms:created>
  <dcterms:modified xsi:type="dcterms:W3CDTF">2023-08-18T10:18:00Z</dcterms:modified>
</cp:coreProperties>
</file>