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B67B" w14:textId="77777777" w:rsidR="00C73B93" w:rsidRDefault="00A54D58">
      <w:pPr>
        <w:spacing w:beforeLines="50" w:before="156" w:afterLines="50" w:after="156"/>
        <w:jc w:val="center"/>
        <w:rPr>
          <w:rFonts w:ascii="黑体" w:eastAsia="黑体" w:hAnsi="黑体"/>
          <w:sz w:val="32"/>
          <w:szCs w:val="32"/>
        </w:rPr>
      </w:pPr>
      <w:r>
        <w:rPr>
          <w:rFonts w:ascii="黑体" w:eastAsia="黑体" w:hAnsi="黑体" w:hint="eastAsia"/>
          <w:sz w:val="32"/>
          <w:szCs w:val="32"/>
        </w:rPr>
        <w:t>《病理学（</w:t>
      </w:r>
      <w:r>
        <w:rPr>
          <w:rFonts w:ascii="黑体" w:eastAsia="黑体" w:hAnsi="黑体"/>
          <w:sz w:val="32"/>
          <w:szCs w:val="32"/>
        </w:rPr>
        <w:t>四</w:t>
      </w:r>
      <w:r>
        <w:rPr>
          <w:rFonts w:ascii="黑体" w:eastAsia="黑体" w:hAnsi="黑体" w:hint="eastAsia"/>
          <w:sz w:val="32"/>
          <w:szCs w:val="32"/>
        </w:rPr>
        <w:t>）》课程教学大纲</w:t>
      </w:r>
    </w:p>
    <w:p w14:paraId="56F58072" w14:textId="77777777" w:rsidR="00C73B93" w:rsidRDefault="00A54D58">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14"/>
        <w:gridCol w:w="1305"/>
        <w:gridCol w:w="2744"/>
      </w:tblGrid>
      <w:tr w:rsidR="00C73B93" w14:paraId="2BC46C01" w14:textId="77777777">
        <w:trPr>
          <w:jc w:val="center"/>
        </w:trPr>
        <w:tc>
          <w:tcPr>
            <w:tcW w:w="1135" w:type="dxa"/>
            <w:vAlign w:val="center"/>
          </w:tcPr>
          <w:p w14:paraId="234D87AF"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英文名称</w:t>
            </w:r>
          </w:p>
        </w:tc>
        <w:tc>
          <w:tcPr>
            <w:tcW w:w="3514" w:type="dxa"/>
            <w:vAlign w:val="center"/>
          </w:tcPr>
          <w:p w14:paraId="705AF81F" w14:textId="748F8753" w:rsidR="00C73B93" w:rsidRDefault="00A54D58">
            <w:pPr>
              <w:spacing w:beforeLines="50" w:before="156" w:afterLines="50" w:after="156"/>
              <w:rPr>
                <w:rFonts w:ascii="宋体" w:eastAsia="宋体" w:hAnsi="宋体" w:hint="eastAsia"/>
              </w:rPr>
            </w:pPr>
            <w:r>
              <w:rPr>
                <w:rFonts w:ascii="宋体" w:eastAsia="宋体" w:hAnsi="宋体"/>
              </w:rPr>
              <w:t xml:space="preserve">Pathology </w:t>
            </w:r>
            <w:r>
              <w:rPr>
                <w:rFonts w:ascii="宋体" w:eastAsia="宋体" w:hAnsi="宋体" w:hint="eastAsia"/>
              </w:rPr>
              <w:t>Ⅳ</w:t>
            </w:r>
          </w:p>
        </w:tc>
        <w:tc>
          <w:tcPr>
            <w:tcW w:w="1305" w:type="dxa"/>
            <w:vAlign w:val="center"/>
          </w:tcPr>
          <w:p w14:paraId="6CEDBC43"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课程代码</w:t>
            </w:r>
          </w:p>
        </w:tc>
        <w:tc>
          <w:tcPr>
            <w:tcW w:w="2744" w:type="dxa"/>
            <w:vAlign w:val="center"/>
          </w:tcPr>
          <w:p w14:paraId="775C520B" w14:textId="77777777" w:rsidR="00C73B93" w:rsidRDefault="00A54D58">
            <w:pPr>
              <w:spacing w:beforeLines="50" w:before="156" w:afterLines="50" w:after="156"/>
              <w:rPr>
                <w:rFonts w:ascii="宋体" w:eastAsia="宋体" w:hAnsi="宋体"/>
              </w:rPr>
            </w:pPr>
            <w:r>
              <w:rPr>
                <w:rFonts w:ascii="宋体" w:eastAsia="宋体" w:hAnsi="宋体"/>
              </w:rPr>
              <w:t>BIOT101</w:t>
            </w:r>
            <w:r>
              <w:rPr>
                <w:rFonts w:ascii="宋体" w:eastAsia="宋体" w:hAnsi="宋体" w:hint="eastAsia"/>
              </w:rPr>
              <w:t>3</w:t>
            </w:r>
          </w:p>
        </w:tc>
      </w:tr>
      <w:tr w:rsidR="00C73B93" w14:paraId="0A897CD5" w14:textId="77777777">
        <w:trPr>
          <w:jc w:val="center"/>
        </w:trPr>
        <w:tc>
          <w:tcPr>
            <w:tcW w:w="1135" w:type="dxa"/>
            <w:vAlign w:val="center"/>
          </w:tcPr>
          <w:p w14:paraId="29702D85"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课程性质</w:t>
            </w:r>
          </w:p>
        </w:tc>
        <w:tc>
          <w:tcPr>
            <w:tcW w:w="3514" w:type="dxa"/>
            <w:vAlign w:val="center"/>
          </w:tcPr>
          <w:p w14:paraId="4F8F01E9" w14:textId="77777777" w:rsidR="00C73B93" w:rsidRDefault="00A54D58">
            <w:pPr>
              <w:spacing w:beforeLines="50" w:before="156" w:afterLines="50" w:after="156"/>
              <w:rPr>
                <w:rFonts w:ascii="宋体" w:eastAsia="宋体" w:hAnsi="宋体"/>
              </w:rPr>
            </w:pPr>
            <w:r>
              <w:rPr>
                <w:rFonts w:ascii="宋体" w:eastAsia="宋体" w:hAnsi="宋体" w:hint="eastAsia"/>
              </w:rPr>
              <w:t>专业选修</w:t>
            </w:r>
            <w:r>
              <w:rPr>
                <w:rFonts w:ascii="宋体" w:eastAsia="宋体" w:hAnsi="宋体" w:hint="eastAsia"/>
              </w:rPr>
              <w:t>课程</w:t>
            </w:r>
          </w:p>
        </w:tc>
        <w:tc>
          <w:tcPr>
            <w:tcW w:w="1305" w:type="dxa"/>
            <w:vAlign w:val="center"/>
          </w:tcPr>
          <w:p w14:paraId="3C492322"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授课对象</w:t>
            </w:r>
          </w:p>
        </w:tc>
        <w:tc>
          <w:tcPr>
            <w:tcW w:w="2744" w:type="dxa"/>
            <w:vAlign w:val="center"/>
          </w:tcPr>
          <w:p w14:paraId="5CD5A0DF" w14:textId="1500276F" w:rsidR="00C73B93" w:rsidRDefault="00A54D58">
            <w:pPr>
              <w:spacing w:beforeLines="50" w:before="156" w:afterLines="50" w:after="156"/>
              <w:rPr>
                <w:rFonts w:ascii="宋体" w:eastAsia="宋体" w:hAnsi="宋体"/>
              </w:rPr>
            </w:pPr>
            <w:r>
              <w:rPr>
                <w:rFonts w:ascii="宋体" w:eastAsia="宋体" w:hAnsi="宋体"/>
              </w:rPr>
              <w:t>生物信息</w:t>
            </w:r>
            <w:r>
              <w:rPr>
                <w:rFonts w:ascii="宋体" w:eastAsia="宋体" w:hAnsi="宋体" w:hint="eastAsia"/>
              </w:rPr>
              <w:t>学</w:t>
            </w:r>
          </w:p>
        </w:tc>
      </w:tr>
      <w:tr w:rsidR="00C73B93" w14:paraId="6A9E0CE2" w14:textId="77777777">
        <w:trPr>
          <w:jc w:val="center"/>
        </w:trPr>
        <w:tc>
          <w:tcPr>
            <w:tcW w:w="1135" w:type="dxa"/>
            <w:vAlign w:val="center"/>
          </w:tcPr>
          <w:p w14:paraId="5786A77B"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514" w:type="dxa"/>
            <w:vAlign w:val="center"/>
          </w:tcPr>
          <w:p w14:paraId="63D40B0C" w14:textId="6631D315" w:rsidR="00C73B93" w:rsidRDefault="00A54D58">
            <w:pPr>
              <w:spacing w:beforeLines="50" w:before="156" w:afterLines="50" w:after="156"/>
              <w:rPr>
                <w:rFonts w:ascii="宋体" w:eastAsia="宋体" w:hAnsi="宋体"/>
              </w:rPr>
            </w:pPr>
            <w:r>
              <w:rPr>
                <w:rFonts w:ascii="宋体" w:eastAsia="宋体" w:hAnsi="宋体"/>
              </w:rPr>
              <w:t>2</w:t>
            </w:r>
          </w:p>
        </w:tc>
        <w:tc>
          <w:tcPr>
            <w:tcW w:w="1305" w:type="dxa"/>
            <w:vAlign w:val="center"/>
          </w:tcPr>
          <w:p w14:paraId="58B8C4BE"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36090C1" w14:textId="77777777" w:rsidR="00C73B93" w:rsidRDefault="00A54D58">
            <w:pPr>
              <w:spacing w:beforeLines="50" w:before="156" w:afterLines="50" w:after="156"/>
              <w:rPr>
                <w:rFonts w:ascii="宋体" w:eastAsia="宋体" w:hAnsi="宋体"/>
              </w:rPr>
            </w:pPr>
            <w:r>
              <w:rPr>
                <w:rFonts w:ascii="宋体" w:eastAsia="宋体" w:hAnsi="宋体" w:hint="eastAsia"/>
              </w:rPr>
              <w:t>36</w:t>
            </w:r>
          </w:p>
        </w:tc>
      </w:tr>
      <w:tr w:rsidR="00C73B93" w14:paraId="5157D837" w14:textId="77777777">
        <w:trPr>
          <w:jc w:val="center"/>
        </w:trPr>
        <w:tc>
          <w:tcPr>
            <w:tcW w:w="1135" w:type="dxa"/>
            <w:vAlign w:val="center"/>
          </w:tcPr>
          <w:p w14:paraId="4C6132F6"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主讲教师</w:t>
            </w:r>
          </w:p>
        </w:tc>
        <w:tc>
          <w:tcPr>
            <w:tcW w:w="3514" w:type="dxa"/>
            <w:vAlign w:val="center"/>
          </w:tcPr>
          <w:p w14:paraId="47ECE0AE" w14:textId="77777777" w:rsidR="00C73B93" w:rsidRDefault="00A54D58">
            <w:pPr>
              <w:spacing w:beforeLines="50" w:before="156" w:afterLines="50" w:after="156"/>
              <w:rPr>
                <w:rFonts w:ascii="宋体" w:eastAsia="宋体" w:hAnsi="宋体"/>
              </w:rPr>
            </w:pPr>
            <w:r>
              <w:rPr>
                <w:rFonts w:ascii="宋体" w:eastAsia="宋体" w:hAnsi="宋体" w:hint="eastAsia"/>
              </w:rPr>
              <w:t>刘瑶、黄婧</w:t>
            </w:r>
            <w:r>
              <w:rPr>
                <w:rFonts w:ascii="宋体" w:eastAsia="宋体" w:hAnsi="宋体"/>
              </w:rPr>
              <w:t>、附属医院病理医师</w:t>
            </w:r>
          </w:p>
        </w:tc>
        <w:tc>
          <w:tcPr>
            <w:tcW w:w="1305" w:type="dxa"/>
            <w:vAlign w:val="center"/>
          </w:tcPr>
          <w:p w14:paraId="657460D4"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修订日期</w:t>
            </w:r>
          </w:p>
        </w:tc>
        <w:tc>
          <w:tcPr>
            <w:tcW w:w="2744" w:type="dxa"/>
            <w:vAlign w:val="center"/>
          </w:tcPr>
          <w:p w14:paraId="3CB39B41" w14:textId="77777777" w:rsidR="00C73B93" w:rsidRDefault="00A54D58">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w:t>
            </w:r>
            <w:r>
              <w:rPr>
                <w:rFonts w:ascii="宋体" w:eastAsia="宋体" w:hAnsi="宋体"/>
              </w:rPr>
              <w:t>6</w:t>
            </w:r>
            <w:r>
              <w:rPr>
                <w:rFonts w:ascii="宋体" w:eastAsia="宋体" w:hAnsi="宋体" w:hint="eastAsia"/>
              </w:rPr>
              <w:t>月</w:t>
            </w:r>
          </w:p>
        </w:tc>
      </w:tr>
      <w:tr w:rsidR="00C73B93" w14:paraId="63F04771" w14:textId="77777777">
        <w:trPr>
          <w:jc w:val="center"/>
        </w:trPr>
        <w:tc>
          <w:tcPr>
            <w:tcW w:w="1135" w:type="dxa"/>
            <w:vAlign w:val="center"/>
          </w:tcPr>
          <w:p w14:paraId="320E9A63" w14:textId="77777777" w:rsidR="00C73B93" w:rsidRDefault="00A54D58">
            <w:pPr>
              <w:spacing w:beforeLines="50" w:before="156" w:afterLines="50" w:after="156"/>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5458AB9" w14:textId="77777777" w:rsidR="00C73B93" w:rsidRDefault="00A54D58">
            <w:pPr>
              <w:spacing w:beforeLines="50" w:before="156" w:afterLines="50" w:after="156"/>
              <w:rPr>
                <w:rFonts w:ascii="宋体" w:eastAsia="宋体" w:hAnsi="宋体"/>
              </w:rPr>
            </w:pPr>
            <w:r>
              <w:rPr>
                <w:rFonts w:ascii="宋体" w:eastAsia="宋体" w:hAnsi="宋体"/>
              </w:rPr>
              <w:t>步宏等</w:t>
            </w:r>
            <w:r>
              <w:rPr>
                <w:rFonts w:ascii="宋体" w:eastAsia="宋体" w:hAnsi="宋体" w:hint="eastAsia"/>
              </w:rPr>
              <w:t>编著，</w:t>
            </w:r>
            <w:r>
              <w:rPr>
                <w:rFonts w:ascii="宋体" w:eastAsia="宋体" w:hAnsi="宋体"/>
              </w:rPr>
              <w:t>《病理学》，人民卫生出版社，</w:t>
            </w:r>
            <w:r>
              <w:rPr>
                <w:rFonts w:ascii="宋体" w:eastAsia="宋体" w:hAnsi="宋体"/>
              </w:rPr>
              <w:t>2018</w:t>
            </w:r>
            <w:r>
              <w:rPr>
                <w:rFonts w:ascii="宋体" w:eastAsia="宋体" w:hAnsi="宋体"/>
              </w:rPr>
              <w:t>年</w:t>
            </w:r>
            <w:r>
              <w:rPr>
                <w:rFonts w:ascii="宋体" w:eastAsia="宋体" w:hAnsi="宋体" w:hint="eastAsia"/>
              </w:rPr>
              <w:t>，</w:t>
            </w:r>
            <w:r>
              <w:rPr>
                <w:rFonts w:ascii="宋体" w:eastAsia="宋体" w:hAnsi="宋体"/>
              </w:rPr>
              <w:t>第</w:t>
            </w:r>
            <w:r>
              <w:rPr>
                <w:rFonts w:ascii="宋体" w:eastAsia="宋体" w:hAnsi="宋体"/>
              </w:rPr>
              <w:t>9</w:t>
            </w:r>
            <w:r>
              <w:rPr>
                <w:rFonts w:ascii="宋体" w:eastAsia="宋体" w:hAnsi="宋体"/>
              </w:rPr>
              <w:t>版</w:t>
            </w:r>
          </w:p>
          <w:p w14:paraId="07E7D558" w14:textId="77777777" w:rsidR="00C73B93" w:rsidRDefault="00A54D58">
            <w:pPr>
              <w:spacing w:beforeLines="50" w:before="156" w:afterLines="50" w:after="156"/>
              <w:rPr>
                <w:rFonts w:ascii="宋体" w:eastAsia="宋体" w:hAnsi="宋体"/>
              </w:rPr>
            </w:pPr>
            <w:r>
              <w:rPr>
                <w:rFonts w:ascii="宋体" w:eastAsia="宋体" w:hAnsi="宋体"/>
              </w:rPr>
              <w:t>邓敏</w:t>
            </w:r>
            <w:r>
              <w:rPr>
                <w:rFonts w:ascii="宋体" w:eastAsia="宋体" w:hAnsi="宋体" w:hint="eastAsia"/>
              </w:rPr>
              <w:t>等编著，</w:t>
            </w:r>
            <w:r>
              <w:rPr>
                <w:rFonts w:ascii="宋体" w:eastAsia="宋体" w:hAnsi="宋体"/>
              </w:rPr>
              <w:t>医学基础形态学实验指导</w:t>
            </w:r>
            <w:r>
              <w:rPr>
                <w:rFonts w:ascii="宋体" w:eastAsia="宋体" w:hAnsi="宋体"/>
              </w:rPr>
              <w:t>-</w:t>
            </w:r>
            <w:r>
              <w:rPr>
                <w:rFonts w:ascii="宋体" w:eastAsia="宋体" w:hAnsi="宋体"/>
              </w:rPr>
              <w:t>病理学分册</w:t>
            </w:r>
            <w:r>
              <w:rPr>
                <w:rFonts w:ascii="宋体" w:eastAsia="宋体" w:hAnsi="宋体" w:hint="eastAsia"/>
              </w:rPr>
              <w:t>，</w:t>
            </w:r>
            <w:r>
              <w:rPr>
                <w:rFonts w:ascii="宋体" w:eastAsia="宋体" w:hAnsi="宋体"/>
              </w:rPr>
              <w:t>苏州大学</w:t>
            </w:r>
            <w:r>
              <w:rPr>
                <w:rFonts w:ascii="宋体" w:eastAsia="宋体" w:hAnsi="宋体" w:hint="eastAsia"/>
              </w:rPr>
              <w:t>出版</w:t>
            </w:r>
            <w:r>
              <w:rPr>
                <w:rFonts w:ascii="宋体" w:eastAsia="宋体" w:hAnsi="宋体"/>
              </w:rPr>
              <w:t>社，</w:t>
            </w:r>
            <w:r>
              <w:rPr>
                <w:rFonts w:ascii="宋体" w:eastAsia="宋体" w:hAnsi="宋体"/>
              </w:rPr>
              <w:t>2019</w:t>
            </w:r>
            <w:r>
              <w:rPr>
                <w:rFonts w:ascii="宋体" w:eastAsia="宋体" w:hAnsi="宋体"/>
              </w:rPr>
              <w:t>年</w:t>
            </w:r>
            <w:r>
              <w:rPr>
                <w:rFonts w:ascii="宋体" w:eastAsia="宋体" w:hAnsi="宋体" w:hint="eastAsia"/>
              </w:rPr>
              <w:t>，</w:t>
            </w:r>
            <w:r>
              <w:rPr>
                <w:rFonts w:ascii="宋体" w:eastAsia="宋体" w:hAnsi="宋体"/>
              </w:rPr>
              <w:t>第</w:t>
            </w:r>
            <w:r>
              <w:rPr>
                <w:rFonts w:ascii="宋体" w:eastAsia="宋体" w:hAnsi="宋体"/>
              </w:rPr>
              <w:t>1</w:t>
            </w:r>
            <w:r>
              <w:rPr>
                <w:rFonts w:ascii="宋体" w:eastAsia="宋体" w:hAnsi="宋体"/>
              </w:rPr>
              <w:t>版</w:t>
            </w:r>
          </w:p>
        </w:tc>
      </w:tr>
    </w:tbl>
    <w:p w14:paraId="13F195EA" w14:textId="77777777" w:rsidR="00C73B93" w:rsidRDefault="00A54D58">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6110002" w14:textId="77777777" w:rsidR="00C73B93" w:rsidRDefault="00A54D58">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453A29F0" w14:textId="77777777" w:rsidR="00C73B93" w:rsidRDefault="00A54D58">
      <w:pPr>
        <w:pStyle w:val="a5"/>
        <w:spacing w:beforeLines="50" w:before="156" w:afterLines="50" w:after="156" w:line="360" w:lineRule="auto"/>
        <w:ind w:firstLineChars="200" w:firstLine="420"/>
        <w:rPr>
          <w:rFonts w:hAnsi="宋体" w:cs="宋体"/>
        </w:rPr>
      </w:pPr>
      <w:r>
        <w:rPr>
          <w:rFonts w:ascii="Times New Roman" w:hAnsi="Times New Roman"/>
          <w:szCs w:val="21"/>
        </w:rPr>
        <w:t>掌握疾病的病因、发病机制及疾病发生发展过程中形态结构、代谢和机能变化，了解疾病临床表现的病理学基础。目前我国的病理学教学中，主要是以病理学形态改变为中心，同时连接疾病的发病学基础及临床病理联系，培养学生观察问题、分析问题和解决问题的能力</w:t>
      </w:r>
      <w:r>
        <w:rPr>
          <w:rFonts w:ascii="Times New Roman" w:hAnsi="Times New Roman" w:hint="eastAsia"/>
          <w:szCs w:val="21"/>
        </w:rPr>
        <w:t>。</w:t>
      </w:r>
    </w:p>
    <w:p w14:paraId="6367B487" w14:textId="77777777" w:rsidR="00C73B93" w:rsidRDefault="00A54D58">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C857ECE"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hint="eastAsia"/>
        </w:rPr>
        <w:t>通过病理学的学习，要使学生掌握疾病发生发展的一般规律和机制，掌握患病机体的形态学变化及其机制。</w:t>
      </w:r>
    </w:p>
    <w:p w14:paraId="485E5D8E" w14:textId="77777777" w:rsidR="00C73B93" w:rsidRDefault="00A54D58">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hint="eastAsia"/>
          <w:b/>
          <w:szCs w:val="21"/>
        </w:rPr>
        <w:t>基本素质塑造</w:t>
      </w:r>
    </w:p>
    <w:p w14:paraId="6737FDAE"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hint="eastAsia"/>
        </w:rPr>
        <w:t>1</w:t>
      </w:r>
      <w:r>
        <w:rPr>
          <w:rFonts w:hAnsi="宋体" w:cs="宋体" w:hint="eastAsia"/>
        </w:rPr>
        <w:t>在病理学教学的过程中，</w:t>
      </w:r>
      <w:r>
        <w:rPr>
          <w:rFonts w:hAnsi="宋体" w:cs="宋体"/>
        </w:rPr>
        <w:t xml:space="preserve"> </w:t>
      </w:r>
      <w:r>
        <w:rPr>
          <w:rFonts w:hAnsi="宋体" w:cs="宋体" w:hint="eastAsia"/>
        </w:rPr>
        <w:t>将职业道德、人文素养、知识结构、创造性思维等综合素质的塑造贯穿始终。</w:t>
      </w:r>
    </w:p>
    <w:p w14:paraId="6A0BE808" w14:textId="77777777" w:rsidR="00C73B93" w:rsidRDefault="00A54D58">
      <w:pPr>
        <w:pStyle w:val="a5"/>
        <w:spacing w:beforeLines="50" w:before="156" w:afterLines="50" w:after="156" w:line="360" w:lineRule="auto"/>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hint="eastAsia"/>
          <w:b/>
          <w:szCs w:val="21"/>
        </w:rPr>
        <w:t>基本知识学习</w:t>
      </w:r>
    </w:p>
    <w:p w14:paraId="65D1635B"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hint="eastAsia"/>
          <w:szCs w:val="21"/>
        </w:rPr>
        <w:t>掌握疾病发生、发展过程中机体的形态和功能的动态变化及其发生机制。</w:t>
      </w:r>
    </w:p>
    <w:p w14:paraId="2CDD7BD7"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hint="eastAsia"/>
          <w:szCs w:val="21"/>
        </w:rPr>
        <w:t>熟悉疾病发生的原因和条件。</w:t>
      </w:r>
    </w:p>
    <w:p w14:paraId="47E4C285"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rPr>
        <w:lastRenderedPageBreak/>
        <w:t>2</w:t>
      </w:r>
      <w:r>
        <w:rPr>
          <w:rFonts w:hAnsi="宋体" w:cs="宋体" w:hint="eastAsia"/>
        </w:rPr>
        <w:t>．</w:t>
      </w:r>
      <w:r>
        <w:rPr>
          <w:rFonts w:hAnsi="宋体" w:cs="宋体"/>
        </w:rPr>
        <w:t>3</w:t>
      </w:r>
      <w:r>
        <w:rPr>
          <w:rFonts w:hAnsi="宋体" w:hint="eastAsia"/>
          <w:szCs w:val="21"/>
        </w:rPr>
        <w:t>了解疾病防治的病理基础。</w:t>
      </w:r>
    </w:p>
    <w:p w14:paraId="2E0732DF" w14:textId="77777777" w:rsidR="00C73B93" w:rsidRDefault="00A54D58">
      <w:pPr>
        <w:pStyle w:val="a5"/>
        <w:spacing w:beforeLines="50" w:before="156" w:afterLines="50" w:after="156" w:line="360" w:lineRule="auto"/>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r>
        <w:rPr>
          <w:rFonts w:hAnsi="宋体" w:hint="eastAsia"/>
          <w:b/>
          <w:szCs w:val="21"/>
        </w:rPr>
        <w:t>基本技能培养</w:t>
      </w:r>
    </w:p>
    <w:p w14:paraId="65376495"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hint="eastAsia"/>
        </w:rPr>
        <w:t>1</w:t>
      </w:r>
      <w:r>
        <w:rPr>
          <w:rFonts w:hAnsi="宋体" w:hint="eastAsia"/>
          <w:szCs w:val="21"/>
        </w:rPr>
        <w:t>通过实验教学观察和分析疾病发生的原因、条件和疾病发生发展的机制。</w:t>
      </w:r>
    </w:p>
    <w:p w14:paraId="191AA496"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p w14:paraId="2E28DD05" w14:textId="77777777" w:rsidR="00C73B93" w:rsidRDefault="00A54D58">
      <w:pPr>
        <w:pStyle w:val="a5"/>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p w14:paraId="70B3CA14" w14:textId="77777777" w:rsidR="00C73B93" w:rsidRDefault="00A54D58">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C5C431F" w14:textId="77777777" w:rsidR="00C73B93" w:rsidRDefault="00A54D58">
      <w:pPr>
        <w:pStyle w:val="a5"/>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910"/>
        <w:gridCol w:w="3200"/>
      </w:tblGrid>
      <w:tr w:rsidR="00C73B93" w14:paraId="518026BA" w14:textId="77777777">
        <w:trPr>
          <w:jc w:val="center"/>
        </w:trPr>
        <w:tc>
          <w:tcPr>
            <w:tcW w:w="1302" w:type="dxa"/>
            <w:vAlign w:val="center"/>
          </w:tcPr>
          <w:p w14:paraId="3A87DECB" w14:textId="77777777" w:rsidR="00C73B93" w:rsidRDefault="00A54D58">
            <w:pPr>
              <w:pStyle w:val="a5"/>
              <w:spacing w:beforeLines="50" w:before="156" w:afterLines="50" w:after="156"/>
              <w:rPr>
                <w:rFonts w:ascii="黑体" w:hAnsi="宋体"/>
                <w:b/>
                <w:bCs/>
                <w:szCs w:val="21"/>
              </w:rPr>
            </w:pPr>
            <w:r>
              <w:rPr>
                <w:rFonts w:ascii="黑体" w:hAnsi="宋体" w:hint="eastAsia"/>
                <w:b/>
                <w:bCs/>
                <w:szCs w:val="21"/>
              </w:rPr>
              <w:t>课程目标</w:t>
            </w:r>
          </w:p>
        </w:tc>
        <w:tc>
          <w:tcPr>
            <w:tcW w:w="3088" w:type="dxa"/>
            <w:vAlign w:val="center"/>
          </w:tcPr>
          <w:p w14:paraId="097AE61E" w14:textId="77777777" w:rsidR="00C73B93" w:rsidRDefault="00A54D58">
            <w:pPr>
              <w:pStyle w:val="a5"/>
              <w:spacing w:beforeLines="50" w:before="156" w:afterLines="50" w:after="156"/>
              <w:rPr>
                <w:rFonts w:hAnsi="宋体" w:cs="宋体"/>
                <w:b/>
              </w:rPr>
            </w:pPr>
            <w:r>
              <w:rPr>
                <w:rFonts w:hAnsi="宋体" w:cs="宋体" w:hint="eastAsia"/>
                <w:b/>
              </w:rPr>
              <w:t>课程子目标</w:t>
            </w:r>
          </w:p>
        </w:tc>
        <w:tc>
          <w:tcPr>
            <w:tcW w:w="910" w:type="dxa"/>
            <w:vAlign w:val="center"/>
          </w:tcPr>
          <w:p w14:paraId="4ADAD49B" w14:textId="77777777" w:rsidR="00C73B93" w:rsidRDefault="00A54D58">
            <w:pPr>
              <w:pStyle w:val="a5"/>
              <w:spacing w:beforeLines="50" w:before="156" w:afterLines="50" w:after="156"/>
              <w:rPr>
                <w:rFonts w:ascii="黑体" w:hAnsi="宋体"/>
                <w:b/>
                <w:bCs/>
                <w:szCs w:val="21"/>
              </w:rPr>
            </w:pPr>
            <w:r>
              <w:rPr>
                <w:rFonts w:ascii="黑体" w:hAnsi="宋体" w:hint="eastAsia"/>
                <w:b/>
                <w:bCs/>
                <w:szCs w:val="21"/>
              </w:rPr>
              <w:t>对应课程内容</w:t>
            </w:r>
          </w:p>
        </w:tc>
        <w:tc>
          <w:tcPr>
            <w:tcW w:w="3200" w:type="dxa"/>
            <w:vAlign w:val="center"/>
          </w:tcPr>
          <w:p w14:paraId="481B11A1" w14:textId="77777777" w:rsidR="00C73B93" w:rsidRDefault="00A54D58">
            <w:pPr>
              <w:pStyle w:val="a5"/>
              <w:spacing w:beforeLines="50" w:before="156" w:afterLines="50" w:after="156"/>
              <w:rPr>
                <w:rFonts w:ascii="黑体" w:hAnsi="宋体"/>
                <w:b/>
                <w:bCs/>
                <w:szCs w:val="21"/>
              </w:rPr>
            </w:pPr>
            <w:r>
              <w:rPr>
                <w:rFonts w:ascii="黑体" w:hAnsi="宋体" w:hint="eastAsia"/>
                <w:b/>
                <w:bCs/>
                <w:szCs w:val="21"/>
              </w:rPr>
              <w:t>对应毕业要求</w:t>
            </w:r>
          </w:p>
        </w:tc>
      </w:tr>
      <w:tr w:rsidR="00C73B93" w14:paraId="39C7F685" w14:textId="77777777">
        <w:trPr>
          <w:jc w:val="center"/>
        </w:trPr>
        <w:tc>
          <w:tcPr>
            <w:tcW w:w="1302" w:type="dxa"/>
            <w:vAlign w:val="center"/>
          </w:tcPr>
          <w:p w14:paraId="3C5A9439" w14:textId="77777777" w:rsidR="00C73B93" w:rsidRDefault="00A54D58">
            <w:pPr>
              <w:pStyle w:val="a5"/>
              <w:spacing w:beforeLines="50" w:before="156" w:afterLines="50" w:after="156" w:line="360" w:lineRule="auto"/>
              <w:rPr>
                <w:rFonts w:hAnsi="宋体" w:cs="宋体"/>
                <w:szCs w:val="21"/>
              </w:rPr>
            </w:pPr>
            <w:r>
              <w:rPr>
                <w:rFonts w:hAnsi="宋体" w:cs="宋体" w:hint="eastAsia"/>
                <w:szCs w:val="21"/>
              </w:rPr>
              <w:t>课程目标</w:t>
            </w:r>
            <w:r>
              <w:rPr>
                <w:rFonts w:hAnsi="宋体" w:cs="宋体" w:hint="eastAsia"/>
                <w:szCs w:val="21"/>
              </w:rPr>
              <w:t>1</w:t>
            </w:r>
          </w:p>
        </w:tc>
        <w:tc>
          <w:tcPr>
            <w:tcW w:w="3088" w:type="dxa"/>
            <w:vAlign w:val="center"/>
          </w:tcPr>
          <w:p w14:paraId="79F522B3" w14:textId="77777777" w:rsidR="00C73B93" w:rsidRDefault="00A54D58">
            <w:pPr>
              <w:pStyle w:val="a5"/>
              <w:spacing w:beforeLines="50" w:before="156" w:afterLines="50" w:after="156" w:line="360" w:lineRule="auto"/>
              <w:rPr>
                <w:rFonts w:hAnsi="宋体" w:cs="宋体"/>
              </w:rPr>
            </w:pPr>
            <w:r>
              <w:rPr>
                <w:rFonts w:hAnsi="宋体" w:cs="宋体" w:hint="eastAsia"/>
              </w:rPr>
              <w:t>1.1</w:t>
            </w:r>
            <w:r>
              <w:rPr>
                <w:rFonts w:hAnsi="宋体" w:cs="宋体" w:hint="eastAsia"/>
              </w:rPr>
              <w:t>在病理学教学的过程中，</w:t>
            </w:r>
            <w:r>
              <w:rPr>
                <w:rFonts w:hAnsi="宋体" w:cs="宋体"/>
              </w:rPr>
              <w:t xml:space="preserve"> </w:t>
            </w:r>
            <w:r>
              <w:rPr>
                <w:rFonts w:hAnsi="宋体" w:cs="宋体" w:hint="eastAsia"/>
              </w:rPr>
              <w:t>将职业道德、人文素养、知识结构、创造性思维等综合素质的塑造贯穿始终。</w:t>
            </w:r>
          </w:p>
        </w:tc>
        <w:tc>
          <w:tcPr>
            <w:tcW w:w="910" w:type="dxa"/>
            <w:vAlign w:val="center"/>
          </w:tcPr>
          <w:p w14:paraId="4C411E9E" w14:textId="77777777" w:rsidR="00C73B93" w:rsidRDefault="00A54D58">
            <w:pPr>
              <w:pStyle w:val="a5"/>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79407B52" w14:textId="77777777" w:rsidR="00C73B93" w:rsidRDefault="00A54D58">
            <w:pPr>
              <w:pStyle w:val="a5"/>
              <w:spacing w:beforeLines="50" w:before="156" w:afterLines="50" w:after="156" w:line="360" w:lineRule="auto"/>
              <w:rPr>
                <w:rFonts w:hAnsi="宋体" w:cs="宋体"/>
              </w:rPr>
            </w:pPr>
            <w:r>
              <w:rPr>
                <w:rFonts w:hint="eastAsia"/>
              </w:rPr>
              <w:t>学生能够</w:t>
            </w:r>
            <w:r>
              <w:t>遵纪守法，树立科学的世界观、人生观、价值观和社会主义荣辱观，热爱祖国，忠于人民，愿为祖国卫生事业的发展和人类身心健康奋斗终生</w:t>
            </w:r>
            <w:r>
              <w:rPr>
                <w:rFonts w:hint="eastAsia"/>
              </w:rPr>
              <w:t>；学生能够</w:t>
            </w:r>
            <w:r>
              <w:t>珍视生命，关爱病人，具有人道主义精神；将预防疾病、驱除病痛作为自己的终身责任；将提供临终关怀作为自己的道德责任；将维护民众的健康利益作为自己的职业责任。</w:t>
            </w:r>
          </w:p>
        </w:tc>
      </w:tr>
      <w:tr w:rsidR="00C73B93" w14:paraId="290F0EFB" w14:textId="77777777">
        <w:trPr>
          <w:jc w:val="center"/>
        </w:trPr>
        <w:tc>
          <w:tcPr>
            <w:tcW w:w="1302" w:type="dxa"/>
            <w:vMerge w:val="restart"/>
            <w:vAlign w:val="center"/>
          </w:tcPr>
          <w:p w14:paraId="47491E5D" w14:textId="77777777" w:rsidR="00C73B93" w:rsidRDefault="00A54D58">
            <w:pPr>
              <w:pStyle w:val="a5"/>
              <w:spacing w:beforeLines="50" w:before="156" w:afterLines="50" w:after="156" w:line="360" w:lineRule="auto"/>
              <w:rPr>
                <w:rFonts w:hAnsi="宋体" w:cs="宋体"/>
                <w:szCs w:val="21"/>
              </w:rPr>
            </w:pPr>
            <w:r>
              <w:rPr>
                <w:rFonts w:hAnsi="宋体" w:cs="宋体" w:hint="eastAsia"/>
                <w:szCs w:val="21"/>
              </w:rPr>
              <w:t>课程目标</w:t>
            </w:r>
            <w:r>
              <w:rPr>
                <w:rFonts w:hAnsi="宋体" w:cs="宋体" w:hint="eastAsia"/>
                <w:szCs w:val="21"/>
              </w:rPr>
              <w:t>2</w:t>
            </w:r>
          </w:p>
        </w:tc>
        <w:tc>
          <w:tcPr>
            <w:tcW w:w="3088" w:type="dxa"/>
            <w:vAlign w:val="center"/>
          </w:tcPr>
          <w:p w14:paraId="5B1EABA7" w14:textId="77777777" w:rsidR="00C73B93" w:rsidRDefault="00A54D58">
            <w:pPr>
              <w:pStyle w:val="a5"/>
              <w:spacing w:beforeLines="50" w:before="156" w:afterLines="50" w:after="156" w:line="360" w:lineRule="auto"/>
              <w:rPr>
                <w:rFonts w:hAnsi="宋体" w:cs="宋体"/>
              </w:rPr>
            </w:pPr>
            <w:r>
              <w:rPr>
                <w:rFonts w:hAnsi="宋体" w:cs="宋体" w:hint="eastAsia"/>
              </w:rPr>
              <w:t>2.1</w:t>
            </w:r>
            <w:r>
              <w:rPr>
                <w:rFonts w:hAnsi="宋体" w:hint="eastAsia"/>
                <w:szCs w:val="21"/>
              </w:rPr>
              <w:t>掌握疾病发生、发展过程中机体的形态和功能的动态变化及其发生机制。</w:t>
            </w:r>
          </w:p>
        </w:tc>
        <w:tc>
          <w:tcPr>
            <w:tcW w:w="910" w:type="dxa"/>
            <w:vAlign w:val="center"/>
          </w:tcPr>
          <w:p w14:paraId="42AC05A7" w14:textId="77777777" w:rsidR="00C73B93" w:rsidRDefault="00A54D58">
            <w:pPr>
              <w:pStyle w:val="a5"/>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5C61A54B" w14:textId="77777777" w:rsidR="00C73B93" w:rsidRDefault="00A54D58">
            <w:pPr>
              <w:pStyle w:val="a5"/>
              <w:spacing w:beforeLines="50" w:before="156" w:afterLines="50" w:after="156" w:line="360" w:lineRule="auto"/>
              <w:rPr>
                <w:rFonts w:hAnsi="宋体" w:cs="宋体"/>
              </w:rPr>
            </w:pPr>
            <w:r>
              <w:rPr>
                <w:rFonts w:hint="eastAsia"/>
              </w:rPr>
              <w:t>学生能够</w:t>
            </w:r>
            <w:r>
              <w:t>掌握生命各阶段各种常见病、多发病</w:t>
            </w:r>
            <w:r>
              <w:t>的</w:t>
            </w:r>
            <w:r>
              <w:rPr>
                <w:rFonts w:hint="eastAsia"/>
              </w:rPr>
              <w:t>一般</w:t>
            </w:r>
            <w:r>
              <w:t>发病机制、自然病程</w:t>
            </w:r>
            <w:r>
              <w:rPr>
                <w:rFonts w:hint="eastAsia"/>
              </w:rPr>
              <w:t>，</w:t>
            </w:r>
            <w:r>
              <w:t>掌握生命各阶段的人体正常结构和功能以及正常的心理</w:t>
            </w:r>
            <w:r>
              <w:lastRenderedPageBreak/>
              <w:t>状态。</w:t>
            </w:r>
          </w:p>
        </w:tc>
      </w:tr>
      <w:tr w:rsidR="00C73B93" w14:paraId="03EAA4C5" w14:textId="77777777">
        <w:trPr>
          <w:jc w:val="center"/>
        </w:trPr>
        <w:tc>
          <w:tcPr>
            <w:tcW w:w="1302" w:type="dxa"/>
            <w:vMerge/>
            <w:vAlign w:val="center"/>
          </w:tcPr>
          <w:p w14:paraId="41BE79C4" w14:textId="77777777" w:rsidR="00C73B93" w:rsidRDefault="00C73B93">
            <w:pPr>
              <w:pStyle w:val="a5"/>
              <w:spacing w:beforeLines="50" w:before="156" w:afterLines="50" w:after="156" w:line="360" w:lineRule="auto"/>
              <w:rPr>
                <w:rFonts w:hAnsi="宋体" w:cs="宋体"/>
                <w:szCs w:val="21"/>
              </w:rPr>
            </w:pPr>
          </w:p>
        </w:tc>
        <w:tc>
          <w:tcPr>
            <w:tcW w:w="3088" w:type="dxa"/>
            <w:vAlign w:val="center"/>
          </w:tcPr>
          <w:p w14:paraId="43523217" w14:textId="77777777" w:rsidR="00C73B93" w:rsidRDefault="00A54D58">
            <w:pPr>
              <w:pStyle w:val="a5"/>
              <w:spacing w:beforeLines="50" w:before="156" w:afterLines="50" w:after="156" w:line="360" w:lineRule="auto"/>
              <w:rPr>
                <w:rFonts w:hAnsi="宋体" w:cs="宋体"/>
              </w:rPr>
            </w:pPr>
            <w:r>
              <w:rPr>
                <w:rFonts w:hAnsi="宋体" w:cs="宋体" w:hint="eastAsia"/>
              </w:rPr>
              <w:t>2.2</w:t>
            </w:r>
            <w:r>
              <w:rPr>
                <w:rFonts w:hAnsi="宋体" w:hint="eastAsia"/>
                <w:szCs w:val="21"/>
              </w:rPr>
              <w:t>熟悉疾病发生的原因和条件。</w:t>
            </w:r>
          </w:p>
        </w:tc>
        <w:tc>
          <w:tcPr>
            <w:tcW w:w="910" w:type="dxa"/>
            <w:vAlign w:val="center"/>
          </w:tcPr>
          <w:p w14:paraId="435866AF" w14:textId="77777777" w:rsidR="00C73B93" w:rsidRDefault="00A54D58">
            <w:pPr>
              <w:pStyle w:val="a5"/>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3168289C" w14:textId="77777777" w:rsidR="00C73B93" w:rsidRDefault="00A54D58">
            <w:pPr>
              <w:pStyle w:val="a5"/>
              <w:spacing w:beforeLines="50" w:before="156" w:afterLines="50" w:after="156" w:line="360" w:lineRule="auto"/>
              <w:rPr>
                <w:rFonts w:hAnsi="宋体" w:cs="宋体"/>
              </w:rPr>
            </w:pPr>
            <w:r>
              <w:rPr>
                <w:rFonts w:hint="eastAsia"/>
              </w:rPr>
              <w:t>学生能够掌握</w:t>
            </w:r>
            <w:r>
              <w:t>生命各阶段各种常见病、多发病的发病原因，认识到环境因素、社会因素及行为</w:t>
            </w:r>
            <w:r>
              <w:t xml:space="preserve"> </w:t>
            </w:r>
            <w:r>
              <w:t>心理因素对疾病形成与发展的影响，认识到预防疾病的重要性。</w:t>
            </w:r>
          </w:p>
        </w:tc>
      </w:tr>
      <w:tr w:rsidR="00C73B93" w14:paraId="15FE7A6E" w14:textId="77777777">
        <w:trPr>
          <w:jc w:val="center"/>
        </w:trPr>
        <w:tc>
          <w:tcPr>
            <w:tcW w:w="1302" w:type="dxa"/>
            <w:vMerge/>
            <w:vAlign w:val="center"/>
          </w:tcPr>
          <w:p w14:paraId="5BBFC09A" w14:textId="77777777" w:rsidR="00C73B93" w:rsidRDefault="00C73B93">
            <w:pPr>
              <w:pStyle w:val="a5"/>
              <w:spacing w:beforeLines="50" w:before="156" w:afterLines="50" w:after="156" w:line="360" w:lineRule="auto"/>
              <w:rPr>
                <w:rFonts w:hAnsi="宋体" w:cs="宋体"/>
                <w:szCs w:val="21"/>
              </w:rPr>
            </w:pPr>
          </w:p>
        </w:tc>
        <w:tc>
          <w:tcPr>
            <w:tcW w:w="3088" w:type="dxa"/>
            <w:vAlign w:val="center"/>
          </w:tcPr>
          <w:p w14:paraId="664CC622" w14:textId="77777777" w:rsidR="00C73B93" w:rsidRDefault="00A54D58">
            <w:pPr>
              <w:pStyle w:val="a5"/>
              <w:spacing w:beforeLines="50" w:before="156" w:afterLines="50" w:after="156" w:line="360" w:lineRule="auto"/>
              <w:rPr>
                <w:rFonts w:hAnsi="宋体" w:cs="宋体"/>
              </w:rPr>
            </w:pPr>
            <w:r>
              <w:rPr>
                <w:rFonts w:hAnsi="宋体" w:hint="eastAsia"/>
                <w:szCs w:val="21"/>
              </w:rPr>
              <w:t>2</w:t>
            </w:r>
            <w:r>
              <w:rPr>
                <w:rFonts w:hAnsi="宋体"/>
                <w:szCs w:val="21"/>
              </w:rPr>
              <w:t>.3</w:t>
            </w:r>
            <w:r>
              <w:rPr>
                <w:rFonts w:hAnsi="宋体" w:hint="eastAsia"/>
                <w:szCs w:val="21"/>
              </w:rPr>
              <w:t>了解疾病防治的病理基础。</w:t>
            </w:r>
          </w:p>
        </w:tc>
        <w:tc>
          <w:tcPr>
            <w:tcW w:w="910" w:type="dxa"/>
            <w:vAlign w:val="center"/>
          </w:tcPr>
          <w:p w14:paraId="2A59FFAA" w14:textId="77777777" w:rsidR="00C73B93" w:rsidRDefault="00A54D58">
            <w:pPr>
              <w:pStyle w:val="a5"/>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59B1D328" w14:textId="77777777" w:rsidR="00C73B93" w:rsidRDefault="00A54D58">
            <w:pPr>
              <w:pStyle w:val="a5"/>
              <w:spacing w:beforeLines="50" w:before="156" w:afterLines="50" w:after="156" w:line="360" w:lineRule="auto"/>
            </w:pPr>
            <w:r>
              <w:rPr>
                <w:rFonts w:hint="eastAsia"/>
              </w:rPr>
              <w:t>学生能够</w:t>
            </w:r>
            <w:r>
              <w:t>重视患者安全，及时识别对患者不利的危险因素</w:t>
            </w:r>
            <w:r>
              <w:rPr>
                <w:rFonts w:hint="eastAsia"/>
              </w:rPr>
              <w:t>，了解</w:t>
            </w:r>
            <w:r>
              <w:t>生命各阶段各种常见病、多发病的</w:t>
            </w:r>
            <w:r>
              <w:rPr>
                <w:rFonts w:hint="eastAsia"/>
              </w:rPr>
              <w:t>预防</w:t>
            </w:r>
            <w:r>
              <w:t>、治疗及预后。</w:t>
            </w:r>
          </w:p>
        </w:tc>
      </w:tr>
      <w:tr w:rsidR="00C73B93" w14:paraId="26BC23DF" w14:textId="77777777">
        <w:trPr>
          <w:trHeight w:val="983"/>
          <w:jc w:val="center"/>
        </w:trPr>
        <w:tc>
          <w:tcPr>
            <w:tcW w:w="1302" w:type="dxa"/>
            <w:vMerge w:val="restart"/>
            <w:vAlign w:val="center"/>
          </w:tcPr>
          <w:p w14:paraId="5EAB79B8" w14:textId="77777777" w:rsidR="00C73B93" w:rsidRDefault="00A54D58">
            <w:pPr>
              <w:pStyle w:val="a5"/>
              <w:spacing w:beforeLines="50" w:before="156" w:afterLines="50" w:after="156" w:line="360" w:lineRule="auto"/>
              <w:rPr>
                <w:rFonts w:hAnsi="宋体" w:cs="宋体"/>
                <w:szCs w:val="21"/>
              </w:rPr>
            </w:pPr>
            <w:r>
              <w:rPr>
                <w:rFonts w:hAnsi="宋体" w:cs="宋体" w:hint="eastAsia"/>
                <w:szCs w:val="21"/>
              </w:rPr>
              <w:t>课程目标</w:t>
            </w:r>
            <w:r>
              <w:rPr>
                <w:rFonts w:hAnsi="宋体" w:cs="宋体" w:hint="eastAsia"/>
                <w:szCs w:val="21"/>
              </w:rPr>
              <w:t>3</w:t>
            </w:r>
          </w:p>
        </w:tc>
        <w:tc>
          <w:tcPr>
            <w:tcW w:w="3088" w:type="dxa"/>
            <w:vAlign w:val="center"/>
          </w:tcPr>
          <w:p w14:paraId="736964AD" w14:textId="77777777" w:rsidR="00C73B93" w:rsidRDefault="00A54D58">
            <w:pPr>
              <w:pStyle w:val="a5"/>
              <w:spacing w:beforeLines="50" w:before="156" w:afterLines="50" w:after="156" w:line="360" w:lineRule="auto"/>
              <w:rPr>
                <w:rFonts w:hAnsi="宋体" w:cs="宋体"/>
              </w:rPr>
            </w:pPr>
            <w:r>
              <w:rPr>
                <w:rFonts w:hAnsi="宋体" w:cs="宋体"/>
              </w:rPr>
              <w:t>3</w:t>
            </w:r>
            <w:r>
              <w:rPr>
                <w:rFonts w:hAnsi="宋体" w:cs="宋体" w:hint="eastAsia"/>
              </w:rPr>
              <w:t>．</w:t>
            </w:r>
            <w:r>
              <w:rPr>
                <w:rFonts w:hAnsi="宋体" w:cs="宋体" w:hint="eastAsia"/>
              </w:rPr>
              <w:t>1</w:t>
            </w:r>
            <w:r>
              <w:rPr>
                <w:rFonts w:hAnsi="宋体" w:hint="eastAsia"/>
                <w:szCs w:val="21"/>
              </w:rPr>
              <w:t>通过实验教学观察和分析疾病发生的原因、条件和疾病发生发展的机制。</w:t>
            </w:r>
          </w:p>
        </w:tc>
        <w:tc>
          <w:tcPr>
            <w:tcW w:w="910" w:type="dxa"/>
            <w:vAlign w:val="center"/>
          </w:tcPr>
          <w:p w14:paraId="2D484313" w14:textId="77777777" w:rsidR="00C73B93" w:rsidRDefault="00A54D58">
            <w:pPr>
              <w:pStyle w:val="a5"/>
              <w:spacing w:beforeLines="50" w:before="156" w:afterLines="50" w:after="156" w:line="360" w:lineRule="auto"/>
              <w:rPr>
                <w:rFonts w:ascii="黑体" w:hAnsi="宋体"/>
                <w:szCs w:val="21"/>
              </w:rPr>
            </w:pPr>
            <w:r>
              <w:rPr>
                <w:rFonts w:ascii="黑体" w:hAnsi="宋体" w:hint="eastAsia"/>
                <w:szCs w:val="21"/>
              </w:rPr>
              <w:t>实验项目</w:t>
            </w:r>
          </w:p>
        </w:tc>
        <w:tc>
          <w:tcPr>
            <w:tcW w:w="3200" w:type="dxa"/>
            <w:vAlign w:val="center"/>
          </w:tcPr>
          <w:p w14:paraId="4841FE0D" w14:textId="77777777" w:rsidR="00C73B93" w:rsidRDefault="00A54D58">
            <w:pPr>
              <w:pStyle w:val="a5"/>
              <w:spacing w:beforeLines="50" w:before="156" w:afterLines="50" w:after="156" w:line="360" w:lineRule="auto"/>
              <w:rPr>
                <w:rFonts w:hAnsi="宋体" w:cs="宋体"/>
              </w:rPr>
            </w:pPr>
            <w:r>
              <w:rPr>
                <w:rFonts w:hint="eastAsia"/>
              </w:rPr>
              <w:t>学生能够</w:t>
            </w:r>
            <w:r>
              <w:t>结合临床实际，独立利用图书资料和现代信息技术研究医学问题及获取新知识相关信息。</w:t>
            </w:r>
          </w:p>
        </w:tc>
      </w:tr>
      <w:tr w:rsidR="00C73B93" w14:paraId="594143B4" w14:textId="77777777">
        <w:trPr>
          <w:jc w:val="center"/>
        </w:trPr>
        <w:tc>
          <w:tcPr>
            <w:tcW w:w="1302" w:type="dxa"/>
            <w:vMerge/>
            <w:vAlign w:val="center"/>
          </w:tcPr>
          <w:p w14:paraId="1AB8F21D" w14:textId="77777777" w:rsidR="00C73B93" w:rsidRDefault="00C73B93">
            <w:pPr>
              <w:pStyle w:val="a5"/>
              <w:spacing w:beforeLines="50" w:before="156" w:afterLines="50" w:after="156" w:line="360" w:lineRule="auto"/>
              <w:rPr>
                <w:rFonts w:hAnsi="宋体" w:cs="宋体"/>
                <w:szCs w:val="21"/>
              </w:rPr>
            </w:pPr>
          </w:p>
        </w:tc>
        <w:tc>
          <w:tcPr>
            <w:tcW w:w="3088" w:type="dxa"/>
            <w:vAlign w:val="center"/>
          </w:tcPr>
          <w:p w14:paraId="442CFCAE" w14:textId="77777777" w:rsidR="00C73B93" w:rsidRDefault="00A54D58">
            <w:pPr>
              <w:pStyle w:val="a5"/>
              <w:spacing w:beforeLines="50" w:before="156" w:afterLines="50" w:after="156" w:line="360" w:lineRule="auto"/>
              <w:rPr>
                <w:rFonts w:hAnsi="宋体" w:cs="宋体"/>
                <w:szCs w:val="21"/>
              </w:rPr>
            </w:pPr>
            <w:r>
              <w:rPr>
                <w:rFonts w:hAnsi="宋体" w:cs="宋体"/>
              </w:rPr>
              <w:t>3</w:t>
            </w:r>
            <w:r>
              <w:rPr>
                <w:rFonts w:hAnsi="宋体" w:cs="宋体" w:hint="eastAsia"/>
              </w:rPr>
              <w:t>．</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tc>
        <w:tc>
          <w:tcPr>
            <w:tcW w:w="910" w:type="dxa"/>
            <w:vAlign w:val="center"/>
          </w:tcPr>
          <w:p w14:paraId="0CE67741" w14:textId="77777777" w:rsidR="00C73B93" w:rsidRDefault="00A54D58">
            <w:pPr>
              <w:pStyle w:val="a5"/>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0079BC81" w14:textId="77777777" w:rsidR="00C73B93" w:rsidRDefault="00A54D58">
            <w:pPr>
              <w:pStyle w:val="a5"/>
              <w:spacing w:beforeLines="50" w:before="156" w:afterLines="50" w:after="156" w:line="360" w:lineRule="auto"/>
              <w:rPr>
                <w:rFonts w:hAnsi="宋体" w:cs="宋体"/>
              </w:rPr>
            </w:pPr>
            <w:r>
              <w:rPr>
                <w:rFonts w:hint="eastAsia"/>
              </w:rPr>
              <w:t>学生能够</w:t>
            </w:r>
            <w:r>
              <w:t>运用循证医学的原理，针对临床问题进行查证、用证的初步能力</w:t>
            </w:r>
            <w:r>
              <w:rPr>
                <w:rFonts w:hint="eastAsia"/>
              </w:rPr>
              <w:t>。</w:t>
            </w:r>
          </w:p>
        </w:tc>
      </w:tr>
      <w:tr w:rsidR="00C73B93" w14:paraId="12D6D758" w14:textId="77777777">
        <w:trPr>
          <w:jc w:val="center"/>
        </w:trPr>
        <w:tc>
          <w:tcPr>
            <w:tcW w:w="1302" w:type="dxa"/>
            <w:vMerge/>
            <w:vAlign w:val="center"/>
          </w:tcPr>
          <w:p w14:paraId="37CF3BFD" w14:textId="77777777" w:rsidR="00C73B93" w:rsidRDefault="00C73B93">
            <w:pPr>
              <w:pStyle w:val="a5"/>
              <w:spacing w:beforeLines="50" w:before="156" w:afterLines="50" w:after="156" w:line="360" w:lineRule="auto"/>
              <w:rPr>
                <w:rFonts w:hAnsi="宋体" w:cs="宋体"/>
                <w:szCs w:val="21"/>
              </w:rPr>
            </w:pPr>
          </w:p>
        </w:tc>
        <w:tc>
          <w:tcPr>
            <w:tcW w:w="3088" w:type="dxa"/>
            <w:vAlign w:val="center"/>
          </w:tcPr>
          <w:p w14:paraId="243D37EC" w14:textId="77777777" w:rsidR="00C73B93" w:rsidRDefault="00A54D58">
            <w:pPr>
              <w:pStyle w:val="a5"/>
              <w:spacing w:beforeLines="50" w:before="156" w:afterLines="50" w:after="156" w:line="360" w:lineRule="auto"/>
              <w:rPr>
                <w:rFonts w:hAnsi="宋体" w:cs="宋体"/>
                <w:szCs w:val="21"/>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tc>
        <w:tc>
          <w:tcPr>
            <w:tcW w:w="910" w:type="dxa"/>
            <w:vAlign w:val="center"/>
          </w:tcPr>
          <w:p w14:paraId="5B97187F" w14:textId="77777777" w:rsidR="00C73B93" w:rsidRDefault="00A54D58">
            <w:pPr>
              <w:pStyle w:val="a5"/>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4E93B014" w14:textId="77777777" w:rsidR="00C73B93" w:rsidRDefault="00A54D58">
            <w:pPr>
              <w:pStyle w:val="a5"/>
              <w:spacing w:beforeLines="50" w:before="156" w:afterLines="50" w:after="156" w:line="360" w:lineRule="auto"/>
              <w:rPr>
                <w:rFonts w:hAnsi="宋体" w:cs="宋体"/>
              </w:rPr>
            </w:pPr>
            <w:r>
              <w:rPr>
                <w:rFonts w:hint="eastAsia"/>
              </w:rPr>
              <w:t>学生能够</w:t>
            </w:r>
            <w:r>
              <w:t>掌握</w:t>
            </w:r>
            <w:r>
              <w:rPr>
                <w:rFonts w:hint="eastAsia"/>
              </w:rPr>
              <w:t>科学实验</w:t>
            </w:r>
            <w:r>
              <w:t>的有关知识与方法，理解科学实验在医学研究中的重要作用，能够应用常用的科学方法。</w:t>
            </w:r>
          </w:p>
        </w:tc>
      </w:tr>
    </w:tbl>
    <w:p w14:paraId="571009E8" w14:textId="77777777" w:rsidR="00C73B93" w:rsidRDefault="00C73B93">
      <w:pPr>
        <w:widowControl/>
        <w:spacing w:beforeLines="50" w:before="156" w:afterLines="50" w:after="156"/>
        <w:ind w:firstLineChars="200" w:firstLine="562"/>
        <w:rPr>
          <w:rFonts w:ascii="黑体" w:eastAsia="黑体" w:hAnsi="黑体"/>
          <w:b/>
          <w:sz w:val="28"/>
          <w:szCs w:val="28"/>
        </w:rPr>
      </w:pPr>
    </w:p>
    <w:p w14:paraId="1D58F94D" w14:textId="77777777" w:rsidR="00C73B93" w:rsidRDefault="00A54D58">
      <w:pPr>
        <w:widowControl/>
        <w:jc w:val="left"/>
        <w:rPr>
          <w:rFonts w:ascii="黑体" w:eastAsia="黑体" w:hAnsi="黑体"/>
          <w:b/>
          <w:sz w:val="28"/>
          <w:szCs w:val="28"/>
        </w:rPr>
      </w:pPr>
      <w:r>
        <w:rPr>
          <w:rFonts w:ascii="黑体" w:eastAsia="黑体" w:hAnsi="黑体"/>
          <w:b/>
          <w:sz w:val="28"/>
          <w:szCs w:val="28"/>
        </w:rPr>
        <w:lastRenderedPageBreak/>
        <w:br w:type="page"/>
      </w:r>
    </w:p>
    <w:p w14:paraId="7960C7A6" w14:textId="77777777" w:rsidR="00C73B93" w:rsidRDefault="00A54D58">
      <w:pPr>
        <w:widowControl/>
        <w:spacing w:beforeLines="50" w:before="156" w:afterLines="50" w:after="156"/>
        <w:ind w:firstLineChars="200" w:firstLine="562"/>
      </w:pPr>
      <w:r>
        <w:rPr>
          <w:rFonts w:ascii="黑体" w:eastAsia="黑体" w:hAnsi="黑体" w:hint="eastAsia"/>
          <w:b/>
          <w:sz w:val="28"/>
          <w:szCs w:val="28"/>
        </w:rPr>
        <w:lastRenderedPageBreak/>
        <w:t>四、学时分配</w:t>
      </w:r>
    </w:p>
    <w:p w14:paraId="10D832DA" w14:textId="77777777" w:rsidR="00C73B93" w:rsidRDefault="00A54D5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7933" w:type="dxa"/>
        <w:jc w:val="center"/>
        <w:tblLook w:val="04A0" w:firstRow="1" w:lastRow="0" w:firstColumn="1" w:lastColumn="0" w:noHBand="0" w:noVBand="1"/>
      </w:tblPr>
      <w:tblGrid>
        <w:gridCol w:w="1838"/>
        <w:gridCol w:w="3119"/>
        <w:gridCol w:w="2976"/>
      </w:tblGrid>
      <w:tr w:rsidR="00C73B93" w14:paraId="486FE432" w14:textId="77777777">
        <w:trPr>
          <w:trHeight w:val="340"/>
          <w:jc w:val="center"/>
        </w:trPr>
        <w:tc>
          <w:tcPr>
            <w:tcW w:w="1838" w:type="dxa"/>
            <w:vAlign w:val="center"/>
          </w:tcPr>
          <w:p w14:paraId="51239F4C"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章节</w:t>
            </w:r>
          </w:p>
        </w:tc>
        <w:tc>
          <w:tcPr>
            <w:tcW w:w="3119" w:type="dxa"/>
            <w:vAlign w:val="center"/>
          </w:tcPr>
          <w:p w14:paraId="5EA31919"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976" w:type="dxa"/>
            <w:vAlign w:val="center"/>
          </w:tcPr>
          <w:p w14:paraId="3206C2E7"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73B93" w14:paraId="6785764A" w14:textId="77777777">
        <w:trPr>
          <w:trHeight w:val="340"/>
          <w:jc w:val="center"/>
        </w:trPr>
        <w:tc>
          <w:tcPr>
            <w:tcW w:w="1838" w:type="dxa"/>
            <w:vAlign w:val="center"/>
          </w:tcPr>
          <w:p w14:paraId="0792288F" w14:textId="77777777" w:rsidR="00C73B93" w:rsidRDefault="00C73B93">
            <w:pPr>
              <w:widowControl/>
              <w:spacing w:beforeLines="50" w:before="156" w:afterLines="50" w:after="156"/>
              <w:jc w:val="center"/>
              <w:rPr>
                <w:rFonts w:ascii="宋体" w:eastAsia="宋体" w:hAnsi="宋体"/>
              </w:rPr>
            </w:pPr>
          </w:p>
        </w:tc>
        <w:tc>
          <w:tcPr>
            <w:tcW w:w="3119" w:type="dxa"/>
            <w:vAlign w:val="center"/>
          </w:tcPr>
          <w:p w14:paraId="0D2AB9FD"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绪论</w:t>
            </w:r>
          </w:p>
        </w:tc>
        <w:tc>
          <w:tcPr>
            <w:tcW w:w="2976" w:type="dxa"/>
            <w:vAlign w:val="center"/>
          </w:tcPr>
          <w:p w14:paraId="3B2DCFB0" w14:textId="77777777" w:rsidR="00C73B93" w:rsidRDefault="00A54D58">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学时</w:t>
            </w:r>
          </w:p>
        </w:tc>
      </w:tr>
      <w:tr w:rsidR="00C73B93" w14:paraId="41310606" w14:textId="77777777">
        <w:trPr>
          <w:trHeight w:val="340"/>
          <w:jc w:val="center"/>
        </w:trPr>
        <w:tc>
          <w:tcPr>
            <w:tcW w:w="1838" w:type="dxa"/>
            <w:vAlign w:val="center"/>
          </w:tcPr>
          <w:p w14:paraId="0617EF8B"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第一章</w:t>
            </w:r>
          </w:p>
        </w:tc>
        <w:tc>
          <w:tcPr>
            <w:tcW w:w="3119" w:type="dxa"/>
            <w:vAlign w:val="center"/>
          </w:tcPr>
          <w:p w14:paraId="5F4D683C"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细胞和组织的适应和损伤</w:t>
            </w:r>
          </w:p>
        </w:tc>
        <w:tc>
          <w:tcPr>
            <w:tcW w:w="2976" w:type="dxa"/>
            <w:vAlign w:val="center"/>
          </w:tcPr>
          <w:p w14:paraId="37A49D3D"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1D0115E7" w14:textId="77777777">
        <w:trPr>
          <w:trHeight w:val="340"/>
          <w:jc w:val="center"/>
        </w:trPr>
        <w:tc>
          <w:tcPr>
            <w:tcW w:w="1838" w:type="dxa"/>
            <w:vAlign w:val="center"/>
          </w:tcPr>
          <w:p w14:paraId="10C0FE5B"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第二章</w:t>
            </w:r>
          </w:p>
        </w:tc>
        <w:tc>
          <w:tcPr>
            <w:tcW w:w="3119" w:type="dxa"/>
            <w:vAlign w:val="center"/>
          </w:tcPr>
          <w:p w14:paraId="56EAAB4B"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损伤的修复</w:t>
            </w:r>
          </w:p>
        </w:tc>
        <w:tc>
          <w:tcPr>
            <w:tcW w:w="2976" w:type="dxa"/>
            <w:vAlign w:val="center"/>
          </w:tcPr>
          <w:p w14:paraId="03BA4BF8"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学时</w:t>
            </w:r>
          </w:p>
        </w:tc>
      </w:tr>
      <w:tr w:rsidR="00C73B93" w14:paraId="7E10800D" w14:textId="77777777">
        <w:trPr>
          <w:trHeight w:val="340"/>
          <w:jc w:val="center"/>
        </w:trPr>
        <w:tc>
          <w:tcPr>
            <w:tcW w:w="1838" w:type="dxa"/>
            <w:vAlign w:val="center"/>
          </w:tcPr>
          <w:p w14:paraId="4DB20A38"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第三章</w:t>
            </w:r>
          </w:p>
        </w:tc>
        <w:tc>
          <w:tcPr>
            <w:tcW w:w="3119" w:type="dxa"/>
            <w:vAlign w:val="center"/>
          </w:tcPr>
          <w:p w14:paraId="423EF53D"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局部血液循环障碍</w:t>
            </w:r>
          </w:p>
        </w:tc>
        <w:tc>
          <w:tcPr>
            <w:tcW w:w="2976" w:type="dxa"/>
            <w:vAlign w:val="center"/>
          </w:tcPr>
          <w:p w14:paraId="0452F869" w14:textId="77777777" w:rsidR="00C73B93" w:rsidRDefault="00A54D58">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2E957221" w14:textId="77777777">
        <w:trPr>
          <w:trHeight w:val="340"/>
          <w:jc w:val="center"/>
        </w:trPr>
        <w:tc>
          <w:tcPr>
            <w:tcW w:w="1838" w:type="dxa"/>
            <w:vAlign w:val="center"/>
          </w:tcPr>
          <w:p w14:paraId="5A0D5D7F"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第四章</w:t>
            </w:r>
          </w:p>
        </w:tc>
        <w:tc>
          <w:tcPr>
            <w:tcW w:w="3119" w:type="dxa"/>
            <w:vAlign w:val="center"/>
          </w:tcPr>
          <w:p w14:paraId="4DC8A4D5"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炎症</w:t>
            </w:r>
          </w:p>
        </w:tc>
        <w:tc>
          <w:tcPr>
            <w:tcW w:w="2976" w:type="dxa"/>
            <w:vAlign w:val="center"/>
          </w:tcPr>
          <w:p w14:paraId="25685519" w14:textId="77777777" w:rsidR="00C73B93" w:rsidRDefault="00A54D58">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6E934DFE" w14:textId="77777777">
        <w:trPr>
          <w:trHeight w:val="340"/>
          <w:jc w:val="center"/>
        </w:trPr>
        <w:tc>
          <w:tcPr>
            <w:tcW w:w="1838" w:type="dxa"/>
            <w:vAlign w:val="center"/>
          </w:tcPr>
          <w:p w14:paraId="364831DB"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第五章</w:t>
            </w:r>
          </w:p>
        </w:tc>
        <w:tc>
          <w:tcPr>
            <w:tcW w:w="3119" w:type="dxa"/>
            <w:vAlign w:val="center"/>
          </w:tcPr>
          <w:p w14:paraId="0AAD7E8C"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肿瘤</w:t>
            </w:r>
          </w:p>
        </w:tc>
        <w:tc>
          <w:tcPr>
            <w:tcW w:w="2976" w:type="dxa"/>
            <w:vAlign w:val="center"/>
          </w:tcPr>
          <w:p w14:paraId="3CDC681F" w14:textId="77777777" w:rsidR="00C73B93" w:rsidRDefault="00A54D58">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hint="eastAsia"/>
                <w:color w:val="000000" w:themeColor="text1"/>
              </w:rPr>
              <w:t>6</w:t>
            </w:r>
            <w:r>
              <w:rPr>
                <w:rFonts w:ascii="宋体" w:eastAsia="宋体" w:hAnsi="宋体" w:hint="eastAsia"/>
                <w:color w:val="000000" w:themeColor="text1"/>
              </w:rPr>
              <w:t>学时</w:t>
            </w:r>
          </w:p>
        </w:tc>
      </w:tr>
      <w:tr w:rsidR="00C73B93" w14:paraId="46C70AA7" w14:textId="77777777">
        <w:trPr>
          <w:trHeight w:val="340"/>
          <w:jc w:val="center"/>
        </w:trPr>
        <w:tc>
          <w:tcPr>
            <w:tcW w:w="1838" w:type="dxa"/>
            <w:vAlign w:val="center"/>
          </w:tcPr>
          <w:p w14:paraId="2423F639"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第九章</w:t>
            </w:r>
          </w:p>
        </w:tc>
        <w:tc>
          <w:tcPr>
            <w:tcW w:w="3119" w:type="dxa"/>
            <w:vAlign w:val="center"/>
          </w:tcPr>
          <w:p w14:paraId="12A9A062"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976" w:type="dxa"/>
            <w:vAlign w:val="center"/>
          </w:tcPr>
          <w:p w14:paraId="107A8182"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523E817C" w14:textId="77777777">
        <w:trPr>
          <w:trHeight w:val="340"/>
          <w:jc w:val="center"/>
        </w:trPr>
        <w:tc>
          <w:tcPr>
            <w:tcW w:w="1838" w:type="dxa"/>
            <w:vAlign w:val="center"/>
          </w:tcPr>
          <w:p w14:paraId="5CF08BDF"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第十章</w:t>
            </w:r>
          </w:p>
        </w:tc>
        <w:tc>
          <w:tcPr>
            <w:tcW w:w="3119" w:type="dxa"/>
            <w:vAlign w:val="center"/>
          </w:tcPr>
          <w:p w14:paraId="1332D6BC"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976" w:type="dxa"/>
            <w:vAlign w:val="center"/>
          </w:tcPr>
          <w:p w14:paraId="2064B347"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6B986F75" w14:textId="77777777">
        <w:trPr>
          <w:trHeight w:val="340"/>
          <w:jc w:val="center"/>
        </w:trPr>
        <w:tc>
          <w:tcPr>
            <w:tcW w:w="1838" w:type="dxa"/>
            <w:vAlign w:val="center"/>
          </w:tcPr>
          <w:p w14:paraId="42FA51F5"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119" w:type="dxa"/>
            <w:vAlign w:val="center"/>
          </w:tcPr>
          <w:p w14:paraId="1826EAAA"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976" w:type="dxa"/>
            <w:vAlign w:val="center"/>
          </w:tcPr>
          <w:p w14:paraId="28053A40"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hint="eastAsia"/>
                <w:color w:val="000000" w:themeColor="text1"/>
              </w:rPr>
              <w:t>6</w:t>
            </w:r>
            <w:r>
              <w:rPr>
                <w:rFonts w:ascii="宋体" w:eastAsia="宋体" w:hAnsi="宋体" w:hint="eastAsia"/>
                <w:color w:val="000000" w:themeColor="text1"/>
              </w:rPr>
              <w:t>学时</w:t>
            </w:r>
          </w:p>
        </w:tc>
      </w:tr>
      <w:tr w:rsidR="00C73B93" w14:paraId="22592ACD" w14:textId="77777777">
        <w:trPr>
          <w:trHeight w:val="340"/>
          <w:jc w:val="center"/>
        </w:trPr>
        <w:tc>
          <w:tcPr>
            <w:tcW w:w="1838" w:type="dxa"/>
            <w:vAlign w:val="center"/>
          </w:tcPr>
          <w:p w14:paraId="51F8BCE9"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3119" w:type="dxa"/>
            <w:vAlign w:val="center"/>
          </w:tcPr>
          <w:p w14:paraId="4E741594"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生殖系统和乳腺疾病</w:t>
            </w:r>
          </w:p>
        </w:tc>
        <w:tc>
          <w:tcPr>
            <w:tcW w:w="2976" w:type="dxa"/>
            <w:vAlign w:val="center"/>
          </w:tcPr>
          <w:p w14:paraId="566CADEC"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347C6EDC" w14:textId="77777777">
        <w:trPr>
          <w:trHeight w:val="340"/>
          <w:jc w:val="center"/>
        </w:trPr>
        <w:tc>
          <w:tcPr>
            <w:tcW w:w="1838" w:type="dxa"/>
            <w:vAlign w:val="center"/>
          </w:tcPr>
          <w:p w14:paraId="51CBBBCF"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3119" w:type="dxa"/>
            <w:vAlign w:val="center"/>
          </w:tcPr>
          <w:p w14:paraId="0FF0DD07" w14:textId="77777777" w:rsidR="00C73B93" w:rsidRDefault="00A54D58">
            <w:pPr>
              <w:widowControl/>
              <w:spacing w:beforeLines="50" w:before="156" w:afterLines="50" w:after="156"/>
              <w:jc w:val="center"/>
              <w:rPr>
                <w:rFonts w:ascii="宋体" w:eastAsia="宋体" w:hAnsi="宋体"/>
              </w:rPr>
            </w:pPr>
            <w:r>
              <w:rPr>
                <w:rFonts w:ascii="宋体" w:eastAsia="宋体" w:hAnsi="宋体"/>
              </w:rPr>
              <w:t>传染病</w:t>
            </w:r>
          </w:p>
        </w:tc>
        <w:tc>
          <w:tcPr>
            <w:tcW w:w="2976" w:type="dxa"/>
            <w:vAlign w:val="center"/>
          </w:tcPr>
          <w:p w14:paraId="265C0D71" w14:textId="77777777" w:rsidR="00C73B93" w:rsidRDefault="00A54D5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w:t>
            </w:r>
          </w:p>
        </w:tc>
      </w:tr>
      <w:tr w:rsidR="00C73B93" w14:paraId="1B4A518E" w14:textId="77777777">
        <w:trPr>
          <w:trHeight w:val="340"/>
          <w:jc w:val="center"/>
        </w:trPr>
        <w:tc>
          <w:tcPr>
            <w:tcW w:w="4957" w:type="dxa"/>
            <w:gridSpan w:val="2"/>
            <w:vAlign w:val="center"/>
          </w:tcPr>
          <w:p w14:paraId="24B5BA5A"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合计</w:t>
            </w:r>
          </w:p>
        </w:tc>
        <w:tc>
          <w:tcPr>
            <w:tcW w:w="2976" w:type="dxa"/>
            <w:vAlign w:val="center"/>
          </w:tcPr>
          <w:p w14:paraId="6ABACCA9" w14:textId="77777777" w:rsidR="00C73B93" w:rsidRDefault="00A54D58">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rPr>
              <w:t>36</w:t>
            </w:r>
            <w:r>
              <w:rPr>
                <w:rFonts w:ascii="宋体" w:eastAsia="宋体" w:hAnsi="宋体" w:hint="eastAsia"/>
              </w:rPr>
              <w:t>学时</w:t>
            </w:r>
            <w:r>
              <w:rPr>
                <w:rFonts w:ascii="宋体" w:eastAsia="宋体" w:hAnsi="宋体" w:hint="eastAsia"/>
              </w:rPr>
              <w:t xml:space="preserve"> </w:t>
            </w:r>
          </w:p>
        </w:tc>
      </w:tr>
    </w:tbl>
    <w:p w14:paraId="0D27661E" w14:textId="77777777" w:rsidR="00C73B93" w:rsidRDefault="00C73B93">
      <w:pPr>
        <w:widowControl/>
        <w:spacing w:beforeLines="50" w:before="156" w:afterLines="50" w:after="156"/>
        <w:rPr>
          <w:rFonts w:ascii="黑体" w:eastAsia="黑体" w:hAnsi="黑体"/>
          <w:b/>
          <w:sz w:val="28"/>
          <w:szCs w:val="28"/>
        </w:rPr>
      </w:pPr>
    </w:p>
    <w:p w14:paraId="3B8542D9" w14:textId="77777777" w:rsidR="00C73B93" w:rsidRDefault="00A54D58">
      <w:pPr>
        <w:widowControl/>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五、教学进度</w:t>
      </w:r>
    </w:p>
    <w:p w14:paraId="02625048"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hint="eastAsia"/>
        </w:rPr>
        <w:t>详见教学内容部分</w:t>
      </w:r>
    </w:p>
    <w:p w14:paraId="10AE9EA5" w14:textId="77777777" w:rsidR="00C73B93" w:rsidRDefault="00A54D58">
      <w:pPr>
        <w:widowControl/>
        <w:spacing w:beforeLines="50" w:before="156" w:afterLines="50" w:after="156"/>
        <w:ind w:firstLineChars="200" w:firstLine="562"/>
      </w:pPr>
      <w:r>
        <w:rPr>
          <w:rFonts w:ascii="黑体" w:eastAsia="黑体" w:hAnsi="黑体" w:hint="eastAsia"/>
          <w:b/>
          <w:sz w:val="28"/>
          <w:szCs w:val="28"/>
        </w:rPr>
        <w:t>六、教材及参考书目</w:t>
      </w:r>
    </w:p>
    <w:p w14:paraId="1608D42C"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1.</w:t>
      </w:r>
      <w:r>
        <w:rPr>
          <w:rFonts w:ascii="宋体" w:eastAsia="宋体" w:hAnsi="宋体"/>
        </w:rPr>
        <w:t>教材：</w:t>
      </w:r>
    </w:p>
    <w:p w14:paraId="6BC05740"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步宏，李雷主编《病理学》，人民卫生出版社，第</w:t>
      </w:r>
      <w:r>
        <w:rPr>
          <w:rFonts w:ascii="宋体" w:eastAsia="宋体" w:hAnsi="宋体"/>
        </w:rPr>
        <w:t>9</w:t>
      </w:r>
      <w:r>
        <w:rPr>
          <w:rFonts w:ascii="宋体" w:eastAsia="宋体" w:hAnsi="宋体"/>
        </w:rPr>
        <w:t>版，</w:t>
      </w:r>
      <w:r>
        <w:rPr>
          <w:rFonts w:ascii="宋体" w:eastAsia="宋体" w:hAnsi="宋体"/>
        </w:rPr>
        <w:t>2018</w:t>
      </w:r>
    </w:p>
    <w:p w14:paraId="4CE02617"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邓敏主编《医学基础形态学实验指导</w:t>
      </w:r>
      <w:r>
        <w:rPr>
          <w:rFonts w:ascii="宋体" w:eastAsia="宋体" w:hAnsi="宋体"/>
        </w:rPr>
        <w:t>-</w:t>
      </w:r>
      <w:r>
        <w:rPr>
          <w:rFonts w:ascii="宋体" w:eastAsia="宋体" w:hAnsi="宋体"/>
        </w:rPr>
        <w:t>病理学分册》，苏州大学出版社，第</w:t>
      </w:r>
      <w:r>
        <w:rPr>
          <w:rFonts w:ascii="宋体" w:eastAsia="宋体" w:hAnsi="宋体"/>
        </w:rPr>
        <w:t>1</w:t>
      </w:r>
      <w:r>
        <w:rPr>
          <w:rFonts w:ascii="宋体" w:eastAsia="宋体" w:hAnsi="宋体"/>
        </w:rPr>
        <w:t>版，</w:t>
      </w:r>
      <w:r>
        <w:rPr>
          <w:rFonts w:ascii="宋体" w:eastAsia="宋体" w:hAnsi="宋体"/>
        </w:rPr>
        <w:t>2019</w:t>
      </w:r>
    </w:p>
    <w:p w14:paraId="4E22134D"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lastRenderedPageBreak/>
        <w:t>2.</w:t>
      </w:r>
      <w:r>
        <w:rPr>
          <w:rFonts w:ascii="宋体" w:eastAsia="宋体" w:hAnsi="宋体"/>
        </w:rPr>
        <w:t>参考书：</w:t>
      </w:r>
    </w:p>
    <w:p w14:paraId="0C4B4DBD"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w:t>
      </w:r>
      <w:r>
        <w:rPr>
          <w:rFonts w:ascii="宋体" w:eastAsia="宋体" w:hAnsi="宋体"/>
        </w:rPr>
        <w:t>1</w:t>
      </w:r>
      <w:r>
        <w:rPr>
          <w:rFonts w:ascii="宋体" w:eastAsia="宋体" w:hAnsi="宋体"/>
        </w:rPr>
        <w:t>）陈杰、周桥等主编，《病理学（供</w:t>
      </w:r>
      <w:r>
        <w:rPr>
          <w:rFonts w:ascii="宋体" w:eastAsia="宋体" w:hAnsi="宋体"/>
        </w:rPr>
        <w:t>8</w:t>
      </w:r>
      <w:r>
        <w:rPr>
          <w:rFonts w:ascii="宋体" w:eastAsia="宋体" w:hAnsi="宋体"/>
        </w:rPr>
        <w:t>年制及七年制临床专业用）》，第</w:t>
      </w:r>
      <w:r>
        <w:rPr>
          <w:rFonts w:ascii="宋体" w:eastAsia="宋体" w:hAnsi="宋体"/>
        </w:rPr>
        <w:t>9</w:t>
      </w:r>
      <w:r>
        <w:rPr>
          <w:rFonts w:ascii="宋体" w:eastAsia="宋体" w:hAnsi="宋体"/>
        </w:rPr>
        <w:t>版，人民卫生出版社，</w:t>
      </w:r>
      <w:r>
        <w:rPr>
          <w:rFonts w:ascii="宋体" w:eastAsia="宋体" w:hAnsi="宋体"/>
        </w:rPr>
        <w:t>2015.8.</w:t>
      </w:r>
    </w:p>
    <w:p w14:paraId="3FF1FA31"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w:t>
      </w:r>
      <w:r>
        <w:rPr>
          <w:rFonts w:ascii="宋体" w:eastAsia="宋体" w:hAnsi="宋体"/>
        </w:rPr>
        <w:t>2</w:t>
      </w:r>
      <w:r>
        <w:rPr>
          <w:rFonts w:ascii="宋体" w:eastAsia="宋体" w:hAnsi="宋体"/>
        </w:rPr>
        <w:t>）罗塞原著，郑杰主译，《</w:t>
      </w:r>
      <w:r>
        <w:rPr>
          <w:rFonts w:ascii="宋体" w:eastAsia="宋体" w:hAnsi="宋体"/>
        </w:rPr>
        <w:t>ROSAI &amp; ACKERMAN</w:t>
      </w:r>
      <w:r>
        <w:rPr>
          <w:rFonts w:ascii="宋体" w:eastAsia="宋体" w:hAnsi="宋体"/>
        </w:rPr>
        <w:t>外科病理学》</w:t>
      </w:r>
      <w:r>
        <w:rPr>
          <w:rFonts w:ascii="宋体" w:eastAsia="宋体" w:hAnsi="宋体"/>
        </w:rPr>
        <w:t xml:space="preserve"> </w:t>
      </w:r>
      <w:r>
        <w:rPr>
          <w:rFonts w:ascii="宋体" w:eastAsia="宋体" w:hAnsi="宋体"/>
        </w:rPr>
        <w:t>第</w:t>
      </w:r>
      <w:r>
        <w:rPr>
          <w:rFonts w:ascii="宋体" w:eastAsia="宋体" w:hAnsi="宋体"/>
        </w:rPr>
        <w:t>10</w:t>
      </w:r>
      <w:r>
        <w:rPr>
          <w:rFonts w:ascii="宋体" w:eastAsia="宋体" w:hAnsi="宋体"/>
        </w:rPr>
        <w:t>版，北京大学医学出版社，</w:t>
      </w:r>
      <w:r>
        <w:rPr>
          <w:rFonts w:ascii="宋体" w:eastAsia="宋体" w:hAnsi="宋体"/>
        </w:rPr>
        <w:t>2014.1.</w:t>
      </w:r>
    </w:p>
    <w:p w14:paraId="4117FBEC"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w:t>
      </w:r>
      <w:r>
        <w:rPr>
          <w:rFonts w:ascii="宋体" w:eastAsia="宋体" w:hAnsi="宋体"/>
        </w:rPr>
        <w:t>3</w:t>
      </w:r>
      <w:r>
        <w:rPr>
          <w:rFonts w:ascii="宋体" w:eastAsia="宋体" w:hAnsi="宋体"/>
        </w:rPr>
        <w:t>）</w:t>
      </w:r>
      <w:r>
        <w:rPr>
          <w:rFonts w:ascii="宋体" w:eastAsia="宋体" w:hAnsi="宋体"/>
        </w:rPr>
        <w:t>L.Maximilian Buja</w:t>
      </w:r>
      <w:r>
        <w:rPr>
          <w:rFonts w:ascii="宋体" w:eastAsia="宋体" w:hAnsi="宋体"/>
        </w:rPr>
        <w:t>等主编</w:t>
      </w:r>
      <w:r>
        <w:rPr>
          <w:rFonts w:ascii="宋体" w:eastAsia="宋体" w:hAnsi="宋体"/>
        </w:rPr>
        <w:t>,</w:t>
      </w:r>
      <w:r>
        <w:rPr>
          <w:rFonts w:ascii="宋体" w:eastAsia="宋体" w:hAnsi="宋体"/>
        </w:rPr>
        <w:t>崔全才主译，《奈特病理学彩色图谱》</w:t>
      </w:r>
      <w:r>
        <w:rPr>
          <w:rFonts w:ascii="宋体" w:eastAsia="宋体" w:hAnsi="宋体"/>
        </w:rPr>
        <w:t>.</w:t>
      </w:r>
      <w:r>
        <w:rPr>
          <w:rFonts w:ascii="宋体" w:eastAsia="宋体" w:hAnsi="宋体"/>
        </w:rPr>
        <w:t>人民卫生出版社，</w:t>
      </w:r>
      <w:r>
        <w:rPr>
          <w:rFonts w:ascii="宋体" w:eastAsia="宋体" w:hAnsi="宋体"/>
        </w:rPr>
        <w:t xml:space="preserve"> 2008.</w:t>
      </w:r>
    </w:p>
    <w:p w14:paraId="50286992"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w:t>
      </w:r>
      <w:r>
        <w:rPr>
          <w:rFonts w:ascii="宋体" w:eastAsia="宋体" w:hAnsi="宋体"/>
        </w:rPr>
        <w:t>4</w:t>
      </w:r>
      <w:r>
        <w:rPr>
          <w:rFonts w:ascii="宋体" w:eastAsia="宋体" w:hAnsi="宋体"/>
        </w:rPr>
        <w:t>）</w:t>
      </w:r>
      <w:r>
        <w:rPr>
          <w:rFonts w:ascii="宋体" w:eastAsia="宋体" w:hAnsi="宋体"/>
        </w:rPr>
        <w:t xml:space="preserve">Vinay </w:t>
      </w:r>
      <w:r>
        <w:rPr>
          <w:rFonts w:ascii="宋体" w:eastAsia="宋体" w:hAnsi="宋体"/>
        </w:rPr>
        <w:t>Kumar</w:t>
      </w:r>
      <w:r>
        <w:rPr>
          <w:rFonts w:ascii="宋体" w:eastAsia="宋体" w:hAnsi="宋体"/>
        </w:rPr>
        <w:t>等主编，《</w:t>
      </w:r>
      <w:r>
        <w:rPr>
          <w:rFonts w:ascii="宋体" w:eastAsia="宋体" w:hAnsi="宋体"/>
        </w:rPr>
        <w:t>Robbins Basic Pathology</w:t>
      </w:r>
      <w:r>
        <w:rPr>
          <w:rFonts w:ascii="宋体" w:eastAsia="宋体" w:hAnsi="宋体"/>
        </w:rPr>
        <w:t>》</w:t>
      </w:r>
      <w:r>
        <w:rPr>
          <w:rFonts w:ascii="宋体" w:eastAsia="宋体" w:hAnsi="宋体"/>
        </w:rPr>
        <w:t>9th.Ed</w:t>
      </w:r>
      <w:r>
        <w:rPr>
          <w:rFonts w:ascii="宋体" w:eastAsia="宋体" w:hAnsi="宋体"/>
        </w:rPr>
        <w:t>；</w:t>
      </w:r>
      <w:r>
        <w:rPr>
          <w:rFonts w:ascii="宋体" w:eastAsia="宋体" w:hAnsi="宋体"/>
        </w:rPr>
        <w:t>Saunders; 2012.5.</w:t>
      </w:r>
    </w:p>
    <w:p w14:paraId="3966E1E7" w14:textId="77777777" w:rsidR="00C73B93" w:rsidRDefault="00A54D58">
      <w:pPr>
        <w:widowControl/>
        <w:spacing w:beforeLines="50" w:before="156" w:afterLines="50" w:after="156"/>
        <w:ind w:firstLineChars="200" w:firstLine="420"/>
        <w:rPr>
          <w:rFonts w:ascii="宋体" w:eastAsia="宋体" w:hAnsi="宋体"/>
        </w:rPr>
      </w:pPr>
      <w:r>
        <w:rPr>
          <w:rFonts w:ascii="宋体" w:eastAsia="宋体" w:hAnsi="宋体"/>
        </w:rPr>
        <w:t>（</w:t>
      </w:r>
      <w:r>
        <w:rPr>
          <w:rFonts w:ascii="宋体" w:eastAsia="宋体" w:hAnsi="宋体"/>
        </w:rPr>
        <w:t>5</w:t>
      </w:r>
      <w:r>
        <w:rPr>
          <w:rFonts w:ascii="宋体" w:eastAsia="宋体" w:hAnsi="宋体"/>
        </w:rPr>
        <w:t>）克拉特主编，唐涛等译，《</w:t>
      </w:r>
      <w:r>
        <w:rPr>
          <w:rFonts w:ascii="宋体" w:eastAsia="宋体" w:hAnsi="宋体"/>
        </w:rPr>
        <w:t>Robbins</w:t>
      </w:r>
      <w:r>
        <w:rPr>
          <w:rFonts w:ascii="宋体" w:eastAsia="宋体" w:hAnsi="宋体"/>
        </w:rPr>
        <w:t>和</w:t>
      </w:r>
      <w:r>
        <w:rPr>
          <w:rFonts w:ascii="宋体" w:eastAsia="宋体" w:hAnsi="宋体"/>
        </w:rPr>
        <w:t>Cotran</w:t>
      </w:r>
      <w:r>
        <w:rPr>
          <w:rFonts w:ascii="宋体" w:eastAsia="宋体" w:hAnsi="宋体"/>
        </w:rPr>
        <w:t>病理学图谱》，天津科技翻译出版公司，</w:t>
      </w:r>
      <w:r>
        <w:rPr>
          <w:rFonts w:ascii="宋体" w:eastAsia="宋体" w:hAnsi="宋体"/>
        </w:rPr>
        <w:t>2011.1.</w:t>
      </w:r>
    </w:p>
    <w:p w14:paraId="3AF528EB" w14:textId="77777777" w:rsidR="00C73B93" w:rsidRDefault="00A54D58">
      <w:pPr>
        <w:widowControl/>
        <w:spacing w:beforeLines="50" w:before="156" w:afterLines="50" w:after="156"/>
        <w:ind w:firstLineChars="200" w:firstLine="562"/>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A2F9C94" w14:textId="77777777" w:rsidR="00C73B93" w:rsidRDefault="00A54D5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讲授法：通过讲授本课程的基本概念与基本原理，帮助学生掌握疾病发生发展的一般规律和机制，掌握患病机体</w:t>
      </w:r>
      <w:r>
        <w:rPr>
          <w:rFonts w:ascii="宋体" w:eastAsia="宋体" w:hAnsi="宋体" w:hint="eastAsia"/>
          <w:szCs w:val="21"/>
        </w:rPr>
        <w:t>组织器官的形态变化及其发生机制。</w:t>
      </w:r>
    </w:p>
    <w:p w14:paraId="3F96D878" w14:textId="77777777" w:rsidR="00C73B93" w:rsidRDefault="00A54D5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案例教学法：通过具体的案例组织学生进行讨论，掌握疾病过程中</w:t>
      </w:r>
      <w:r>
        <w:rPr>
          <w:rFonts w:ascii="宋体" w:eastAsia="宋体" w:hAnsi="宋体" w:hint="eastAsia"/>
          <w:szCs w:val="21"/>
        </w:rPr>
        <w:t>形态变化及其发生机制</w:t>
      </w:r>
      <w:r>
        <w:rPr>
          <w:rFonts w:ascii="宋体" w:eastAsia="宋体" w:hAnsi="宋体" w:cs="宋体" w:hint="eastAsia"/>
          <w:color w:val="000000"/>
          <w:kern w:val="0"/>
          <w:szCs w:val="21"/>
        </w:rPr>
        <w:t>了解疾病的转归。</w:t>
      </w:r>
    </w:p>
    <w:p w14:paraId="18FB535B" w14:textId="77777777" w:rsidR="00C73B93" w:rsidRDefault="00A54D58">
      <w:pPr>
        <w:widowControl/>
        <w:spacing w:beforeLines="50" w:before="156" w:afterLines="50" w:after="156"/>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w:t>
      </w:r>
      <w:r>
        <w:rPr>
          <w:rFonts w:ascii="黑体" w:eastAsia="黑体" w:hAnsi="黑体" w:hint="eastAsia"/>
          <w:b/>
          <w:sz w:val="28"/>
          <w:szCs w:val="28"/>
        </w:rPr>
        <w:t>法</w:t>
      </w:r>
    </w:p>
    <w:p w14:paraId="7CB982C7" w14:textId="77777777" w:rsidR="00C73B93" w:rsidRDefault="00A54D58">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3DAF963" w14:textId="77777777" w:rsidR="00C73B93" w:rsidRDefault="00A54D5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C73B93" w14:paraId="63A07E54" w14:textId="77777777">
        <w:trPr>
          <w:trHeight w:val="567"/>
          <w:jc w:val="center"/>
        </w:trPr>
        <w:tc>
          <w:tcPr>
            <w:tcW w:w="2972" w:type="dxa"/>
            <w:vAlign w:val="center"/>
          </w:tcPr>
          <w:p w14:paraId="329E36CA" w14:textId="77777777" w:rsidR="00C73B93" w:rsidRDefault="00A54D58">
            <w:pPr>
              <w:pStyle w:val="a5"/>
              <w:spacing w:beforeLines="50" w:before="156" w:afterLines="50" w:after="156"/>
              <w:rPr>
                <w:rFonts w:hAnsi="宋体"/>
                <w:b/>
              </w:rPr>
            </w:pPr>
            <w:r>
              <w:rPr>
                <w:rFonts w:hAnsi="宋体" w:hint="eastAsia"/>
                <w:b/>
              </w:rPr>
              <w:t>课程目标</w:t>
            </w:r>
          </w:p>
        </w:tc>
        <w:tc>
          <w:tcPr>
            <w:tcW w:w="3544" w:type="dxa"/>
            <w:vAlign w:val="center"/>
          </w:tcPr>
          <w:p w14:paraId="7AA8A58B" w14:textId="77777777" w:rsidR="00C73B93" w:rsidRDefault="00A54D58">
            <w:pPr>
              <w:pStyle w:val="a5"/>
              <w:spacing w:beforeLines="50" w:before="156" w:afterLines="50" w:after="156"/>
              <w:rPr>
                <w:rFonts w:hAnsi="宋体"/>
                <w:b/>
              </w:rPr>
            </w:pPr>
            <w:r>
              <w:rPr>
                <w:rFonts w:hAnsi="宋体" w:hint="eastAsia"/>
                <w:b/>
              </w:rPr>
              <w:t>考核要点</w:t>
            </w:r>
          </w:p>
        </w:tc>
        <w:tc>
          <w:tcPr>
            <w:tcW w:w="1843" w:type="dxa"/>
            <w:vAlign w:val="center"/>
          </w:tcPr>
          <w:p w14:paraId="32E3AE3F" w14:textId="77777777" w:rsidR="00C73B93" w:rsidRDefault="00A54D58">
            <w:pPr>
              <w:pStyle w:val="a5"/>
              <w:spacing w:beforeLines="50" w:before="156" w:afterLines="50" w:after="156"/>
              <w:rPr>
                <w:rFonts w:hAnsi="宋体"/>
                <w:b/>
              </w:rPr>
            </w:pPr>
            <w:r>
              <w:rPr>
                <w:rFonts w:hAnsi="宋体" w:hint="eastAsia"/>
                <w:b/>
              </w:rPr>
              <w:t>考核方式</w:t>
            </w:r>
          </w:p>
        </w:tc>
      </w:tr>
      <w:tr w:rsidR="00C73B93" w14:paraId="1A4D50BF" w14:textId="77777777">
        <w:trPr>
          <w:trHeight w:val="567"/>
          <w:jc w:val="center"/>
        </w:trPr>
        <w:tc>
          <w:tcPr>
            <w:tcW w:w="2972" w:type="dxa"/>
            <w:vAlign w:val="center"/>
          </w:tcPr>
          <w:p w14:paraId="1F1B3562" w14:textId="77777777" w:rsidR="00C73B93" w:rsidRDefault="00A54D58">
            <w:pPr>
              <w:pStyle w:val="a5"/>
              <w:spacing w:beforeLines="50" w:before="156" w:afterLines="50" w:after="156"/>
              <w:rPr>
                <w:rFonts w:hAnsi="宋体"/>
              </w:rPr>
            </w:pPr>
            <w:r>
              <w:rPr>
                <w:rFonts w:hAnsi="宋体" w:hint="eastAsia"/>
              </w:rPr>
              <w:t>课程目标</w:t>
            </w:r>
            <w:r>
              <w:rPr>
                <w:rFonts w:hAnsi="宋体" w:hint="eastAsia"/>
              </w:rPr>
              <w:t>1</w:t>
            </w:r>
            <w:r>
              <w:rPr>
                <w:rFonts w:hAnsi="宋体" w:hint="eastAsia"/>
              </w:rPr>
              <w:t>：</w:t>
            </w:r>
            <w:r>
              <w:rPr>
                <w:rFonts w:hAnsi="宋体" w:hint="eastAsia"/>
                <w:szCs w:val="21"/>
              </w:rPr>
              <w:t>基本素质塑造</w:t>
            </w:r>
          </w:p>
        </w:tc>
        <w:tc>
          <w:tcPr>
            <w:tcW w:w="3544" w:type="dxa"/>
            <w:vAlign w:val="center"/>
          </w:tcPr>
          <w:p w14:paraId="71DBB469" w14:textId="77777777" w:rsidR="00C73B93" w:rsidRDefault="00A54D58">
            <w:pPr>
              <w:pStyle w:val="a5"/>
              <w:spacing w:beforeLines="50" w:before="156" w:afterLines="50" w:after="156"/>
              <w:rPr>
                <w:rFonts w:hAnsi="宋体"/>
                <w:b/>
              </w:rPr>
            </w:pPr>
            <w:r>
              <w:rPr>
                <w:rFonts w:hAnsi="宋体" w:cs="宋体" w:hint="eastAsia"/>
              </w:rPr>
              <w:t>职业道德、人文素养、知识结构、创造性思维等综合素质，医学素养和学习思辨能力。</w:t>
            </w:r>
          </w:p>
        </w:tc>
        <w:tc>
          <w:tcPr>
            <w:tcW w:w="1843" w:type="dxa"/>
            <w:vAlign w:val="center"/>
          </w:tcPr>
          <w:p w14:paraId="14A508BF" w14:textId="77777777" w:rsidR="00C73B93" w:rsidRDefault="00A54D58">
            <w:pPr>
              <w:pStyle w:val="a5"/>
              <w:spacing w:beforeLines="50" w:before="156" w:afterLines="50" w:after="156"/>
              <w:rPr>
                <w:rFonts w:hAnsi="宋体"/>
                <w:bCs/>
              </w:rPr>
            </w:pPr>
            <w:r>
              <w:rPr>
                <w:rFonts w:hAnsi="宋体" w:hint="eastAsia"/>
                <w:bCs/>
              </w:rPr>
              <w:t>闭卷</w:t>
            </w:r>
          </w:p>
        </w:tc>
      </w:tr>
      <w:tr w:rsidR="00C73B93" w14:paraId="3DA5EFDF" w14:textId="77777777">
        <w:trPr>
          <w:trHeight w:val="567"/>
          <w:jc w:val="center"/>
        </w:trPr>
        <w:tc>
          <w:tcPr>
            <w:tcW w:w="2972" w:type="dxa"/>
            <w:vAlign w:val="center"/>
          </w:tcPr>
          <w:p w14:paraId="231F5C32" w14:textId="77777777" w:rsidR="00C73B93" w:rsidRDefault="00A54D58">
            <w:pPr>
              <w:pStyle w:val="a5"/>
              <w:spacing w:beforeLines="50" w:before="156" w:afterLines="50" w:after="156"/>
              <w:rPr>
                <w:rFonts w:hAnsi="宋体"/>
              </w:rPr>
            </w:pPr>
            <w:r>
              <w:rPr>
                <w:rFonts w:hAnsi="宋体" w:hint="eastAsia"/>
              </w:rPr>
              <w:t>课程目标</w:t>
            </w:r>
            <w:r>
              <w:rPr>
                <w:rFonts w:hAnsi="宋体" w:hint="eastAsia"/>
              </w:rPr>
              <w:t>2</w:t>
            </w:r>
            <w:r>
              <w:rPr>
                <w:rFonts w:hAnsi="宋体" w:hint="eastAsia"/>
              </w:rPr>
              <w:t>：</w:t>
            </w:r>
            <w:r>
              <w:rPr>
                <w:rFonts w:hAnsi="宋体" w:hint="eastAsia"/>
                <w:szCs w:val="21"/>
              </w:rPr>
              <w:t>基本知识学习</w:t>
            </w:r>
          </w:p>
        </w:tc>
        <w:tc>
          <w:tcPr>
            <w:tcW w:w="3544" w:type="dxa"/>
            <w:vAlign w:val="center"/>
          </w:tcPr>
          <w:p w14:paraId="0520B579" w14:textId="77777777" w:rsidR="00C73B93" w:rsidRDefault="00A54D58">
            <w:pPr>
              <w:pStyle w:val="a5"/>
              <w:spacing w:beforeLines="50" w:before="156" w:afterLines="50" w:after="156"/>
              <w:rPr>
                <w:rFonts w:hAnsi="宋体"/>
                <w:b/>
              </w:rPr>
            </w:pPr>
            <w:r>
              <w:rPr>
                <w:rFonts w:hAnsi="宋体" w:hint="eastAsia"/>
                <w:szCs w:val="21"/>
              </w:rPr>
              <w:t>疾病发生、发展过程中组织器官的形态和功能的动态变化及其发生机制。</w:t>
            </w:r>
          </w:p>
        </w:tc>
        <w:tc>
          <w:tcPr>
            <w:tcW w:w="1843" w:type="dxa"/>
            <w:vAlign w:val="center"/>
          </w:tcPr>
          <w:p w14:paraId="52DE8520" w14:textId="77777777" w:rsidR="00C73B93" w:rsidRDefault="00A54D58">
            <w:pPr>
              <w:pStyle w:val="a5"/>
              <w:spacing w:beforeLines="50" w:before="156" w:afterLines="50" w:after="156"/>
              <w:rPr>
                <w:rFonts w:hAnsi="宋体"/>
                <w:bCs/>
              </w:rPr>
            </w:pPr>
            <w:r>
              <w:rPr>
                <w:rFonts w:hAnsi="宋体" w:hint="eastAsia"/>
                <w:bCs/>
              </w:rPr>
              <w:t>闭卷</w:t>
            </w:r>
          </w:p>
        </w:tc>
      </w:tr>
      <w:tr w:rsidR="00C73B93" w14:paraId="26125E61" w14:textId="77777777">
        <w:trPr>
          <w:trHeight w:val="567"/>
          <w:jc w:val="center"/>
        </w:trPr>
        <w:tc>
          <w:tcPr>
            <w:tcW w:w="2972" w:type="dxa"/>
            <w:vAlign w:val="center"/>
          </w:tcPr>
          <w:p w14:paraId="21F01049" w14:textId="77777777" w:rsidR="00C73B93" w:rsidRDefault="00A54D58">
            <w:pPr>
              <w:pStyle w:val="a5"/>
              <w:spacing w:beforeLines="50" w:before="156" w:afterLines="50" w:after="156"/>
              <w:rPr>
                <w:rFonts w:hAnsi="宋体"/>
              </w:rPr>
            </w:pPr>
            <w:r>
              <w:rPr>
                <w:rFonts w:hAnsi="宋体" w:hint="eastAsia"/>
              </w:rPr>
              <w:t>课程目标</w:t>
            </w:r>
            <w:r>
              <w:rPr>
                <w:rFonts w:hAnsi="宋体" w:hint="eastAsia"/>
              </w:rPr>
              <w:t>3</w:t>
            </w:r>
            <w:r>
              <w:rPr>
                <w:rFonts w:hAnsi="宋体" w:hint="eastAsia"/>
              </w:rPr>
              <w:t>：</w:t>
            </w:r>
            <w:r>
              <w:rPr>
                <w:rFonts w:hAnsi="宋体" w:hint="eastAsia"/>
                <w:szCs w:val="21"/>
              </w:rPr>
              <w:t>基本技能培养</w:t>
            </w:r>
          </w:p>
        </w:tc>
        <w:tc>
          <w:tcPr>
            <w:tcW w:w="3544" w:type="dxa"/>
            <w:vAlign w:val="center"/>
          </w:tcPr>
          <w:p w14:paraId="11AD84EF" w14:textId="77777777" w:rsidR="00C73B93" w:rsidRDefault="00A54D58">
            <w:pPr>
              <w:widowControl/>
              <w:spacing w:beforeLines="50" w:before="156" w:afterLines="50" w:after="156"/>
              <w:rPr>
                <w:rFonts w:hAnsi="宋体"/>
                <w:b/>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vAlign w:val="center"/>
          </w:tcPr>
          <w:p w14:paraId="48D17215" w14:textId="77777777" w:rsidR="00C73B93" w:rsidRDefault="00A54D58">
            <w:pPr>
              <w:pStyle w:val="a5"/>
              <w:spacing w:beforeLines="50" w:before="156" w:afterLines="50" w:after="156"/>
              <w:rPr>
                <w:rFonts w:hAnsi="宋体"/>
                <w:bCs/>
              </w:rPr>
            </w:pPr>
            <w:r>
              <w:rPr>
                <w:rFonts w:hAnsi="宋体" w:hint="eastAsia"/>
                <w:bCs/>
              </w:rPr>
              <w:t>报告、闭卷</w:t>
            </w:r>
          </w:p>
        </w:tc>
      </w:tr>
    </w:tbl>
    <w:p w14:paraId="29BB8568" w14:textId="77777777" w:rsidR="00C73B93" w:rsidRDefault="00A54D58">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19F9BC47" w14:textId="77777777" w:rsidR="00C73B93" w:rsidRDefault="00A54D58">
      <w:pPr>
        <w:widowControl/>
        <w:spacing w:beforeLines="50" w:before="156" w:afterLines="50" w:after="156"/>
        <w:ind w:firstLineChars="200" w:firstLine="422"/>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CB8ACF0" w14:textId="77777777" w:rsidR="00C73B93" w:rsidRDefault="00A54D58">
      <w:pPr>
        <w:widowControl/>
        <w:spacing w:beforeLines="50" w:before="156" w:afterLines="50" w:after="156"/>
        <w:ind w:firstLineChars="202" w:firstLine="424"/>
        <w:rPr>
          <w:rFonts w:ascii="宋体" w:eastAsia="宋体" w:hAnsi="宋体"/>
        </w:rPr>
      </w:pPr>
      <w:r>
        <w:rPr>
          <w:rFonts w:ascii="宋体" w:eastAsia="宋体" w:hAnsi="宋体"/>
        </w:rPr>
        <w:t>平时成绩：</w:t>
      </w:r>
      <w:r>
        <w:rPr>
          <w:rFonts w:ascii="宋体" w:eastAsia="宋体" w:hAnsi="宋体"/>
        </w:rPr>
        <w:t>25%</w:t>
      </w:r>
      <w:r>
        <w:rPr>
          <w:rFonts w:ascii="宋体" w:eastAsia="宋体" w:hAnsi="宋体"/>
        </w:rPr>
        <w:t>（考勤</w:t>
      </w:r>
      <w:r>
        <w:rPr>
          <w:rFonts w:ascii="宋体" w:eastAsia="宋体" w:hAnsi="宋体" w:hint="eastAsia"/>
        </w:rPr>
        <w:t>、过程化考核</w:t>
      </w:r>
      <w:r>
        <w:rPr>
          <w:rFonts w:ascii="宋体" w:eastAsia="宋体" w:hAnsi="宋体"/>
        </w:rPr>
        <w:t>）</w:t>
      </w:r>
    </w:p>
    <w:p w14:paraId="73CF2F0D" w14:textId="77777777" w:rsidR="00C73B93" w:rsidRDefault="00A54D58">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实验考核：</w:t>
      </w:r>
      <w:r>
        <w:rPr>
          <w:rFonts w:ascii="宋体" w:eastAsia="宋体" w:hAnsi="宋体" w:cs="宋体" w:hint="eastAsia"/>
          <w:color w:val="000000"/>
          <w:kern w:val="0"/>
          <w:szCs w:val="21"/>
        </w:rPr>
        <w:t>2</w:t>
      </w:r>
      <w:r>
        <w:rPr>
          <w:rFonts w:ascii="宋体" w:eastAsia="宋体" w:hAnsi="宋体" w:cs="宋体"/>
          <w:color w:val="000000"/>
          <w:kern w:val="0"/>
          <w:szCs w:val="21"/>
        </w:rPr>
        <w:t>5%</w:t>
      </w:r>
      <w:r>
        <w:rPr>
          <w:rFonts w:ascii="宋体" w:eastAsia="宋体" w:hAnsi="宋体" w:cs="宋体" w:hint="eastAsia"/>
          <w:color w:val="000000"/>
          <w:kern w:val="0"/>
          <w:szCs w:val="21"/>
        </w:rPr>
        <w:t>「实验报告成绩（</w:t>
      </w:r>
      <w:r>
        <w:rPr>
          <w:rFonts w:ascii="宋体" w:eastAsia="宋体" w:hAnsi="宋体" w:cs="宋体"/>
          <w:color w:val="000000"/>
          <w:kern w:val="0"/>
          <w:szCs w:val="21"/>
        </w:rPr>
        <w:t>50</w:t>
      </w:r>
      <w:r>
        <w:rPr>
          <w:rFonts w:ascii="宋体" w:eastAsia="宋体" w:hAnsi="宋体" w:cs="宋体" w:hint="eastAsia"/>
          <w:color w:val="000000"/>
          <w:kern w:val="0"/>
          <w:szCs w:val="21"/>
        </w:rPr>
        <w:t>%</w:t>
      </w:r>
      <w:r>
        <w:rPr>
          <w:rFonts w:ascii="宋体" w:eastAsia="宋体" w:hAnsi="宋体" w:cs="宋体" w:hint="eastAsia"/>
          <w:color w:val="000000"/>
          <w:kern w:val="0"/>
          <w:szCs w:val="21"/>
        </w:rPr>
        <w:t>）、实验考试（</w:t>
      </w:r>
      <w:r>
        <w:rPr>
          <w:rFonts w:ascii="宋体" w:eastAsia="宋体" w:hAnsi="宋体" w:cs="宋体"/>
          <w:color w:val="000000"/>
          <w:kern w:val="0"/>
          <w:szCs w:val="21"/>
        </w:rPr>
        <w:t>5</w:t>
      </w:r>
      <w:r>
        <w:rPr>
          <w:rFonts w:ascii="宋体" w:eastAsia="宋体" w:hAnsi="宋体" w:cs="宋体" w:hint="eastAsia"/>
          <w:color w:val="000000"/>
          <w:kern w:val="0"/>
          <w:szCs w:val="21"/>
        </w:rPr>
        <w:t>0%</w:t>
      </w:r>
      <w:r>
        <w:rPr>
          <w:rFonts w:ascii="宋体" w:eastAsia="宋体" w:hAnsi="宋体" w:cs="宋体" w:hint="eastAsia"/>
          <w:color w:val="000000"/>
          <w:kern w:val="0"/>
          <w:szCs w:val="21"/>
        </w:rPr>
        <w:t>）」</w:t>
      </w:r>
    </w:p>
    <w:p w14:paraId="6E4D0AF1" w14:textId="77777777" w:rsidR="00C73B93" w:rsidRDefault="00A54D58">
      <w:pPr>
        <w:widowControl/>
        <w:spacing w:beforeLines="50" w:before="156" w:afterLines="50" w:after="156"/>
        <w:ind w:firstLineChars="202" w:firstLine="424"/>
        <w:rPr>
          <w:rFonts w:ascii="宋体" w:eastAsia="宋体" w:hAnsi="宋体"/>
        </w:rPr>
      </w:pPr>
      <w:r>
        <w:rPr>
          <w:rFonts w:ascii="宋体" w:eastAsia="宋体" w:hAnsi="宋体"/>
        </w:rPr>
        <w:t>期末考试：</w:t>
      </w:r>
      <w:r>
        <w:rPr>
          <w:rFonts w:ascii="宋体" w:eastAsia="宋体" w:hAnsi="宋体"/>
        </w:rPr>
        <w:t>50%</w:t>
      </w:r>
      <w:r>
        <w:rPr>
          <w:rFonts w:ascii="宋体" w:eastAsia="宋体" w:hAnsi="宋体"/>
        </w:rPr>
        <w:t>（闭卷）</w:t>
      </w:r>
    </w:p>
    <w:p w14:paraId="1CA9BE42" w14:textId="77777777" w:rsidR="00C73B93" w:rsidRDefault="00A54D58">
      <w:pPr>
        <w:widowControl/>
        <w:spacing w:beforeLines="50" w:before="156" w:afterLines="50" w:after="156"/>
        <w:ind w:firstLineChars="200" w:firstLine="422"/>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36F4A373" w14:textId="77777777" w:rsidR="00C73B93" w:rsidRDefault="00A54D58">
      <w:pPr>
        <w:widowControl/>
        <w:spacing w:beforeLines="50" w:before="156" w:afterLines="50" w:after="156"/>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73B93" w14:paraId="1B7DEDD9" w14:textId="77777777">
        <w:trPr>
          <w:jc w:val="center"/>
        </w:trPr>
        <w:tc>
          <w:tcPr>
            <w:tcW w:w="2122" w:type="dxa"/>
            <w:tcBorders>
              <w:tl2br w:val="single" w:sz="4" w:space="0" w:color="auto"/>
            </w:tcBorders>
            <w:shd w:val="clear" w:color="auto" w:fill="auto"/>
            <w:vAlign w:val="center"/>
          </w:tcPr>
          <w:p w14:paraId="622F3277" w14:textId="77777777" w:rsidR="00C73B93" w:rsidRDefault="00A54D5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7AFE834" w14:textId="77777777" w:rsidR="00C73B93" w:rsidRDefault="00A54D5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26BFF16" w14:textId="77777777" w:rsidR="00C73B93" w:rsidRDefault="00A54D58">
            <w:pPr>
              <w:spacing w:beforeLines="50" w:before="156" w:afterLines="50" w:after="156"/>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425D3EC" w14:textId="77777777" w:rsidR="00C73B93" w:rsidRDefault="00A54D58">
            <w:pPr>
              <w:spacing w:beforeLines="50" w:before="156" w:afterLines="50" w:after="156"/>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7A3FD1E8" w14:textId="77777777" w:rsidR="00C73B93" w:rsidRDefault="00A54D58">
            <w:pPr>
              <w:spacing w:beforeLines="50" w:before="156" w:afterLines="50" w:after="156"/>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D64B4ED" w14:textId="77777777" w:rsidR="00C73B93" w:rsidRDefault="00A54D58">
            <w:pPr>
              <w:spacing w:beforeLines="50" w:before="156" w:afterLines="50" w:after="156"/>
              <w:rPr>
                <w:rFonts w:ascii="宋体" w:eastAsia="宋体" w:hAnsi="宋体"/>
                <w:b/>
                <w:bCs/>
                <w:kern w:val="0"/>
                <w:szCs w:val="21"/>
              </w:rPr>
            </w:pPr>
            <w:r>
              <w:rPr>
                <w:rFonts w:ascii="宋体" w:eastAsia="宋体" w:hAnsi="宋体"/>
                <w:b/>
                <w:bCs/>
                <w:kern w:val="0"/>
                <w:szCs w:val="21"/>
              </w:rPr>
              <w:t>总评达成度</w:t>
            </w:r>
          </w:p>
        </w:tc>
      </w:tr>
      <w:tr w:rsidR="00C73B93" w14:paraId="1044161B" w14:textId="77777777">
        <w:trPr>
          <w:trHeight w:val="620"/>
          <w:jc w:val="center"/>
        </w:trPr>
        <w:tc>
          <w:tcPr>
            <w:tcW w:w="2122" w:type="dxa"/>
            <w:shd w:val="clear" w:color="auto" w:fill="auto"/>
            <w:vAlign w:val="center"/>
          </w:tcPr>
          <w:p w14:paraId="491A5A26"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301461D"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32EB8600"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10808213"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2D0ABEBD" w14:textId="77777777" w:rsidR="00C73B93" w:rsidRDefault="00A54D58">
            <w:pPr>
              <w:widowControl/>
              <w:spacing w:beforeLines="50" w:before="156" w:afterLines="50" w:after="156"/>
              <w:rPr>
                <w:rFonts w:ascii="宋体" w:eastAsia="宋体" w:hAnsi="宋体"/>
              </w:rPr>
            </w:pPr>
            <w:r>
              <w:rPr>
                <w:rFonts w:ascii="宋体" w:eastAsia="宋体" w:hAnsi="宋体"/>
              </w:rPr>
              <w:t>分目标达成度</w:t>
            </w:r>
            <w:r>
              <w:rPr>
                <w:rFonts w:ascii="宋体" w:eastAsia="宋体" w:hAnsi="宋体"/>
              </w:rPr>
              <w:t>={0.</w:t>
            </w:r>
            <w:r>
              <w:rPr>
                <w:rFonts w:ascii="宋体" w:eastAsia="宋体" w:hAnsi="宋体" w:hint="eastAsia"/>
              </w:rPr>
              <w:t>1</w:t>
            </w:r>
            <w:r>
              <w:rPr>
                <w:rFonts w:ascii="宋体" w:eastAsia="宋体" w:hAnsi="宋体"/>
              </w:rPr>
              <w:t>ｘ平时分目标成绩</w:t>
            </w:r>
            <w:r>
              <w:rPr>
                <w:rFonts w:ascii="宋体" w:eastAsia="宋体" w:hAnsi="宋体"/>
              </w:rPr>
              <w:t>+0.</w:t>
            </w:r>
            <w:r>
              <w:rPr>
                <w:rFonts w:ascii="宋体" w:eastAsia="宋体" w:hAnsi="宋体" w:hint="eastAsia"/>
              </w:rPr>
              <w:t>3</w:t>
            </w:r>
            <w:r>
              <w:rPr>
                <w:rFonts w:ascii="宋体" w:eastAsia="宋体" w:hAnsi="宋体"/>
              </w:rPr>
              <w:t>ｘ期中分目标成绩</w:t>
            </w:r>
            <w:r>
              <w:rPr>
                <w:rFonts w:ascii="宋体" w:eastAsia="宋体" w:hAnsi="宋体"/>
              </w:rPr>
              <w:t>+0.6</w:t>
            </w:r>
            <w:r>
              <w:rPr>
                <w:rFonts w:ascii="宋体" w:eastAsia="宋体" w:hAnsi="宋体"/>
              </w:rPr>
              <w:t>ｘ期末分目标成绩</w:t>
            </w:r>
            <w:r>
              <w:rPr>
                <w:rFonts w:ascii="宋体" w:eastAsia="宋体" w:hAnsi="宋体"/>
              </w:rPr>
              <w:t>}/</w:t>
            </w:r>
            <w:r>
              <w:rPr>
                <w:rFonts w:ascii="宋体" w:eastAsia="宋体" w:hAnsi="宋体"/>
              </w:rPr>
              <w:t>分目标总分</w:t>
            </w:r>
          </w:p>
        </w:tc>
      </w:tr>
      <w:tr w:rsidR="00C73B93" w14:paraId="304B7C35" w14:textId="77777777">
        <w:trPr>
          <w:trHeight w:val="679"/>
          <w:jc w:val="center"/>
        </w:trPr>
        <w:tc>
          <w:tcPr>
            <w:tcW w:w="2122" w:type="dxa"/>
            <w:shd w:val="clear" w:color="auto" w:fill="auto"/>
            <w:vAlign w:val="center"/>
          </w:tcPr>
          <w:p w14:paraId="1F10BB30"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5FE9EED0"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2C7B7B41"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1834305A"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252FA7F7" w14:textId="77777777" w:rsidR="00C73B93" w:rsidRDefault="00C73B93">
            <w:pPr>
              <w:spacing w:beforeLines="50" w:before="156" w:afterLines="50" w:after="156"/>
              <w:rPr>
                <w:rFonts w:ascii="宋体" w:eastAsia="宋体" w:hAnsi="宋体"/>
                <w:kern w:val="0"/>
                <w:szCs w:val="21"/>
              </w:rPr>
            </w:pPr>
          </w:p>
        </w:tc>
      </w:tr>
      <w:tr w:rsidR="00C73B93" w14:paraId="39A42505" w14:textId="77777777">
        <w:trPr>
          <w:trHeight w:val="755"/>
          <w:jc w:val="center"/>
        </w:trPr>
        <w:tc>
          <w:tcPr>
            <w:tcW w:w="2122" w:type="dxa"/>
            <w:shd w:val="clear" w:color="auto" w:fill="auto"/>
            <w:vAlign w:val="center"/>
          </w:tcPr>
          <w:p w14:paraId="5AE8D00C"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3082518C"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127F4500"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3786BC02" w14:textId="77777777" w:rsidR="00C73B93" w:rsidRDefault="00A54D58">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46E77C9B" w14:textId="77777777" w:rsidR="00C73B93" w:rsidRDefault="00C73B93">
            <w:pPr>
              <w:spacing w:beforeLines="50" w:before="156" w:afterLines="50" w:after="156"/>
              <w:rPr>
                <w:rFonts w:ascii="宋体" w:eastAsia="宋体" w:hAnsi="宋体"/>
                <w:kern w:val="0"/>
                <w:szCs w:val="21"/>
              </w:rPr>
            </w:pPr>
          </w:p>
        </w:tc>
      </w:tr>
    </w:tbl>
    <w:p w14:paraId="692CFB11" w14:textId="77777777" w:rsidR="00C73B93" w:rsidRDefault="00A54D58">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73B93" w14:paraId="23B77CF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A8BB99"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课程</w:t>
            </w:r>
          </w:p>
          <w:p w14:paraId="4D31E986"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ED886C9"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评分标准</w:t>
            </w:r>
          </w:p>
        </w:tc>
      </w:tr>
      <w:tr w:rsidR="00C73B93" w14:paraId="3A9079B7" w14:textId="77777777">
        <w:trPr>
          <w:trHeight w:val="454"/>
          <w:tblHeader/>
          <w:jc w:val="center"/>
        </w:trPr>
        <w:tc>
          <w:tcPr>
            <w:tcW w:w="993" w:type="dxa"/>
            <w:vMerge/>
            <w:tcBorders>
              <w:left w:val="single" w:sz="4" w:space="0" w:color="auto"/>
              <w:right w:val="single" w:sz="4" w:space="0" w:color="auto"/>
            </w:tcBorders>
            <w:vAlign w:val="center"/>
          </w:tcPr>
          <w:p w14:paraId="51423FE3" w14:textId="77777777" w:rsidR="00C73B93" w:rsidRDefault="00C73B93">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599C2B9"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6D03C8D"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DAFC51E"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B29C5D8"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C97E748" w14:textId="77777777" w:rsidR="00C73B93" w:rsidRDefault="00A54D58">
            <w:pPr>
              <w:widowControl/>
              <w:spacing w:beforeLines="50" w:before="156" w:afterLines="50" w:after="156"/>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73B93" w14:paraId="5508C329" w14:textId="77777777">
        <w:trPr>
          <w:trHeight w:val="449"/>
          <w:tblHeader/>
          <w:jc w:val="center"/>
        </w:trPr>
        <w:tc>
          <w:tcPr>
            <w:tcW w:w="993" w:type="dxa"/>
            <w:vMerge/>
            <w:tcBorders>
              <w:left w:val="single" w:sz="4" w:space="0" w:color="auto"/>
              <w:right w:val="single" w:sz="4" w:space="0" w:color="auto"/>
            </w:tcBorders>
            <w:vAlign w:val="center"/>
          </w:tcPr>
          <w:p w14:paraId="539A4309" w14:textId="77777777" w:rsidR="00C73B93" w:rsidRDefault="00C73B93">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0A9D24"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23B4500"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6D2B917" w14:textId="77777777" w:rsidR="00C73B93" w:rsidRDefault="00A54D58">
            <w:pPr>
              <w:widowControl/>
              <w:spacing w:beforeLines="50" w:before="156" w:afterLines="50" w:after="156"/>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D1361A6" w14:textId="77777777" w:rsidR="00C73B93" w:rsidRDefault="00A54D58">
            <w:pPr>
              <w:widowControl/>
              <w:spacing w:beforeLines="50" w:before="156" w:afterLines="50" w:after="156"/>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B960348" w14:textId="77777777" w:rsidR="00C73B93" w:rsidRDefault="00A54D58">
            <w:pPr>
              <w:widowControl/>
              <w:spacing w:beforeLines="50" w:before="156" w:afterLines="50" w:after="156"/>
              <w:rPr>
                <w:rFonts w:ascii="宋体" w:eastAsia="宋体" w:hAnsi="宋体"/>
                <w:b/>
                <w:bCs/>
                <w:szCs w:val="21"/>
              </w:rPr>
            </w:pPr>
            <w:r>
              <w:rPr>
                <w:rFonts w:ascii="宋体" w:eastAsia="宋体" w:hAnsi="宋体" w:hint="eastAsia"/>
                <w:b/>
                <w:bCs/>
                <w:szCs w:val="21"/>
              </w:rPr>
              <w:t>不合格</w:t>
            </w:r>
          </w:p>
        </w:tc>
      </w:tr>
      <w:tr w:rsidR="00C73B93" w14:paraId="54D5262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C33EC36" w14:textId="77777777" w:rsidR="00C73B93" w:rsidRDefault="00C73B93">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F9B82B" w14:textId="77777777" w:rsidR="00C73B93" w:rsidRDefault="00A54D58">
            <w:pPr>
              <w:spacing w:beforeLines="50" w:before="156" w:afterLines="50" w:after="156"/>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D1B40AF" w14:textId="77777777" w:rsidR="00C73B93" w:rsidRDefault="00A54D58">
            <w:pPr>
              <w:spacing w:beforeLines="50" w:before="156" w:afterLines="50" w:after="156"/>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98D452E" w14:textId="77777777" w:rsidR="00C73B93" w:rsidRDefault="00A54D58">
            <w:pPr>
              <w:spacing w:beforeLines="50" w:before="156" w:afterLines="50" w:after="156"/>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BA3B3C1" w14:textId="77777777" w:rsidR="00C73B93" w:rsidRDefault="00A54D58">
            <w:pPr>
              <w:spacing w:beforeLines="50" w:before="156" w:afterLines="50" w:after="156"/>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233B5E0" w14:textId="77777777" w:rsidR="00C73B93" w:rsidRDefault="00A54D58">
            <w:pPr>
              <w:spacing w:beforeLines="50" w:before="156" w:afterLines="50" w:after="156"/>
              <w:rPr>
                <w:rFonts w:ascii="宋体" w:eastAsia="宋体" w:hAnsi="宋体"/>
                <w:b/>
                <w:bCs/>
                <w:szCs w:val="21"/>
              </w:rPr>
            </w:pPr>
            <w:r>
              <w:rPr>
                <w:rFonts w:ascii="宋体" w:eastAsia="宋体" w:hAnsi="宋体" w:hint="eastAsia"/>
                <w:b/>
                <w:bCs/>
                <w:szCs w:val="21"/>
              </w:rPr>
              <w:t>F</w:t>
            </w:r>
          </w:p>
        </w:tc>
      </w:tr>
      <w:tr w:rsidR="00C73B93" w14:paraId="3D36194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0253622" w14:textId="77777777" w:rsidR="00C73B93" w:rsidRDefault="00A54D58">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7E9A5DE9" w14:textId="77777777" w:rsidR="00C73B93" w:rsidRDefault="00A54D58">
            <w:pPr>
              <w:spacing w:beforeLines="50" w:before="156" w:afterLines="50" w:after="156"/>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311B041" w14:textId="77777777" w:rsidR="00C73B93" w:rsidRDefault="00A54D58">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58A363C9" w14:textId="77777777" w:rsidR="00C73B93" w:rsidRDefault="00A54D58">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0F37FC61" w14:textId="77777777" w:rsidR="00C73B93" w:rsidRDefault="00A54D58">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71D9BDFF" w14:textId="77777777" w:rsidR="00C73B93" w:rsidRDefault="00A54D58">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495AD8A5" w14:textId="77777777" w:rsidR="00C73B93" w:rsidRDefault="00A54D58">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C73B93" w14:paraId="78D560A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74320C" w14:textId="77777777" w:rsidR="00C73B93" w:rsidRDefault="00A54D58">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07B0E93A" w14:textId="77777777" w:rsidR="00C73B93" w:rsidRDefault="00A54D58">
            <w:pPr>
              <w:spacing w:beforeLines="50" w:before="156" w:afterLines="50" w:after="156"/>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8F01B02"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完全掌握疾病发生、发展过程中组织器官的形态变化及其发生机制。</w:t>
            </w:r>
          </w:p>
        </w:tc>
        <w:tc>
          <w:tcPr>
            <w:tcW w:w="1984" w:type="dxa"/>
            <w:tcBorders>
              <w:top w:val="single" w:sz="4" w:space="0" w:color="auto"/>
              <w:left w:val="single" w:sz="4" w:space="0" w:color="auto"/>
              <w:bottom w:val="single" w:sz="4" w:space="0" w:color="auto"/>
              <w:right w:val="single" w:sz="4" w:space="0" w:color="auto"/>
            </w:tcBorders>
          </w:tcPr>
          <w:p w14:paraId="1E48D367"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较好掌握疾病发生、发展过程中组织器官的形态变化及其发生机制。</w:t>
            </w:r>
          </w:p>
        </w:tc>
        <w:tc>
          <w:tcPr>
            <w:tcW w:w="1843" w:type="dxa"/>
            <w:tcBorders>
              <w:top w:val="single" w:sz="4" w:space="0" w:color="auto"/>
              <w:left w:val="single" w:sz="4" w:space="0" w:color="auto"/>
              <w:bottom w:val="single" w:sz="4" w:space="0" w:color="auto"/>
              <w:right w:val="single" w:sz="4" w:space="0" w:color="auto"/>
            </w:tcBorders>
          </w:tcPr>
          <w:p w14:paraId="6AE2C851"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一般掌握疾病发生、发展过程中组织器官的形态变化及其发生机制。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192BCA95"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较差掌握疾病发生、发展过程中组织器官的形态变化及其发生机制。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4007730C"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未掌握疾病发生、发展过程中组织器官的形态变化及其发生机制。</w:t>
            </w:r>
          </w:p>
        </w:tc>
      </w:tr>
      <w:tr w:rsidR="00C73B93" w14:paraId="3AA0315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EB04CC" w14:textId="77777777" w:rsidR="00C73B93" w:rsidRDefault="00A54D58">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4F23DD40" w14:textId="77777777" w:rsidR="00C73B93" w:rsidRDefault="00A54D58">
            <w:pPr>
              <w:spacing w:beforeLines="50" w:before="156" w:afterLines="50" w:after="156"/>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DEBC39B"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48BBE59A"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6B642C0B"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7CFA9FCC"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35D1546A" w14:textId="77777777" w:rsidR="00C73B93" w:rsidRDefault="00A54D58">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2E9281DF" w14:textId="77777777" w:rsidR="00C73B93" w:rsidRDefault="00C73B93">
      <w:pPr>
        <w:widowControl/>
        <w:rPr>
          <w:rFonts w:ascii="宋体" w:eastAsia="宋体" w:hAnsi="宋体"/>
        </w:rPr>
      </w:pPr>
    </w:p>
    <w:sectPr w:rsidR="00C73B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0MGYwMmZlOTEwYWMxNGM4NmJjNThjYTUxZTgxOGEifQ=="/>
  </w:docVars>
  <w:rsids>
    <w:rsidRoot w:val="001E5724"/>
    <w:rsid w:val="00022CBB"/>
    <w:rsid w:val="000336CC"/>
    <w:rsid w:val="00034411"/>
    <w:rsid w:val="00041FCD"/>
    <w:rsid w:val="00053785"/>
    <w:rsid w:val="00055350"/>
    <w:rsid w:val="000564FC"/>
    <w:rsid w:val="00057EE4"/>
    <w:rsid w:val="0006444A"/>
    <w:rsid w:val="00077A5F"/>
    <w:rsid w:val="00096E0F"/>
    <w:rsid w:val="000B0C37"/>
    <w:rsid w:val="000B3073"/>
    <w:rsid w:val="000B6852"/>
    <w:rsid w:val="000C4DAE"/>
    <w:rsid w:val="000C6166"/>
    <w:rsid w:val="000D41BA"/>
    <w:rsid w:val="000F054A"/>
    <w:rsid w:val="00106165"/>
    <w:rsid w:val="0010626C"/>
    <w:rsid w:val="00110658"/>
    <w:rsid w:val="00115B21"/>
    <w:rsid w:val="00151E66"/>
    <w:rsid w:val="00164AEA"/>
    <w:rsid w:val="00164F2E"/>
    <w:rsid w:val="00196D48"/>
    <w:rsid w:val="001B04BB"/>
    <w:rsid w:val="001B489E"/>
    <w:rsid w:val="001B62F4"/>
    <w:rsid w:val="001B7A07"/>
    <w:rsid w:val="001D5787"/>
    <w:rsid w:val="001E5724"/>
    <w:rsid w:val="001E5EB4"/>
    <w:rsid w:val="001F1A82"/>
    <w:rsid w:val="00204B74"/>
    <w:rsid w:val="00206E6E"/>
    <w:rsid w:val="00213522"/>
    <w:rsid w:val="0021462D"/>
    <w:rsid w:val="0022755B"/>
    <w:rsid w:val="00235A0C"/>
    <w:rsid w:val="00242673"/>
    <w:rsid w:val="00243128"/>
    <w:rsid w:val="0024751C"/>
    <w:rsid w:val="0024767F"/>
    <w:rsid w:val="00250585"/>
    <w:rsid w:val="00264B7B"/>
    <w:rsid w:val="00266141"/>
    <w:rsid w:val="0028073D"/>
    <w:rsid w:val="00280F93"/>
    <w:rsid w:val="00281CBC"/>
    <w:rsid w:val="00284B22"/>
    <w:rsid w:val="00285327"/>
    <w:rsid w:val="002A0CA3"/>
    <w:rsid w:val="002A4E05"/>
    <w:rsid w:val="002A7568"/>
    <w:rsid w:val="002D4000"/>
    <w:rsid w:val="002D5081"/>
    <w:rsid w:val="002D638C"/>
    <w:rsid w:val="002D752D"/>
    <w:rsid w:val="002E1747"/>
    <w:rsid w:val="00300AD3"/>
    <w:rsid w:val="00307EB9"/>
    <w:rsid w:val="0031049B"/>
    <w:rsid w:val="00313A87"/>
    <w:rsid w:val="00322986"/>
    <w:rsid w:val="00325BC6"/>
    <w:rsid w:val="00326DB1"/>
    <w:rsid w:val="003303D6"/>
    <w:rsid w:val="003305C8"/>
    <w:rsid w:val="00336703"/>
    <w:rsid w:val="0033697C"/>
    <w:rsid w:val="0034254B"/>
    <w:rsid w:val="00342D36"/>
    <w:rsid w:val="0034635E"/>
    <w:rsid w:val="003559C1"/>
    <w:rsid w:val="00360E0B"/>
    <w:rsid w:val="0036408C"/>
    <w:rsid w:val="00364B15"/>
    <w:rsid w:val="0038665C"/>
    <w:rsid w:val="00395024"/>
    <w:rsid w:val="003A1112"/>
    <w:rsid w:val="003A137A"/>
    <w:rsid w:val="003A13C1"/>
    <w:rsid w:val="003A4B01"/>
    <w:rsid w:val="003A6D1F"/>
    <w:rsid w:val="003B1EC2"/>
    <w:rsid w:val="003B4E85"/>
    <w:rsid w:val="003C00BC"/>
    <w:rsid w:val="003C0797"/>
    <w:rsid w:val="003E0BC7"/>
    <w:rsid w:val="003E4187"/>
    <w:rsid w:val="003F1DD1"/>
    <w:rsid w:val="003F62E0"/>
    <w:rsid w:val="0040266B"/>
    <w:rsid w:val="004070CF"/>
    <w:rsid w:val="004121ED"/>
    <w:rsid w:val="0041253B"/>
    <w:rsid w:val="00412CA1"/>
    <w:rsid w:val="0041542E"/>
    <w:rsid w:val="00437879"/>
    <w:rsid w:val="00451B85"/>
    <w:rsid w:val="00451CB2"/>
    <w:rsid w:val="004534C1"/>
    <w:rsid w:val="0046029E"/>
    <w:rsid w:val="0046268F"/>
    <w:rsid w:val="004909E3"/>
    <w:rsid w:val="004A2CC9"/>
    <w:rsid w:val="004A533E"/>
    <w:rsid w:val="004B135B"/>
    <w:rsid w:val="004B76DA"/>
    <w:rsid w:val="004C0906"/>
    <w:rsid w:val="004C74F8"/>
    <w:rsid w:val="004D4C89"/>
    <w:rsid w:val="004E050F"/>
    <w:rsid w:val="004E5975"/>
    <w:rsid w:val="004F2C59"/>
    <w:rsid w:val="004F69C1"/>
    <w:rsid w:val="00513D27"/>
    <w:rsid w:val="00520ED7"/>
    <w:rsid w:val="00527EF6"/>
    <w:rsid w:val="005332C7"/>
    <w:rsid w:val="00536CB4"/>
    <w:rsid w:val="005612A8"/>
    <w:rsid w:val="0056218B"/>
    <w:rsid w:val="00564900"/>
    <w:rsid w:val="00572843"/>
    <w:rsid w:val="00576EC1"/>
    <w:rsid w:val="00595F94"/>
    <w:rsid w:val="005A0378"/>
    <w:rsid w:val="005A275F"/>
    <w:rsid w:val="005B3BA2"/>
    <w:rsid w:val="005C212E"/>
    <w:rsid w:val="005C2C99"/>
    <w:rsid w:val="005D464E"/>
    <w:rsid w:val="005F184E"/>
    <w:rsid w:val="00600DB1"/>
    <w:rsid w:val="00616B45"/>
    <w:rsid w:val="00624513"/>
    <w:rsid w:val="0063397B"/>
    <w:rsid w:val="0064300C"/>
    <w:rsid w:val="00645A5B"/>
    <w:rsid w:val="00646C65"/>
    <w:rsid w:val="006574AD"/>
    <w:rsid w:val="00665621"/>
    <w:rsid w:val="00681629"/>
    <w:rsid w:val="006817FD"/>
    <w:rsid w:val="0069047C"/>
    <w:rsid w:val="00695580"/>
    <w:rsid w:val="006A7489"/>
    <w:rsid w:val="006B22AB"/>
    <w:rsid w:val="006B30B5"/>
    <w:rsid w:val="006C0CE0"/>
    <w:rsid w:val="006C665D"/>
    <w:rsid w:val="006D6102"/>
    <w:rsid w:val="006D614D"/>
    <w:rsid w:val="006E2024"/>
    <w:rsid w:val="006E4F82"/>
    <w:rsid w:val="006F64C9"/>
    <w:rsid w:val="006F7726"/>
    <w:rsid w:val="0070199C"/>
    <w:rsid w:val="00702EFF"/>
    <w:rsid w:val="00710DC2"/>
    <w:rsid w:val="007124C0"/>
    <w:rsid w:val="007230C1"/>
    <w:rsid w:val="00726606"/>
    <w:rsid w:val="00732EF0"/>
    <w:rsid w:val="00753D0E"/>
    <w:rsid w:val="007559CD"/>
    <w:rsid w:val="007639A2"/>
    <w:rsid w:val="00766217"/>
    <w:rsid w:val="00774C83"/>
    <w:rsid w:val="007854C4"/>
    <w:rsid w:val="007A328B"/>
    <w:rsid w:val="007A7A2C"/>
    <w:rsid w:val="007B60DD"/>
    <w:rsid w:val="007C0A42"/>
    <w:rsid w:val="007C1650"/>
    <w:rsid w:val="007C379D"/>
    <w:rsid w:val="007C62ED"/>
    <w:rsid w:val="007D18B7"/>
    <w:rsid w:val="007E39E3"/>
    <w:rsid w:val="00801BB7"/>
    <w:rsid w:val="00807172"/>
    <w:rsid w:val="008128AD"/>
    <w:rsid w:val="00815170"/>
    <w:rsid w:val="0082209F"/>
    <w:rsid w:val="0082703A"/>
    <w:rsid w:val="0083707C"/>
    <w:rsid w:val="008371DA"/>
    <w:rsid w:val="00843331"/>
    <w:rsid w:val="00851E43"/>
    <w:rsid w:val="008560E2"/>
    <w:rsid w:val="008640C1"/>
    <w:rsid w:val="00864D72"/>
    <w:rsid w:val="00881382"/>
    <w:rsid w:val="00884F44"/>
    <w:rsid w:val="00886EBF"/>
    <w:rsid w:val="00891861"/>
    <w:rsid w:val="008965E0"/>
    <w:rsid w:val="008B0E93"/>
    <w:rsid w:val="008B4A8F"/>
    <w:rsid w:val="008D6753"/>
    <w:rsid w:val="008E2088"/>
    <w:rsid w:val="008E317E"/>
    <w:rsid w:val="008F00E3"/>
    <w:rsid w:val="008F3A09"/>
    <w:rsid w:val="008F3BBD"/>
    <w:rsid w:val="009050D7"/>
    <w:rsid w:val="009100A7"/>
    <w:rsid w:val="00913321"/>
    <w:rsid w:val="00921EDD"/>
    <w:rsid w:val="00924E03"/>
    <w:rsid w:val="00926E55"/>
    <w:rsid w:val="00936BD5"/>
    <w:rsid w:val="00942F64"/>
    <w:rsid w:val="0094700F"/>
    <w:rsid w:val="00947655"/>
    <w:rsid w:val="00950028"/>
    <w:rsid w:val="0095039C"/>
    <w:rsid w:val="009527EC"/>
    <w:rsid w:val="009560BD"/>
    <w:rsid w:val="00957C41"/>
    <w:rsid w:val="00970CA1"/>
    <w:rsid w:val="009870AB"/>
    <w:rsid w:val="00992468"/>
    <w:rsid w:val="00994AC2"/>
    <w:rsid w:val="009A5F0A"/>
    <w:rsid w:val="009A778B"/>
    <w:rsid w:val="009B6CAC"/>
    <w:rsid w:val="009C5C2C"/>
    <w:rsid w:val="009D4023"/>
    <w:rsid w:val="009E031B"/>
    <w:rsid w:val="009E27C8"/>
    <w:rsid w:val="009F576A"/>
    <w:rsid w:val="00A03BBD"/>
    <w:rsid w:val="00A15BF8"/>
    <w:rsid w:val="00A2071C"/>
    <w:rsid w:val="00A20DFA"/>
    <w:rsid w:val="00A4470B"/>
    <w:rsid w:val="00A529C0"/>
    <w:rsid w:val="00A53DC1"/>
    <w:rsid w:val="00A54D58"/>
    <w:rsid w:val="00A5792F"/>
    <w:rsid w:val="00A61EFD"/>
    <w:rsid w:val="00A65D50"/>
    <w:rsid w:val="00A80604"/>
    <w:rsid w:val="00A85A55"/>
    <w:rsid w:val="00A85F53"/>
    <w:rsid w:val="00A86A53"/>
    <w:rsid w:val="00A94D34"/>
    <w:rsid w:val="00A95D62"/>
    <w:rsid w:val="00AA2394"/>
    <w:rsid w:val="00AA4570"/>
    <w:rsid w:val="00AA49CA"/>
    <w:rsid w:val="00AA630A"/>
    <w:rsid w:val="00AA7A07"/>
    <w:rsid w:val="00AB3DB1"/>
    <w:rsid w:val="00AC573E"/>
    <w:rsid w:val="00AD2151"/>
    <w:rsid w:val="00AE3D1A"/>
    <w:rsid w:val="00AE60C7"/>
    <w:rsid w:val="00AE67CF"/>
    <w:rsid w:val="00B03909"/>
    <w:rsid w:val="00B049C6"/>
    <w:rsid w:val="00B04A2E"/>
    <w:rsid w:val="00B05D7D"/>
    <w:rsid w:val="00B06DDC"/>
    <w:rsid w:val="00B0749D"/>
    <w:rsid w:val="00B239AC"/>
    <w:rsid w:val="00B24341"/>
    <w:rsid w:val="00B36AB2"/>
    <w:rsid w:val="00B40560"/>
    <w:rsid w:val="00B40ECD"/>
    <w:rsid w:val="00B412F4"/>
    <w:rsid w:val="00B52159"/>
    <w:rsid w:val="00B571A5"/>
    <w:rsid w:val="00B60BE3"/>
    <w:rsid w:val="00B62EE4"/>
    <w:rsid w:val="00B80112"/>
    <w:rsid w:val="00B81614"/>
    <w:rsid w:val="00BA0344"/>
    <w:rsid w:val="00BA23F0"/>
    <w:rsid w:val="00BA4347"/>
    <w:rsid w:val="00BB2C1F"/>
    <w:rsid w:val="00BB48CC"/>
    <w:rsid w:val="00BB7B1C"/>
    <w:rsid w:val="00BC1ED0"/>
    <w:rsid w:val="00BC23A0"/>
    <w:rsid w:val="00BC52B3"/>
    <w:rsid w:val="00BC7818"/>
    <w:rsid w:val="00BE503D"/>
    <w:rsid w:val="00BF5162"/>
    <w:rsid w:val="00C00798"/>
    <w:rsid w:val="00C12F70"/>
    <w:rsid w:val="00C15AB5"/>
    <w:rsid w:val="00C20E5B"/>
    <w:rsid w:val="00C30D4F"/>
    <w:rsid w:val="00C42259"/>
    <w:rsid w:val="00C45F3A"/>
    <w:rsid w:val="00C50623"/>
    <w:rsid w:val="00C54636"/>
    <w:rsid w:val="00C73B93"/>
    <w:rsid w:val="00C74B43"/>
    <w:rsid w:val="00C96B1A"/>
    <w:rsid w:val="00CA1608"/>
    <w:rsid w:val="00CA53B2"/>
    <w:rsid w:val="00CB3C24"/>
    <w:rsid w:val="00CB6543"/>
    <w:rsid w:val="00CC6A21"/>
    <w:rsid w:val="00CD46CF"/>
    <w:rsid w:val="00CE09B7"/>
    <w:rsid w:val="00CE2F80"/>
    <w:rsid w:val="00CF2856"/>
    <w:rsid w:val="00D02F99"/>
    <w:rsid w:val="00D049D5"/>
    <w:rsid w:val="00D055BC"/>
    <w:rsid w:val="00D13271"/>
    <w:rsid w:val="00D14471"/>
    <w:rsid w:val="00D1634D"/>
    <w:rsid w:val="00D21FEC"/>
    <w:rsid w:val="00D244D3"/>
    <w:rsid w:val="00D261AB"/>
    <w:rsid w:val="00D417A1"/>
    <w:rsid w:val="00D45CEE"/>
    <w:rsid w:val="00D45E33"/>
    <w:rsid w:val="00D504B7"/>
    <w:rsid w:val="00D65C86"/>
    <w:rsid w:val="00D67EA4"/>
    <w:rsid w:val="00D715F7"/>
    <w:rsid w:val="00D80C17"/>
    <w:rsid w:val="00D82AF6"/>
    <w:rsid w:val="00D90569"/>
    <w:rsid w:val="00DB346D"/>
    <w:rsid w:val="00DD1B87"/>
    <w:rsid w:val="00DD280E"/>
    <w:rsid w:val="00DD2A70"/>
    <w:rsid w:val="00DD31F5"/>
    <w:rsid w:val="00DD7B5F"/>
    <w:rsid w:val="00DE7849"/>
    <w:rsid w:val="00DE7A93"/>
    <w:rsid w:val="00DF4408"/>
    <w:rsid w:val="00DF51E9"/>
    <w:rsid w:val="00E05E8B"/>
    <w:rsid w:val="00E06D50"/>
    <w:rsid w:val="00E13F8A"/>
    <w:rsid w:val="00E20E30"/>
    <w:rsid w:val="00E21128"/>
    <w:rsid w:val="00E366AB"/>
    <w:rsid w:val="00E43ECB"/>
    <w:rsid w:val="00E4772E"/>
    <w:rsid w:val="00E56BF0"/>
    <w:rsid w:val="00E76E34"/>
    <w:rsid w:val="00E83648"/>
    <w:rsid w:val="00E86D3B"/>
    <w:rsid w:val="00E915AE"/>
    <w:rsid w:val="00E95069"/>
    <w:rsid w:val="00EA32D9"/>
    <w:rsid w:val="00EB0F42"/>
    <w:rsid w:val="00EC4EA1"/>
    <w:rsid w:val="00EC79BE"/>
    <w:rsid w:val="00ED50AD"/>
    <w:rsid w:val="00ED7F81"/>
    <w:rsid w:val="00EF4156"/>
    <w:rsid w:val="00EF6A20"/>
    <w:rsid w:val="00F06C11"/>
    <w:rsid w:val="00F353B2"/>
    <w:rsid w:val="00F42E56"/>
    <w:rsid w:val="00F50CFA"/>
    <w:rsid w:val="00F52E85"/>
    <w:rsid w:val="00F54548"/>
    <w:rsid w:val="00F56396"/>
    <w:rsid w:val="00F81E1F"/>
    <w:rsid w:val="00F8313E"/>
    <w:rsid w:val="00F870FA"/>
    <w:rsid w:val="00F95F5E"/>
    <w:rsid w:val="00FA7BE9"/>
    <w:rsid w:val="00FB77A1"/>
    <w:rsid w:val="00FC24B5"/>
    <w:rsid w:val="00FD146B"/>
    <w:rsid w:val="061F52B2"/>
    <w:rsid w:val="14CC4F57"/>
    <w:rsid w:val="230844F3"/>
    <w:rsid w:val="283A41D1"/>
    <w:rsid w:val="34F42F04"/>
    <w:rsid w:val="3FFF6916"/>
    <w:rsid w:val="48E31F60"/>
    <w:rsid w:val="5640392B"/>
    <w:rsid w:val="58D41712"/>
    <w:rsid w:val="60BA486D"/>
    <w:rsid w:val="6EFCEB87"/>
    <w:rsid w:val="7CD80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05CC9"/>
  <w15:docId w15:val="{A7408221-F581-4BA5-8FE4-2ADD5FE8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360" w:lineRule="auto"/>
      <w:ind w:firstLineChars="200" w:firstLine="420"/>
    </w:pPr>
    <w:rPr>
      <w:rFonts w:ascii="宋体" w:eastAsia="宋体" w:hAnsi="宋体" w:cs="Times New Roman"/>
      <w:szCs w:val="21"/>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Cs w:val="21"/>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8</Pages>
  <Words>512</Words>
  <Characters>2921</Characters>
  <Application>Microsoft Office Word</Application>
  <DocSecurity>0</DocSecurity>
  <Lines>24</Lines>
  <Paragraphs>6</Paragraphs>
  <ScaleCrop>false</ScaleCrop>
  <Company>P R C</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374</cp:revision>
  <cp:lastPrinted>2020-12-24T23:17:00Z</cp:lastPrinted>
  <dcterms:created xsi:type="dcterms:W3CDTF">2020-12-09T00:33:00Z</dcterms:created>
  <dcterms:modified xsi:type="dcterms:W3CDTF">2023-08-21T09:39:00Z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F4DF9B98493347199B5904670F5040BC</vt:lpwstr>
  </property>
</Properties>
</file>