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F457A" w14:textId="77777777" w:rsidR="00CA557F" w:rsidRDefault="004D1063">
      <w:pPr>
        <w:spacing w:beforeLines="50" w:before="156" w:afterLines="50" w:after="156"/>
        <w:jc w:val="center"/>
        <w:rPr>
          <w:rFonts w:ascii="黑体" w:eastAsia="黑体" w:hAnsi="黑体"/>
          <w:sz w:val="32"/>
          <w:szCs w:val="32"/>
        </w:rPr>
      </w:pPr>
      <w:r>
        <w:rPr>
          <w:rFonts w:ascii="黑体" w:eastAsia="黑体" w:hAnsi="黑体" w:hint="eastAsia"/>
          <w:sz w:val="32"/>
          <w:szCs w:val="32"/>
        </w:rPr>
        <w:t>《生殖医学》课程教学大纲</w:t>
      </w:r>
    </w:p>
    <w:p w14:paraId="1728008F" w14:textId="77777777" w:rsidR="00CA557F" w:rsidRDefault="004D106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A557F" w14:paraId="07DA5A0D" w14:textId="77777777">
        <w:trPr>
          <w:jc w:val="center"/>
        </w:trPr>
        <w:tc>
          <w:tcPr>
            <w:tcW w:w="1135" w:type="dxa"/>
            <w:vAlign w:val="center"/>
          </w:tcPr>
          <w:p w14:paraId="35CA870F"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79CDCF3" w14:textId="77777777" w:rsidR="00CA557F" w:rsidRDefault="004D1063">
            <w:pPr>
              <w:spacing w:beforeLines="50" w:before="156" w:afterLines="50" w:after="156"/>
              <w:jc w:val="left"/>
              <w:rPr>
                <w:rFonts w:ascii="宋体" w:eastAsia="宋体" w:hAnsi="宋体"/>
              </w:rPr>
            </w:pPr>
            <w:r>
              <w:rPr>
                <w:rFonts w:ascii="宋体" w:eastAsia="宋体" w:hAnsi="宋体"/>
              </w:rPr>
              <w:t>Reproductive Medicine</w:t>
            </w:r>
          </w:p>
        </w:tc>
        <w:tc>
          <w:tcPr>
            <w:tcW w:w="1134" w:type="dxa"/>
            <w:vAlign w:val="center"/>
          </w:tcPr>
          <w:p w14:paraId="0E74D287"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9C83B91" w14:textId="77777777" w:rsidR="00CA557F" w:rsidRDefault="004D1063">
            <w:pPr>
              <w:spacing w:beforeLines="50" w:before="156" w:afterLines="50" w:after="156"/>
              <w:rPr>
                <w:rFonts w:ascii="宋体" w:eastAsia="宋体" w:hAnsi="宋体"/>
              </w:rPr>
            </w:pPr>
            <w:r>
              <w:rPr>
                <w:rFonts w:ascii="宋体" w:eastAsia="宋体" w:hAnsi="宋体"/>
              </w:rPr>
              <w:t>CLMB1148</w:t>
            </w:r>
          </w:p>
        </w:tc>
      </w:tr>
      <w:tr w:rsidR="00CA557F" w14:paraId="33AE0A90" w14:textId="77777777">
        <w:trPr>
          <w:jc w:val="center"/>
        </w:trPr>
        <w:tc>
          <w:tcPr>
            <w:tcW w:w="1135" w:type="dxa"/>
            <w:vAlign w:val="center"/>
          </w:tcPr>
          <w:p w14:paraId="00867E21"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49536A8" w14:textId="77777777" w:rsidR="00CA557F" w:rsidRDefault="004D1063">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61B998B8"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1A88C7D" w14:textId="77777777" w:rsidR="00CA557F" w:rsidRDefault="004D1063">
            <w:pPr>
              <w:spacing w:beforeLines="50" w:before="156" w:afterLines="50" w:after="156"/>
              <w:rPr>
                <w:rFonts w:ascii="宋体" w:eastAsia="宋体" w:hAnsi="宋体"/>
              </w:rPr>
            </w:pPr>
            <w:r>
              <w:rPr>
                <w:rFonts w:ascii="宋体" w:eastAsia="宋体" w:hAnsi="宋体" w:hint="eastAsia"/>
              </w:rPr>
              <w:t>口腔医学、临床医学、临床医学（“</w:t>
            </w:r>
            <w:r>
              <w:rPr>
                <w:rFonts w:ascii="宋体" w:eastAsia="宋体" w:hAnsi="宋体"/>
              </w:rPr>
              <w:t>5+3”</w:t>
            </w:r>
            <w:r>
              <w:rPr>
                <w:rFonts w:ascii="宋体" w:eastAsia="宋体" w:hAnsi="宋体"/>
              </w:rPr>
              <w:t>一体化）、医学影像学、儿科学、临床医学（</w:t>
            </w:r>
            <w:r>
              <w:rPr>
                <w:rFonts w:ascii="宋体" w:eastAsia="宋体" w:hAnsi="宋体"/>
              </w:rPr>
              <w:t>“5+3”</w:t>
            </w:r>
            <w:r>
              <w:rPr>
                <w:rFonts w:ascii="宋体" w:eastAsia="宋体" w:hAnsi="宋体"/>
              </w:rPr>
              <w:t>一体化，儿科医学）、放射医学</w:t>
            </w:r>
          </w:p>
        </w:tc>
      </w:tr>
      <w:tr w:rsidR="00CA557F" w14:paraId="4F64A218" w14:textId="77777777">
        <w:trPr>
          <w:jc w:val="center"/>
        </w:trPr>
        <w:tc>
          <w:tcPr>
            <w:tcW w:w="1135" w:type="dxa"/>
            <w:vAlign w:val="center"/>
          </w:tcPr>
          <w:p w14:paraId="7E7F9C30"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4515BFCC" w14:textId="77777777" w:rsidR="00CA557F" w:rsidRDefault="004D1063">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852461B"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6FCA30F" w14:textId="77777777" w:rsidR="00CA557F" w:rsidRDefault="004D1063">
            <w:pPr>
              <w:spacing w:beforeLines="50" w:before="156" w:afterLines="50" w:after="156"/>
              <w:rPr>
                <w:rFonts w:ascii="宋体" w:eastAsia="宋体" w:hAnsi="宋体"/>
              </w:rPr>
            </w:pPr>
            <w:r>
              <w:rPr>
                <w:rFonts w:ascii="宋体" w:eastAsia="宋体" w:hAnsi="宋体" w:hint="eastAsia"/>
              </w:rPr>
              <w:t>36</w:t>
            </w:r>
          </w:p>
        </w:tc>
      </w:tr>
      <w:tr w:rsidR="00CA557F" w14:paraId="5A6B07A8" w14:textId="77777777">
        <w:trPr>
          <w:jc w:val="center"/>
        </w:trPr>
        <w:tc>
          <w:tcPr>
            <w:tcW w:w="1135" w:type="dxa"/>
            <w:vAlign w:val="center"/>
          </w:tcPr>
          <w:p w14:paraId="3089C0B8"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95D1AF0" w14:textId="77777777" w:rsidR="00CA557F" w:rsidRDefault="004D1063">
            <w:pPr>
              <w:spacing w:beforeLines="50" w:before="156" w:afterLines="50" w:after="156"/>
              <w:jc w:val="left"/>
              <w:rPr>
                <w:rFonts w:ascii="宋体" w:eastAsia="宋体" w:hAnsi="宋体"/>
              </w:rPr>
            </w:pPr>
            <w:r>
              <w:rPr>
                <w:rFonts w:ascii="宋体" w:eastAsia="宋体" w:hAnsi="宋体"/>
              </w:rPr>
              <w:t>生殖医学教研室教师</w:t>
            </w:r>
          </w:p>
        </w:tc>
        <w:tc>
          <w:tcPr>
            <w:tcW w:w="1134" w:type="dxa"/>
            <w:vAlign w:val="center"/>
          </w:tcPr>
          <w:p w14:paraId="0909D2D1"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668267B" w14:textId="423DF5EE" w:rsidR="00CA557F" w:rsidRDefault="004D1063">
            <w:pPr>
              <w:spacing w:beforeLines="50" w:before="156" w:afterLines="50" w:after="156"/>
              <w:rPr>
                <w:rFonts w:ascii="宋体" w:eastAsia="宋体" w:hAnsi="宋体"/>
              </w:rPr>
            </w:pPr>
            <w:r>
              <w:rPr>
                <w:rFonts w:ascii="宋体" w:eastAsia="宋体" w:hAnsi="宋体" w:hint="eastAsia"/>
              </w:rPr>
              <w:t>202</w:t>
            </w:r>
            <w:r>
              <w:rPr>
                <w:rFonts w:ascii="宋体" w:eastAsia="宋体" w:hAnsi="宋体"/>
              </w:rPr>
              <w:t>4</w:t>
            </w:r>
            <w:r>
              <w:rPr>
                <w:rFonts w:ascii="宋体" w:eastAsia="宋体" w:hAnsi="宋体" w:hint="eastAsia"/>
              </w:rPr>
              <w:t>.</w:t>
            </w:r>
            <w:r>
              <w:rPr>
                <w:rFonts w:ascii="宋体" w:eastAsia="宋体" w:hAnsi="宋体"/>
              </w:rPr>
              <w:t>08</w:t>
            </w:r>
          </w:p>
        </w:tc>
      </w:tr>
      <w:tr w:rsidR="00CA557F" w14:paraId="5A357D71" w14:textId="77777777">
        <w:trPr>
          <w:jc w:val="center"/>
        </w:trPr>
        <w:tc>
          <w:tcPr>
            <w:tcW w:w="1135" w:type="dxa"/>
            <w:vAlign w:val="center"/>
          </w:tcPr>
          <w:p w14:paraId="39074560" w14:textId="77777777" w:rsidR="00CA557F" w:rsidRDefault="004D106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FBD3137" w14:textId="77777777" w:rsidR="00CA557F" w:rsidRDefault="004D1063">
            <w:pPr>
              <w:spacing w:beforeLines="50" w:before="156" w:afterLines="50" w:after="156"/>
              <w:rPr>
                <w:rFonts w:ascii="宋体" w:eastAsia="宋体" w:hAnsi="宋体"/>
              </w:rPr>
            </w:pPr>
            <w:r>
              <w:rPr>
                <w:rFonts w:ascii="宋体" w:eastAsia="宋体" w:hAnsi="宋体" w:hint="eastAsia"/>
              </w:rPr>
              <w:t>《生殖医学》，王心如、周作民</w:t>
            </w:r>
            <w:r>
              <w:rPr>
                <w:rFonts w:ascii="宋体" w:eastAsia="宋体" w:hAnsi="宋体"/>
              </w:rPr>
              <w:t>主编，人民卫生出版社</w:t>
            </w:r>
          </w:p>
        </w:tc>
      </w:tr>
    </w:tbl>
    <w:p w14:paraId="668F0CDB" w14:textId="77777777" w:rsidR="00CA557F" w:rsidRDefault="004D106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E4D4CE2" w14:textId="77777777" w:rsidR="00CA557F" w:rsidRDefault="004D106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4B8F9EC9" w14:textId="77777777" w:rsidR="00CA557F" w:rsidRDefault="004D1063">
      <w:pPr>
        <w:pStyle w:val="a3"/>
        <w:spacing w:beforeLines="50" w:before="156" w:afterLines="50" w:after="156"/>
        <w:ind w:firstLineChars="200" w:firstLine="420"/>
        <w:rPr>
          <w:rFonts w:hAnsi="宋体" w:cs="宋体"/>
        </w:rPr>
      </w:pPr>
      <w:r>
        <w:rPr>
          <w:rFonts w:hAnsi="宋体" w:cs="宋体"/>
        </w:rPr>
        <w:t>生殖医学是一门前沿的基础与临床交叉的新兴学科，是一门研究人类生殖健康相关医学问题的学科，是集成的、多元的、创新的和实用的科学，与基础医学、临床医学和预防医学密切相关。</w:t>
      </w:r>
    </w:p>
    <w:p w14:paraId="6700E639" w14:textId="77777777" w:rsidR="00CA557F" w:rsidRDefault="004D1063">
      <w:pPr>
        <w:pStyle w:val="a3"/>
        <w:spacing w:beforeLines="50" w:before="156" w:afterLines="50" w:after="156"/>
        <w:ind w:firstLineChars="200" w:firstLine="420"/>
        <w:rPr>
          <w:rFonts w:hAnsi="宋体" w:cs="宋体"/>
        </w:rPr>
      </w:pPr>
      <w:r>
        <w:rPr>
          <w:rFonts w:hAnsi="宋体" w:cs="宋体"/>
        </w:rPr>
        <w:t>现代生殖医学研究范畴具有以下鲜明特征：</w:t>
      </w:r>
    </w:p>
    <w:p w14:paraId="509DE45B" w14:textId="77777777" w:rsidR="00CA557F" w:rsidRDefault="004D1063">
      <w:pPr>
        <w:pStyle w:val="a3"/>
        <w:spacing w:beforeLines="50" w:before="156" w:afterLines="50" w:after="156"/>
        <w:ind w:firstLineChars="200" w:firstLine="420"/>
        <w:rPr>
          <w:rFonts w:hAnsi="宋体" w:cs="宋体"/>
        </w:rPr>
      </w:pPr>
      <w:r>
        <w:rPr>
          <w:rFonts w:hAnsi="宋体" w:cs="宋体"/>
        </w:rPr>
        <w:t>1.</w:t>
      </w:r>
      <w:r>
        <w:rPr>
          <w:rFonts w:hAnsi="宋体" w:cs="宋体"/>
        </w:rPr>
        <w:t>研究内容涉及生殖生物学、生殖生理学、生殖毒理学、生殖流行病学等多个学科，是临床妇产科学、男科学、泌尿科学及性病学的重要基础。</w:t>
      </w:r>
    </w:p>
    <w:p w14:paraId="6F22BEE9" w14:textId="77777777" w:rsidR="00CA557F" w:rsidRDefault="004D1063">
      <w:pPr>
        <w:pStyle w:val="a3"/>
        <w:spacing w:beforeLines="50" w:before="156" w:afterLines="50" w:after="156"/>
        <w:ind w:firstLineChars="200" w:firstLine="420"/>
        <w:rPr>
          <w:rFonts w:hAnsi="宋体" w:cs="宋体"/>
        </w:rPr>
      </w:pPr>
      <w:r>
        <w:rPr>
          <w:rFonts w:hAnsi="宋体" w:cs="宋体"/>
        </w:rPr>
        <w:t>2.</w:t>
      </w:r>
      <w:r>
        <w:rPr>
          <w:rFonts w:hAnsi="宋体" w:cs="宋体"/>
        </w:rPr>
        <w:t>研究技术发展迅速，创新成果不断涌现。</w:t>
      </w:r>
    </w:p>
    <w:p w14:paraId="7F11A3C4" w14:textId="77777777" w:rsidR="00CA557F" w:rsidRDefault="004D1063">
      <w:pPr>
        <w:pStyle w:val="a3"/>
        <w:spacing w:beforeLines="50" w:before="156" w:afterLines="50" w:after="156"/>
        <w:ind w:firstLineChars="200" w:firstLine="420"/>
        <w:rPr>
          <w:rFonts w:hAnsi="宋体" w:cs="宋体"/>
        </w:rPr>
      </w:pPr>
      <w:r>
        <w:rPr>
          <w:rFonts w:hAnsi="宋体" w:cs="宋体"/>
        </w:rPr>
        <w:t>3.</w:t>
      </w:r>
      <w:r>
        <w:rPr>
          <w:rFonts w:hAnsi="宋体" w:cs="宋体"/>
        </w:rPr>
        <w:t>研究成果既有理论意义，又有实用价值，尤其是辅助生殖技术的发展为众多不孕不育患者及家庭带来福音。</w:t>
      </w:r>
    </w:p>
    <w:p w14:paraId="59491BEA" w14:textId="77777777" w:rsidR="00CA557F" w:rsidRDefault="004D1063">
      <w:pPr>
        <w:pStyle w:val="a3"/>
        <w:spacing w:beforeLines="50" w:before="156" w:afterLines="50" w:after="156"/>
        <w:ind w:firstLineChars="200" w:firstLine="420"/>
        <w:rPr>
          <w:rFonts w:hAnsi="宋体" w:cs="宋体"/>
        </w:rPr>
      </w:pPr>
      <w:r>
        <w:rPr>
          <w:rFonts w:hAnsi="宋体" w:cs="宋体"/>
        </w:rPr>
        <w:t>4.</w:t>
      </w:r>
      <w:r>
        <w:rPr>
          <w:rFonts w:hAnsi="宋体" w:cs="宋体"/>
        </w:rPr>
        <w:t>研究领域已超越医学范畴，与</w:t>
      </w:r>
      <w:r>
        <w:rPr>
          <w:rFonts w:hAnsi="宋体" w:cs="宋体" w:hint="eastAsia"/>
        </w:rPr>
        <w:t>社</w:t>
      </w:r>
      <w:r>
        <w:rPr>
          <w:rFonts w:hAnsi="宋体" w:cs="宋体" w:hint="eastAsia"/>
        </w:rPr>
        <w:t>会学、心理学、伦理学、法学及生物信息学交叉渗透，与民众生活息息相关。</w:t>
      </w:r>
    </w:p>
    <w:p w14:paraId="26FE7E0A" w14:textId="77777777" w:rsidR="00CA557F" w:rsidRDefault="004D1063">
      <w:pPr>
        <w:pStyle w:val="a3"/>
        <w:spacing w:beforeLines="50" w:before="156" w:afterLines="50" w:after="156"/>
        <w:ind w:firstLineChars="200" w:firstLine="420"/>
        <w:rPr>
          <w:rFonts w:hAnsi="宋体" w:cs="宋体"/>
        </w:rPr>
      </w:pPr>
      <w:r>
        <w:rPr>
          <w:rFonts w:hAnsi="宋体" w:cs="宋体" w:hint="eastAsia"/>
        </w:rPr>
        <w:t>鉴于生殖医学理论、技术与方法的快速发展及其在生命科学领域的重要地位不断提高，开展生殖医学教育教学就显得尤为迫切而必要，这对加强医学生对生殖医学基础理论和研究进展的认识，提高对生殖领域相关疾病的诊疗和科研水平以及改善民众生殖健康的质量均具有重要意义。</w:t>
      </w:r>
    </w:p>
    <w:p w14:paraId="1CA05EBE" w14:textId="77777777" w:rsidR="00CA557F" w:rsidRDefault="004D1063">
      <w:pPr>
        <w:pStyle w:val="a3"/>
        <w:spacing w:beforeLines="50" w:before="156" w:afterLines="50" w:after="156"/>
        <w:ind w:firstLineChars="200" w:firstLine="420"/>
        <w:rPr>
          <w:rFonts w:hAnsi="宋体" w:cs="宋体"/>
        </w:rPr>
      </w:pPr>
      <w:r>
        <w:rPr>
          <w:rFonts w:hAnsi="宋体" w:cs="宋体" w:hint="eastAsia"/>
        </w:rPr>
        <w:t>本学科教学过程中坚持继承与发展的统一、理论与实践的统一、基础与临床的统一、学科与科学的统一，力求反映思想性、科学性、启发性、先进性和适用性。本学科教学旨在加</w:t>
      </w:r>
      <w:r>
        <w:rPr>
          <w:rFonts w:hAnsi="宋体" w:cs="宋体" w:hint="eastAsia"/>
        </w:rPr>
        <w:lastRenderedPageBreak/>
        <w:t>强学生对生殖医学的进一步认识、理解，</w:t>
      </w:r>
      <w:r>
        <w:rPr>
          <w:rFonts w:hAnsi="宋体" w:cs="宋体" w:hint="eastAsia"/>
        </w:rPr>
        <w:t>拓宽学生视野，更新学生知识，提升学生的专业和学术境界，促进本学科的发展。学生能够掌握生殖医学基础理论、掌握不孕不育、性功能障碍以及常用的辅助生殖技术。</w:t>
      </w:r>
    </w:p>
    <w:p w14:paraId="72AC5D0D" w14:textId="77777777" w:rsidR="00CA557F" w:rsidRDefault="004D1063">
      <w:pPr>
        <w:pStyle w:val="a3"/>
        <w:spacing w:beforeLines="50" w:before="156" w:afterLines="50" w:after="156"/>
        <w:ind w:firstLineChars="200" w:firstLine="482"/>
        <w:rPr>
          <w:rFonts w:hAnsi="宋体" w:cs="宋体"/>
          <w:b/>
          <w:bCs/>
        </w:rPr>
      </w:pPr>
      <w:r>
        <w:rPr>
          <w:rFonts w:ascii="黑体" w:eastAsia="黑体" w:hAnsi="黑体" w:cs="宋体" w:hint="eastAsia"/>
          <w:b/>
          <w:bCs/>
          <w:sz w:val="24"/>
          <w:szCs w:val="24"/>
        </w:rPr>
        <w:t>（二）课程目标：</w:t>
      </w:r>
      <w:r>
        <w:rPr>
          <w:rFonts w:hAnsi="宋体" w:cs="宋体"/>
          <w:b/>
          <w:bCs/>
        </w:rPr>
        <w:t xml:space="preserve"> </w:t>
      </w:r>
    </w:p>
    <w:p w14:paraId="319EFA13" w14:textId="77777777" w:rsidR="00CA557F" w:rsidRDefault="004D1063">
      <w:pPr>
        <w:pStyle w:val="a3"/>
        <w:spacing w:beforeLines="50" w:before="156" w:afterLines="50" w:after="156"/>
        <w:ind w:firstLineChars="200" w:firstLine="420"/>
        <w:rPr>
          <w:rFonts w:hAnsi="宋体" w:cs="宋体"/>
        </w:rPr>
      </w:pPr>
      <w:r>
        <w:rPr>
          <w:rFonts w:hAnsi="宋体" w:cs="宋体" w:hint="eastAsia"/>
        </w:rPr>
        <w:t>本课程要求学生掌握和熟悉个体生命的起源——受精的过程，包括精子和卵子的发生、相遇的条件、受精及胚胎发育等的过程、意义。掌握不孕不育的现状和原因、诊断流程和就医注意事项的基础上，介绍辅助生殖技术的原理、适应证和临床应用等知识。</w:t>
      </w:r>
    </w:p>
    <w:p w14:paraId="1C13920B" w14:textId="77777777" w:rsidR="00CA557F" w:rsidRDefault="004D1063">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：知识与技能</w:t>
      </w:r>
    </w:p>
    <w:p w14:paraId="39E70DC9" w14:textId="77777777" w:rsidR="00CA557F" w:rsidRDefault="004D1063">
      <w:pPr>
        <w:pStyle w:val="a3"/>
        <w:spacing w:beforeLines="50" w:before="156" w:afterLines="50" w:after="156"/>
        <w:ind w:firstLineChars="200" w:firstLine="420"/>
        <w:rPr>
          <w:rFonts w:hAnsi="宋体" w:cs="宋体"/>
        </w:rPr>
      </w:pPr>
      <w:r>
        <w:rPr>
          <w:rFonts w:hAnsi="宋体" w:cs="宋体"/>
        </w:rPr>
        <w:t>基础生殖医学：系统地理解和掌握男性、女性生殖系统结构、功能和胚胎发生关键环节，了解</w:t>
      </w:r>
      <w:r>
        <w:rPr>
          <w:rFonts w:hAnsi="宋体" w:cs="宋体" w:hint="eastAsia"/>
        </w:rPr>
        <w:t>当今生殖</w:t>
      </w:r>
      <w:r>
        <w:rPr>
          <w:rFonts w:hAnsi="宋体" w:cs="宋体" w:hint="eastAsia"/>
        </w:rPr>
        <w:t>医学发展的最新动态，包括性分化和配子发生的分子调控机制、胚胎干细胞的研究进展、正常性分化与两性畸形、精子发生基因缺陷与男性不育以及卵细胞的成熟与体外受精等；</w:t>
      </w:r>
    </w:p>
    <w:p w14:paraId="396E7275" w14:textId="77777777" w:rsidR="00CA557F" w:rsidRDefault="004D1063">
      <w:pPr>
        <w:pStyle w:val="a3"/>
        <w:spacing w:beforeLines="50" w:before="156" w:afterLines="50" w:after="156"/>
        <w:ind w:firstLineChars="200" w:firstLine="420"/>
        <w:rPr>
          <w:rFonts w:hAnsi="宋体" w:cs="宋体"/>
        </w:rPr>
      </w:pPr>
      <w:r>
        <w:rPr>
          <w:rFonts w:hAnsi="宋体" w:cs="宋体" w:hint="eastAsia"/>
        </w:rPr>
        <w:t>临床生殖医学部分：熟悉男、女性生殖系统病理，重点掌握不育不孕、性功能障碍和辅助生殖技术。</w:t>
      </w:r>
    </w:p>
    <w:p w14:paraId="32D2944D" w14:textId="77777777" w:rsidR="00CA557F" w:rsidRDefault="004D1063">
      <w:pPr>
        <w:pStyle w:val="a3"/>
        <w:spacing w:beforeLines="50" w:before="156" w:afterLines="50" w:after="156"/>
        <w:ind w:firstLineChars="200" w:firstLine="420"/>
        <w:rPr>
          <w:rFonts w:hAnsi="宋体" w:cs="宋体"/>
        </w:rPr>
      </w:pPr>
      <w:r>
        <w:rPr>
          <w:rFonts w:hAnsi="宋体" w:cs="宋体" w:hint="eastAsia"/>
        </w:rPr>
        <w:t>遗传、环境与生殖部分：了解生殖相关遗传性疾病对生殖系统的影响；了解外源性化学物，尤其是环境内分泌干扰物的来源、分类、生殖危害和生物效应机制，熟悉环境内分泌干扰物对生殖系统的影响及筛选与评价。</w:t>
      </w:r>
    </w:p>
    <w:p w14:paraId="57974CD4" w14:textId="77777777" w:rsidR="00CA557F" w:rsidRDefault="004D1063">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：过程与方法</w:t>
      </w:r>
    </w:p>
    <w:p w14:paraId="1DA63688" w14:textId="77777777" w:rsidR="00CA557F" w:rsidRDefault="004D106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2.1</w:t>
      </w:r>
      <w:r>
        <w:rPr>
          <w:rFonts w:ascii="宋体" w:eastAsia="宋体" w:hAnsi="宋体" w:cs="宋体" w:hint="eastAsia"/>
          <w:szCs w:val="20"/>
        </w:rPr>
        <w:t>自学能力：理论课讲授课时的重点和难点，给学</w:t>
      </w:r>
      <w:r>
        <w:rPr>
          <w:rFonts w:ascii="宋体" w:eastAsia="宋体" w:hAnsi="宋体" w:cs="宋体" w:hint="eastAsia"/>
          <w:szCs w:val="20"/>
        </w:rPr>
        <w:t>生充分的时间阅读教材和有关的参考资料，让学生提出问题。</w:t>
      </w:r>
    </w:p>
    <w:p w14:paraId="0CD92D67" w14:textId="77777777" w:rsidR="00CA557F" w:rsidRDefault="004D1063">
      <w:pPr>
        <w:spacing w:beforeLines="50" w:before="156" w:afterLines="50" w:after="156"/>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.2</w:t>
      </w:r>
      <w:r>
        <w:rPr>
          <w:rFonts w:ascii="宋体" w:eastAsia="宋体" w:hAnsi="宋体" w:cs="宋体" w:hint="eastAsia"/>
          <w:szCs w:val="20"/>
        </w:rPr>
        <w:t>分析能力：通过典型病例分析，启发学生思维、鼓励学生发言，提高学生临床分析的能力。</w:t>
      </w:r>
    </w:p>
    <w:p w14:paraId="63024D21" w14:textId="77777777" w:rsidR="00CA557F" w:rsidRDefault="004D1063">
      <w:pPr>
        <w:spacing w:beforeLines="50" w:before="156" w:afterLines="50" w:after="156"/>
        <w:ind w:firstLineChars="200" w:firstLine="420"/>
        <w:rPr>
          <w:rFonts w:ascii="Times New Roman" w:eastAsia="宋体" w:hAnsi="Times New Roman" w:cs="Times New Roman"/>
          <w:highlight w:val="yellow"/>
        </w:rPr>
      </w:pPr>
      <w:r>
        <w:rPr>
          <w:rFonts w:ascii="宋体" w:eastAsia="宋体" w:hAnsi="宋体" w:cs="宋体" w:hint="eastAsia"/>
          <w:szCs w:val="20"/>
        </w:rPr>
        <w:t>2.3</w:t>
      </w:r>
      <w:r>
        <w:rPr>
          <w:rFonts w:ascii="宋体" w:eastAsia="宋体" w:hAnsi="宋体" w:cs="宋体" w:hint="eastAsia"/>
          <w:szCs w:val="20"/>
        </w:rPr>
        <w:t>科研能力：掌握生殖医学临床科学研究的基本方法，具有一定的临床研究和论文撰写能力，以及一定的临床教学能力。</w:t>
      </w:r>
    </w:p>
    <w:p w14:paraId="3D29E252" w14:textId="77777777" w:rsidR="00CA557F" w:rsidRDefault="004D1063">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：情感、态度与价值观</w:t>
      </w:r>
    </w:p>
    <w:p w14:paraId="3346869F" w14:textId="77777777" w:rsidR="00CA557F" w:rsidRDefault="004D106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3.1</w:t>
      </w:r>
      <w:r>
        <w:rPr>
          <w:rFonts w:ascii="宋体" w:eastAsia="宋体" w:hAnsi="宋体" w:cs="宋体" w:hint="eastAsia"/>
          <w:szCs w:val="20"/>
        </w:rPr>
        <w:t>树立科学的世界观、人生观、价值观和社会主义荣辱观，热爱祖国，忠于人民，愿为祖国卫生事业的发展和人类身心健康奋斗终生</w:t>
      </w:r>
      <w:r>
        <w:rPr>
          <w:rFonts w:ascii="宋体" w:eastAsia="宋体" w:hAnsi="宋体" w:cs="宋体"/>
          <w:szCs w:val="20"/>
        </w:rPr>
        <w:t>。培养良好的心理素质和服务态度，良好的职业道德。</w:t>
      </w:r>
    </w:p>
    <w:p w14:paraId="16005D00" w14:textId="77777777" w:rsidR="00CA557F" w:rsidRDefault="004D106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3.2</w:t>
      </w:r>
      <w:r>
        <w:rPr>
          <w:rFonts w:ascii="宋体" w:eastAsia="宋体" w:hAnsi="宋体" w:cs="宋体"/>
          <w:szCs w:val="20"/>
        </w:rPr>
        <w:t xml:space="preserve">  </w:t>
      </w:r>
      <w:r>
        <w:rPr>
          <w:rFonts w:ascii="宋体" w:eastAsia="宋体" w:hAnsi="宋体" w:cs="宋体"/>
          <w:szCs w:val="20"/>
        </w:rPr>
        <w:t>培养学生运用本学科知识分析问题，解决问题的能力</w:t>
      </w:r>
      <w:r>
        <w:rPr>
          <w:rFonts w:ascii="宋体" w:eastAsia="宋体" w:hAnsi="宋体" w:cs="宋体" w:hint="eastAsia"/>
          <w:szCs w:val="20"/>
        </w:rPr>
        <w:t>，树立终身学习的观念</w:t>
      </w:r>
      <w:r>
        <w:rPr>
          <w:rFonts w:ascii="宋体" w:eastAsia="宋体" w:hAnsi="宋体" w:cs="宋体"/>
          <w:szCs w:val="20"/>
        </w:rPr>
        <w:t>。培养学生临床工作的思维能力。</w:t>
      </w:r>
    </w:p>
    <w:p w14:paraId="0F3849ED" w14:textId="77777777" w:rsidR="00CA557F" w:rsidRDefault="004D1063">
      <w:pPr>
        <w:spacing w:beforeLines="50" w:before="156" w:afterLines="50" w:after="156"/>
        <w:ind w:firstLineChars="200" w:firstLine="420"/>
        <w:rPr>
          <w:rFonts w:ascii="宋体" w:eastAsia="宋体" w:hAnsi="宋体" w:cs="宋体"/>
          <w:szCs w:val="20"/>
        </w:rPr>
      </w:pPr>
      <w:r>
        <w:rPr>
          <w:rFonts w:ascii="宋体" w:eastAsia="宋体" w:hAnsi="宋体" w:cs="宋体"/>
          <w:szCs w:val="20"/>
        </w:rPr>
        <w:t>3.</w:t>
      </w:r>
      <w:r>
        <w:rPr>
          <w:rFonts w:ascii="宋体" w:eastAsia="宋体" w:hAnsi="宋体" w:cs="宋体" w:hint="eastAsia"/>
          <w:szCs w:val="20"/>
        </w:rPr>
        <w:t>3</w:t>
      </w:r>
      <w:r>
        <w:rPr>
          <w:rFonts w:ascii="宋体" w:eastAsia="宋体" w:hAnsi="宋体" w:cs="宋体"/>
          <w:szCs w:val="20"/>
        </w:rPr>
        <w:t xml:space="preserve">  </w:t>
      </w:r>
      <w:r>
        <w:rPr>
          <w:rFonts w:ascii="宋体" w:eastAsia="宋体" w:hAnsi="宋体" w:cs="宋体"/>
          <w:szCs w:val="20"/>
        </w:rPr>
        <w:t>注意体育锻炼和临床防护，以健康的体魄从事医疗及保健工作。</w:t>
      </w:r>
    </w:p>
    <w:p w14:paraId="3A5F3DA8" w14:textId="77777777" w:rsidR="00CA557F" w:rsidRDefault="004D1063">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3.4 </w:t>
      </w:r>
      <w:r>
        <w:rPr>
          <w:rFonts w:ascii="宋体" w:eastAsia="宋体" w:hAnsi="宋体" w:cs="宋体"/>
          <w:szCs w:val="20"/>
        </w:rPr>
        <w:t>能以社会主义核心价值观为引领，弘扬中华优秀传统文化，发展社会主义先进文化，实现美育教育与专业教育、课外实践、校园文化紧密结合，在课程教育、社会实践活动中，通过</w:t>
      </w:r>
      <w:r>
        <w:rPr>
          <w:rFonts w:ascii="宋体" w:eastAsia="宋体" w:hAnsi="宋体" w:cs="宋体"/>
          <w:szCs w:val="20"/>
        </w:rPr>
        <w:t>潜移默化和无形浸润，增强学生感受、鉴赏、创造美的能力。</w:t>
      </w:r>
    </w:p>
    <w:p w14:paraId="4AA3403B" w14:textId="77777777" w:rsidR="00CA557F" w:rsidRDefault="004D1063">
      <w:pPr>
        <w:widowControl/>
        <w:jc w:val="left"/>
        <w:rPr>
          <w:rFonts w:ascii="黑体" w:eastAsia="黑体" w:hAnsi="黑体" w:cs="宋体"/>
          <w:sz w:val="24"/>
          <w:szCs w:val="24"/>
        </w:rPr>
      </w:pPr>
      <w:r>
        <w:rPr>
          <w:rFonts w:ascii="黑体" w:eastAsia="黑体" w:hAnsi="黑体" w:cs="宋体"/>
          <w:sz w:val="24"/>
          <w:szCs w:val="24"/>
        </w:rPr>
        <w:br w:type="page"/>
      </w:r>
    </w:p>
    <w:p w14:paraId="2EF671CC" w14:textId="77777777" w:rsidR="00CA557F" w:rsidRDefault="004D1063">
      <w:pPr>
        <w:pStyle w:val="a3"/>
        <w:spacing w:beforeLines="50" w:before="156" w:afterLines="50" w:after="156"/>
        <w:ind w:firstLineChars="200" w:firstLine="482"/>
        <w:rPr>
          <w:rFonts w:hAnsi="宋体" w:cs="宋体"/>
          <w:b/>
          <w:bCs/>
        </w:rPr>
      </w:pPr>
      <w:r>
        <w:rPr>
          <w:rFonts w:ascii="黑体" w:eastAsia="黑体" w:hAnsi="黑体" w:cs="宋体" w:hint="eastAsia"/>
          <w:b/>
          <w:bCs/>
          <w:sz w:val="24"/>
          <w:szCs w:val="24"/>
        </w:rPr>
        <w:lastRenderedPageBreak/>
        <w:t>（三）课程目标与毕业要求、课程内容的对应关系</w:t>
      </w:r>
    </w:p>
    <w:p w14:paraId="63B67579" w14:textId="77777777" w:rsidR="00CA557F" w:rsidRDefault="004D106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A557F" w14:paraId="17CAD606" w14:textId="77777777">
        <w:trPr>
          <w:jc w:val="center"/>
        </w:trPr>
        <w:tc>
          <w:tcPr>
            <w:tcW w:w="1302" w:type="dxa"/>
            <w:vAlign w:val="center"/>
          </w:tcPr>
          <w:p w14:paraId="61DD7EB9" w14:textId="77777777" w:rsidR="00CA557F" w:rsidRDefault="004D106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46C726C" w14:textId="77777777" w:rsidR="00CA557F" w:rsidRDefault="004D106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B513F5E" w14:textId="77777777" w:rsidR="00CA557F" w:rsidRDefault="004D106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D4FFA5E" w14:textId="77777777" w:rsidR="00CA557F" w:rsidRDefault="004D106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A557F" w14:paraId="0197F4D5" w14:textId="77777777">
        <w:trPr>
          <w:jc w:val="center"/>
        </w:trPr>
        <w:tc>
          <w:tcPr>
            <w:tcW w:w="1302" w:type="dxa"/>
            <w:vAlign w:val="center"/>
          </w:tcPr>
          <w:p w14:paraId="29C5DB42" w14:textId="77777777" w:rsidR="00CA557F" w:rsidRDefault="004D1063">
            <w:pPr>
              <w:pStyle w:val="a3"/>
              <w:spacing w:beforeLines="50" w:before="156" w:afterLines="50" w:after="156"/>
              <w:jc w:val="center"/>
              <w:rPr>
                <w:rFonts w:hAnsi="宋体" w:cs="宋体"/>
                <w:szCs w:val="21"/>
              </w:rPr>
            </w:pPr>
            <w:r>
              <w:rPr>
                <w:rFonts w:hAnsi="宋体" w:cs="宋体" w:hint="eastAsia"/>
                <w:szCs w:val="21"/>
              </w:rPr>
              <w:t>知识与技能</w:t>
            </w:r>
          </w:p>
        </w:tc>
        <w:tc>
          <w:tcPr>
            <w:tcW w:w="1959" w:type="dxa"/>
            <w:vAlign w:val="center"/>
          </w:tcPr>
          <w:p w14:paraId="57161DB3" w14:textId="77777777" w:rsidR="00CA557F" w:rsidRDefault="004D1063">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3854ADFB" w14:textId="77777777" w:rsidR="00CA557F" w:rsidRDefault="004D1063">
            <w:pPr>
              <w:pStyle w:val="a3"/>
              <w:spacing w:beforeLines="50" w:before="156" w:afterLines="50" w:after="156"/>
              <w:jc w:val="center"/>
              <w:rPr>
                <w:rFonts w:hAnsi="宋体" w:cs="宋体"/>
              </w:rPr>
            </w:pPr>
            <w:r>
              <w:rPr>
                <w:rFonts w:hAnsi="宋体" w:cs="宋体"/>
              </w:rPr>
              <w:t>基础生殖医学</w:t>
            </w:r>
          </w:p>
          <w:p w14:paraId="01508589" w14:textId="77777777" w:rsidR="00CA557F" w:rsidRDefault="004D1063">
            <w:pPr>
              <w:pStyle w:val="a3"/>
              <w:spacing w:beforeLines="50" w:before="156" w:afterLines="50" w:after="156"/>
              <w:jc w:val="center"/>
              <w:rPr>
                <w:rFonts w:hAnsi="宋体" w:cs="宋体"/>
              </w:rPr>
            </w:pPr>
            <w:r>
              <w:rPr>
                <w:rFonts w:hAnsi="宋体" w:cs="宋体" w:hint="eastAsia"/>
              </w:rPr>
              <w:t>临床生殖医学</w:t>
            </w:r>
          </w:p>
          <w:p w14:paraId="027C5CF6" w14:textId="77777777" w:rsidR="00CA557F" w:rsidRDefault="004D1063">
            <w:pPr>
              <w:pStyle w:val="a3"/>
              <w:spacing w:beforeLines="50" w:before="156" w:afterLines="50" w:after="156"/>
              <w:jc w:val="center"/>
              <w:rPr>
                <w:rFonts w:hAnsi="宋体" w:cs="宋体"/>
              </w:rPr>
            </w:pPr>
            <w:r>
              <w:rPr>
                <w:rFonts w:hAnsi="宋体" w:cs="宋体" w:hint="eastAsia"/>
              </w:rPr>
              <w:t>遗传、环境与生殖</w:t>
            </w:r>
          </w:p>
        </w:tc>
        <w:tc>
          <w:tcPr>
            <w:tcW w:w="2688" w:type="dxa"/>
            <w:vAlign w:val="center"/>
          </w:tcPr>
          <w:p w14:paraId="5F1D62A2" w14:textId="77777777" w:rsidR="00CA557F" w:rsidRDefault="004D1063">
            <w:pPr>
              <w:pStyle w:val="a3"/>
              <w:spacing w:beforeLines="50" w:before="156" w:afterLines="50" w:after="156"/>
              <w:ind w:firstLineChars="200" w:firstLine="420"/>
              <w:rPr>
                <w:rFonts w:hAnsi="宋体" w:cs="宋体"/>
              </w:rPr>
            </w:pPr>
            <w:r>
              <w:rPr>
                <w:rFonts w:hAnsi="宋体" w:cs="宋体"/>
              </w:rPr>
              <w:t>掌握男性、女性生殖系统结构、功能和胚胎发生关键环节，</w:t>
            </w:r>
            <w:r>
              <w:rPr>
                <w:rFonts w:hAnsi="宋体" w:cs="宋体" w:hint="eastAsia"/>
              </w:rPr>
              <w:t>掌握不育不孕、性功能障碍和辅助生殖技术</w:t>
            </w:r>
          </w:p>
        </w:tc>
      </w:tr>
      <w:tr w:rsidR="00CA557F" w14:paraId="3ECD3413" w14:textId="77777777">
        <w:trPr>
          <w:jc w:val="center"/>
        </w:trPr>
        <w:tc>
          <w:tcPr>
            <w:tcW w:w="1302" w:type="dxa"/>
            <w:vMerge w:val="restart"/>
            <w:vAlign w:val="center"/>
          </w:tcPr>
          <w:p w14:paraId="26BB70B9" w14:textId="77777777" w:rsidR="00CA557F" w:rsidRDefault="004D1063">
            <w:pPr>
              <w:pStyle w:val="a3"/>
              <w:spacing w:beforeLines="50" w:before="156" w:afterLines="50" w:after="156"/>
              <w:jc w:val="center"/>
              <w:rPr>
                <w:rFonts w:hAnsi="宋体" w:cs="宋体"/>
                <w:szCs w:val="21"/>
              </w:rPr>
            </w:pPr>
            <w:r>
              <w:rPr>
                <w:rFonts w:hAnsi="宋体" w:cs="宋体" w:hint="eastAsia"/>
                <w:szCs w:val="21"/>
              </w:rPr>
              <w:t>过程与方法</w:t>
            </w:r>
          </w:p>
        </w:tc>
        <w:tc>
          <w:tcPr>
            <w:tcW w:w="1959" w:type="dxa"/>
            <w:vAlign w:val="center"/>
          </w:tcPr>
          <w:p w14:paraId="786C70BD" w14:textId="77777777" w:rsidR="00CA557F" w:rsidRDefault="004D1063">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E15D510" w14:textId="77777777" w:rsidR="00CA557F" w:rsidRDefault="004D1063">
            <w:pPr>
              <w:pStyle w:val="a3"/>
              <w:spacing w:beforeLines="50" w:before="156" w:afterLines="50" w:after="156"/>
              <w:jc w:val="center"/>
              <w:rPr>
                <w:rFonts w:hAnsi="宋体"/>
                <w:b/>
              </w:rPr>
            </w:pPr>
            <w:r>
              <w:rPr>
                <w:rFonts w:hAnsi="宋体" w:hint="eastAsia"/>
              </w:rPr>
              <w:t>考核学生课堂出勤和思考题</w:t>
            </w:r>
          </w:p>
        </w:tc>
        <w:tc>
          <w:tcPr>
            <w:tcW w:w="2688" w:type="dxa"/>
            <w:vAlign w:val="center"/>
          </w:tcPr>
          <w:p w14:paraId="1E24E148" w14:textId="77777777" w:rsidR="00CA557F" w:rsidRDefault="004D1063">
            <w:pPr>
              <w:pStyle w:val="a3"/>
              <w:spacing w:beforeLines="50" w:before="156" w:afterLines="50" w:after="156"/>
              <w:ind w:firstLineChars="100" w:firstLine="210"/>
              <w:rPr>
                <w:rFonts w:hAnsi="宋体" w:cs="宋体"/>
              </w:rPr>
            </w:pPr>
            <w:r>
              <w:rPr>
                <w:rFonts w:hAnsi="宋体" w:cs="宋体" w:hint="eastAsia"/>
              </w:rPr>
              <w:t>能够参与教学活动。</w:t>
            </w:r>
          </w:p>
        </w:tc>
      </w:tr>
      <w:tr w:rsidR="00CA557F" w14:paraId="7C1869AD" w14:textId="77777777">
        <w:trPr>
          <w:jc w:val="center"/>
        </w:trPr>
        <w:tc>
          <w:tcPr>
            <w:tcW w:w="1302" w:type="dxa"/>
            <w:vMerge/>
            <w:vAlign w:val="center"/>
          </w:tcPr>
          <w:p w14:paraId="7CCA7A8A" w14:textId="77777777" w:rsidR="00CA557F" w:rsidRDefault="00CA557F">
            <w:pPr>
              <w:pStyle w:val="a3"/>
              <w:spacing w:beforeLines="50" w:before="156" w:afterLines="50" w:after="156"/>
              <w:jc w:val="center"/>
              <w:rPr>
                <w:rFonts w:hAnsi="宋体" w:cs="宋体"/>
                <w:szCs w:val="21"/>
              </w:rPr>
            </w:pPr>
          </w:p>
        </w:tc>
        <w:tc>
          <w:tcPr>
            <w:tcW w:w="1959" w:type="dxa"/>
            <w:vAlign w:val="center"/>
          </w:tcPr>
          <w:p w14:paraId="4BB6DD34" w14:textId="77777777" w:rsidR="00CA557F" w:rsidRDefault="004D1063">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B3962D0" w14:textId="77777777" w:rsidR="00CA557F" w:rsidRDefault="004D1063">
            <w:pPr>
              <w:pStyle w:val="a3"/>
              <w:spacing w:beforeLines="50" w:before="156" w:afterLines="50" w:after="156"/>
              <w:jc w:val="center"/>
              <w:rPr>
                <w:rFonts w:ascii="黑体" w:hAnsi="宋体"/>
                <w:b/>
                <w:bCs/>
                <w:szCs w:val="21"/>
              </w:rPr>
            </w:pPr>
            <w:r>
              <w:rPr>
                <w:rFonts w:hAnsi="宋体" w:cs="宋体" w:hint="eastAsia"/>
              </w:rPr>
              <w:t>典型病例分析</w:t>
            </w:r>
          </w:p>
        </w:tc>
        <w:tc>
          <w:tcPr>
            <w:tcW w:w="2688" w:type="dxa"/>
            <w:vAlign w:val="center"/>
          </w:tcPr>
          <w:p w14:paraId="6F93231B" w14:textId="77777777" w:rsidR="00CA557F" w:rsidRDefault="004D1063">
            <w:pPr>
              <w:pStyle w:val="a3"/>
              <w:spacing w:beforeLines="50" w:before="156" w:afterLines="50" w:after="156"/>
              <w:jc w:val="center"/>
              <w:rPr>
                <w:rFonts w:hAnsi="宋体" w:cs="宋体"/>
              </w:rPr>
            </w:pPr>
            <w:r>
              <w:rPr>
                <w:rFonts w:hAnsi="宋体" w:cs="宋体" w:hint="eastAsia"/>
              </w:rPr>
              <w:t>能够独立思考、综合判断。</w:t>
            </w:r>
          </w:p>
        </w:tc>
      </w:tr>
      <w:tr w:rsidR="00CA557F" w14:paraId="79713792" w14:textId="77777777">
        <w:trPr>
          <w:jc w:val="center"/>
        </w:trPr>
        <w:tc>
          <w:tcPr>
            <w:tcW w:w="1302" w:type="dxa"/>
            <w:vMerge/>
            <w:vAlign w:val="center"/>
          </w:tcPr>
          <w:p w14:paraId="62AB0131" w14:textId="77777777" w:rsidR="00CA557F" w:rsidRDefault="00CA557F">
            <w:pPr>
              <w:pStyle w:val="a3"/>
              <w:spacing w:beforeLines="50" w:before="156" w:afterLines="50" w:after="156"/>
              <w:jc w:val="center"/>
              <w:rPr>
                <w:rFonts w:hAnsi="宋体" w:cs="宋体"/>
                <w:szCs w:val="21"/>
              </w:rPr>
            </w:pPr>
          </w:p>
        </w:tc>
        <w:tc>
          <w:tcPr>
            <w:tcW w:w="1959" w:type="dxa"/>
            <w:vAlign w:val="center"/>
          </w:tcPr>
          <w:p w14:paraId="0DA13AB1" w14:textId="77777777" w:rsidR="00CA557F" w:rsidRDefault="004D1063">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52770A66" w14:textId="77777777" w:rsidR="00CA557F" w:rsidRDefault="004D1063">
            <w:pPr>
              <w:pStyle w:val="a3"/>
              <w:spacing w:beforeLines="50" w:before="156" w:afterLines="50" w:after="156"/>
              <w:jc w:val="center"/>
              <w:rPr>
                <w:rFonts w:hAnsi="宋体" w:cs="宋体"/>
              </w:rPr>
            </w:pPr>
            <w:r>
              <w:rPr>
                <w:rFonts w:hAnsi="宋体" w:cs="宋体" w:hint="eastAsia"/>
              </w:rPr>
              <w:t>结合临床实际，能独立利用图书资料和现代信息技术研究医学问题及获取新知识与相关信息。</w:t>
            </w:r>
          </w:p>
        </w:tc>
        <w:tc>
          <w:tcPr>
            <w:tcW w:w="2688" w:type="dxa"/>
            <w:vAlign w:val="center"/>
          </w:tcPr>
          <w:p w14:paraId="195B31F5" w14:textId="77777777" w:rsidR="00CA557F" w:rsidRDefault="004D1063">
            <w:pPr>
              <w:pStyle w:val="a3"/>
              <w:spacing w:beforeLines="50" w:before="156" w:afterLines="50" w:after="156"/>
              <w:jc w:val="center"/>
              <w:rPr>
                <w:rFonts w:hAnsi="宋体" w:cs="宋体"/>
              </w:rPr>
            </w:pPr>
            <w:r>
              <w:rPr>
                <w:rFonts w:hAnsi="宋体" w:cs="宋体" w:hint="eastAsia"/>
              </w:rPr>
              <w:t>具备一定的科研能力</w:t>
            </w:r>
          </w:p>
        </w:tc>
      </w:tr>
      <w:tr w:rsidR="00CA557F" w14:paraId="75D64818" w14:textId="77777777">
        <w:trPr>
          <w:jc w:val="center"/>
        </w:trPr>
        <w:tc>
          <w:tcPr>
            <w:tcW w:w="1302" w:type="dxa"/>
            <w:vAlign w:val="center"/>
          </w:tcPr>
          <w:p w14:paraId="4E688880" w14:textId="77777777" w:rsidR="00CA557F" w:rsidRDefault="004D1063">
            <w:pPr>
              <w:pStyle w:val="a3"/>
              <w:spacing w:beforeLines="50" w:before="156" w:afterLines="50" w:after="156"/>
              <w:jc w:val="center"/>
              <w:rPr>
                <w:rFonts w:hAnsi="宋体" w:cs="宋体"/>
                <w:szCs w:val="21"/>
              </w:rPr>
            </w:pPr>
            <w:r>
              <w:rPr>
                <w:rFonts w:hAnsi="宋体" w:cs="宋体" w:hint="eastAsia"/>
                <w:szCs w:val="21"/>
              </w:rPr>
              <w:t>情感、态度与价值观</w:t>
            </w:r>
          </w:p>
        </w:tc>
        <w:tc>
          <w:tcPr>
            <w:tcW w:w="1959" w:type="dxa"/>
            <w:vAlign w:val="center"/>
          </w:tcPr>
          <w:p w14:paraId="3C1DB675" w14:textId="77777777" w:rsidR="00CA557F" w:rsidRDefault="004D1063">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2CA81004" w14:textId="77777777" w:rsidR="00CA557F" w:rsidRDefault="004D1063">
            <w:pPr>
              <w:pStyle w:val="a3"/>
              <w:spacing w:beforeLines="50" w:before="156" w:afterLines="50" w:after="156"/>
              <w:jc w:val="center"/>
              <w:rPr>
                <w:rFonts w:ascii="黑体" w:hAnsi="宋体"/>
                <w:b/>
                <w:bCs/>
                <w:szCs w:val="21"/>
              </w:rPr>
            </w:pPr>
            <w:r>
              <w:rPr>
                <w:rFonts w:hAnsi="宋体" w:hint="eastAsia"/>
              </w:rPr>
              <w:t>考察学生应用所学知识进行分析问题、解决问题的能力</w:t>
            </w:r>
          </w:p>
        </w:tc>
        <w:tc>
          <w:tcPr>
            <w:tcW w:w="2688" w:type="dxa"/>
            <w:vAlign w:val="center"/>
          </w:tcPr>
          <w:p w14:paraId="63367993" w14:textId="77777777" w:rsidR="00CA557F" w:rsidRDefault="004D1063">
            <w:pPr>
              <w:pStyle w:val="a3"/>
              <w:spacing w:beforeLines="50" w:before="156" w:afterLines="50" w:after="156"/>
              <w:jc w:val="center"/>
              <w:rPr>
                <w:rFonts w:hAnsi="宋体" w:cs="宋体"/>
              </w:rPr>
            </w:pPr>
            <w:r>
              <w:rPr>
                <w:rFonts w:hAnsi="宋体" w:cs="宋体" w:hint="eastAsia"/>
              </w:rPr>
              <w:t>能够拥有严谨求实、认真细致的工作态度；积极探索、主动钻研的科研精神。</w:t>
            </w:r>
          </w:p>
        </w:tc>
      </w:tr>
    </w:tbl>
    <w:p w14:paraId="193C8DC2" w14:textId="77777777" w:rsidR="00CA557F" w:rsidRDefault="004D106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C66F253"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w:t>
      </w:r>
      <w:r>
        <w:rPr>
          <w:rFonts w:ascii="黑体" w:eastAsia="黑体" w:hAnsi="黑体" w:cs="Times New Roman"/>
          <w:b/>
          <w:sz w:val="24"/>
          <w:szCs w:val="24"/>
        </w:rPr>
        <w:t xml:space="preserve">  </w:t>
      </w:r>
      <w:r>
        <w:rPr>
          <w:rFonts w:ascii="黑体" w:eastAsia="黑体" w:hAnsi="黑体" w:cs="Times New Roman"/>
          <w:b/>
          <w:sz w:val="24"/>
          <w:szCs w:val="24"/>
        </w:rPr>
        <w:t>生殖医学总论</w:t>
      </w:r>
    </w:p>
    <w:p w14:paraId="58EABD4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【目的要求与教学内容】</w:t>
      </w:r>
    </w:p>
    <w:p w14:paraId="5E97E9C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了解生殖医学的发展史</w:t>
      </w:r>
    </w:p>
    <w:p w14:paraId="52A8129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了解男、女性生殖医学临床、生殖生理、生育调节及生殖疾病的防治</w:t>
      </w:r>
    </w:p>
    <w:p w14:paraId="4FD0203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了解生殖医学的研究成果及新技术</w:t>
      </w:r>
    </w:p>
    <w:p w14:paraId="3297FC2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了解辅助生殖技术</w:t>
      </w:r>
    </w:p>
    <w:p w14:paraId="65C90667" w14:textId="77777777" w:rsidR="00CA557F" w:rsidRDefault="00CA557F">
      <w:pPr>
        <w:widowControl/>
        <w:spacing w:beforeLines="50" w:before="156" w:afterLines="50" w:after="156"/>
        <w:ind w:firstLineChars="200" w:firstLine="420"/>
        <w:jc w:val="left"/>
        <w:rPr>
          <w:rFonts w:ascii="宋体" w:eastAsia="宋体" w:hAnsi="宋体" w:cs="TimesNewRomanPSMT"/>
          <w:color w:val="000000"/>
          <w:kern w:val="0"/>
          <w:szCs w:val="21"/>
        </w:rPr>
      </w:pPr>
    </w:p>
    <w:p w14:paraId="59F2CB67"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卵子发生与成熟</w:t>
      </w:r>
    </w:p>
    <w:p w14:paraId="7E1E128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D29A08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掌握卵巢的结构</w:t>
      </w:r>
    </w:p>
    <w:p w14:paraId="5429568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掌握卵泡发育过程及黄体功能</w:t>
      </w:r>
    </w:p>
    <w:p w14:paraId="45C5156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熟悉卵母细胞发生</w:t>
      </w:r>
    </w:p>
    <w:p w14:paraId="1FB3DFB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熟悉卵母细胞成熟过程及其调控机制</w:t>
      </w:r>
    </w:p>
    <w:p w14:paraId="0C24112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【教学内容】</w:t>
      </w:r>
    </w:p>
    <w:p w14:paraId="7E62A1C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卵巢的结构与生理（</w:t>
      </w:r>
      <w:r>
        <w:rPr>
          <w:rFonts w:ascii="宋体" w:eastAsia="宋体" w:hAnsi="宋体" w:cs="TimesNewRomanPSMT"/>
          <w:color w:val="000000"/>
          <w:kern w:val="0"/>
          <w:szCs w:val="21"/>
        </w:rPr>
        <w:t>50</w:t>
      </w:r>
      <w:r>
        <w:rPr>
          <w:rFonts w:ascii="宋体" w:eastAsia="宋体" w:hAnsi="宋体" w:cs="TimesNewRomanPSMT"/>
          <w:color w:val="000000"/>
          <w:kern w:val="0"/>
          <w:szCs w:val="21"/>
        </w:rPr>
        <w:t>分钟）</w:t>
      </w:r>
    </w:p>
    <w:p w14:paraId="78BE83D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卵泡发育与卵子发生（</w:t>
      </w:r>
      <w:r>
        <w:rPr>
          <w:rFonts w:ascii="宋体" w:eastAsia="宋体" w:hAnsi="宋体" w:cs="TimesNewRomanPSMT"/>
          <w:color w:val="000000"/>
          <w:kern w:val="0"/>
          <w:szCs w:val="21"/>
        </w:rPr>
        <w:t>30</w:t>
      </w:r>
      <w:r>
        <w:rPr>
          <w:rFonts w:ascii="宋体" w:eastAsia="宋体" w:hAnsi="宋体" w:cs="TimesNewRomanPSMT"/>
          <w:color w:val="000000"/>
          <w:kern w:val="0"/>
          <w:szCs w:val="21"/>
        </w:rPr>
        <w:t>分钟）</w:t>
      </w:r>
    </w:p>
    <w:p w14:paraId="4F25D19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黄体生成与功能（</w:t>
      </w:r>
      <w:r>
        <w:rPr>
          <w:rFonts w:ascii="宋体" w:eastAsia="宋体" w:hAnsi="宋体" w:cs="TimesNewRomanPSMT"/>
          <w:color w:val="000000"/>
          <w:kern w:val="0"/>
          <w:szCs w:val="21"/>
        </w:rPr>
        <w:t>20</w:t>
      </w:r>
      <w:r>
        <w:rPr>
          <w:rFonts w:ascii="宋体" w:eastAsia="宋体" w:hAnsi="宋体" w:cs="TimesNewRomanPSMT"/>
          <w:color w:val="000000"/>
          <w:kern w:val="0"/>
          <w:szCs w:val="21"/>
        </w:rPr>
        <w:t>分钟）</w:t>
      </w:r>
    </w:p>
    <w:p w14:paraId="417B2CB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卵母细胞的发生与成熟（</w:t>
      </w:r>
      <w:r>
        <w:rPr>
          <w:rFonts w:ascii="宋体" w:eastAsia="宋体" w:hAnsi="宋体" w:cs="TimesNewRomanPSMT"/>
          <w:color w:val="000000"/>
          <w:kern w:val="0"/>
          <w:szCs w:val="21"/>
        </w:rPr>
        <w:t>50</w:t>
      </w:r>
      <w:r>
        <w:rPr>
          <w:rFonts w:ascii="宋体" w:eastAsia="宋体" w:hAnsi="宋体" w:cs="TimesNewRomanPSMT"/>
          <w:color w:val="000000"/>
          <w:kern w:val="0"/>
          <w:szCs w:val="21"/>
        </w:rPr>
        <w:t>分钟）</w:t>
      </w:r>
    </w:p>
    <w:p w14:paraId="2063C72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卵母细胞发生与成熟的主要阶段（</w:t>
      </w:r>
      <w:r>
        <w:rPr>
          <w:rFonts w:ascii="宋体" w:eastAsia="宋体" w:hAnsi="宋体" w:cs="TimesNewRomanPSMT"/>
          <w:color w:val="000000"/>
          <w:kern w:val="0"/>
          <w:szCs w:val="21"/>
        </w:rPr>
        <w:t>30</w:t>
      </w:r>
      <w:r>
        <w:rPr>
          <w:rFonts w:ascii="宋体" w:eastAsia="宋体" w:hAnsi="宋体" w:cs="TimesNewRomanPSMT"/>
          <w:color w:val="000000"/>
          <w:kern w:val="0"/>
          <w:szCs w:val="21"/>
        </w:rPr>
        <w:t>分钟）</w:t>
      </w:r>
    </w:p>
    <w:p w14:paraId="4D03824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卵母细胞发生与成熟的形态学（</w:t>
      </w:r>
      <w:r>
        <w:rPr>
          <w:rFonts w:ascii="宋体" w:eastAsia="宋体" w:hAnsi="宋体" w:cs="TimesNewRomanPSMT"/>
          <w:color w:val="000000"/>
          <w:kern w:val="0"/>
          <w:szCs w:val="21"/>
        </w:rPr>
        <w:t>20</w:t>
      </w:r>
      <w:r>
        <w:rPr>
          <w:rFonts w:ascii="宋体" w:eastAsia="宋体" w:hAnsi="宋体" w:cs="TimesNewRomanPSMT"/>
          <w:color w:val="000000"/>
          <w:kern w:val="0"/>
          <w:szCs w:val="21"/>
        </w:rPr>
        <w:t>分钟）</w:t>
      </w:r>
    </w:p>
    <w:p w14:paraId="672CC3E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卵母细胞发生与成熟的调控（</w:t>
      </w:r>
      <w:r>
        <w:rPr>
          <w:rFonts w:ascii="宋体" w:eastAsia="宋体" w:hAnsi="宋体" w:cs="TimesNewRomanPSMT"/>
          <w:color w:val="000000"/>
          <w:kern w:val="0"/>
          <w:szCs w:val="21"/>
        </w:rPr>
        <w:t>50</w:t>
      </w:r>
      <w:r>
        <w:rPr>
          <w:rFonts w:ascii="宋体" w:eastAsia="宋体" w:hAnsi="宋体" w:cs="TimesNewRomanPSMT"/>
          <w:color w:val="000000"/>
          <w:kern w:val="0"/>
          <w:szCs w:val="21"/>
        </w:rPr>
        <w:t>分钟）</w:t>
      </w:r>
    </w:p>
    <w:p w14:paraId="18BE192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卵母细胞和颗粒细胞的相互调节（</w:t>
      </w:r>
      <w:r>
        <w:rPr>
          <w:rFonts w:ascii="宋体" w:eastAsia="宋体" w:hAnsi="宋体" w:cs="TimesNewRomanPSMT"/>
          <w:color w:val="000000"/>
          <w:kern w:val="0"/>
          <w:szCs w:val="21"/>
        </w:rPr>
        <w:t>25</w:t>
      </w:r>
      <w:r>
        <w:rPr>
          <w:rFonts w:ascii="宋体" w:eastAsia="宋体" w:hAnsi="宋体" w:cs="TimesNewRomanPSMT"/>
          <w:color w:val="000000"/>
          <w:kern w:val="0"/>
          <w:szCs w:val="21"/>
        </w:rPr>
        <w:t>分钟）</w:t>
      </w:r>
    </w:p>
    <w:p w14:paraId="46A69C7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卵母细胞成熟的调控</w:t>
      </w:r>
    </w:p>
    <w:p w14:paraId="1E8B392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【教学要点】</w:t>
      </w:r>
    </w:p>
    <w:p w14:paraId="7752A46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重点：卵泡发育与卵子发生成熟</w:t>
      </w:r>
    </w:p>
    <w:p w14:paraId="77B2C11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难点：卵子发生成熟的调控机制</w:t>
      </w:r>
    </w:p>
    <w:p w14:paraId="1A0ADB3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55602D7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讲授法，多媒体演示，本着自主学习的原则，结合临床实验室卵子电镜下每个时期的图片，生动形象地展现卵子的</w:t>
      </w:r>
      <w:r>
        <w:rPr>
          <w:rFonts w:ascii="宋体" w:eastAsia="宋体" w:hAnsi="宋体" w:cs="TimesNewRomanPSMT"/>
          <w:color w:val="000000"/>
          <w:kern w:val="0"/>
          <w:szCs w:val="21"/>
        </w:rPr>
        <w:t>“</w:t>
      </w:r>
      <w:r>
        <w:rPr>
          <w:rFonts w:ascii="宋体" w:eastAsia="宋体" w:hAnsi="宋体" w:cs="TimesNewRomanPSMT"/>
          <w:color w:val="000000"/>
          <w:kern w:val="0"/>
          <w:szCs w:val="21"/>
        </w:rPr>
        <w:t>一生</w:t>
      </w:r>
      <w:r>
        <w:rPr>
          <w:rFonts w:ascii="宋体" w:eastAsia="宋体" w:hAnsi="宋体" w:cs="TimesNewRomanPSMT"/>
          <w:color w:val="000000"/>
          <w:kern w:val="0"/>
          <w:szCs w:val="21"/>
        </w:rPr>
        <w:t>”</w:t>
      </w:r>
      <w:r>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p>
    <w:p w14:paraId="4E66F6E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300849C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卵泡发育过程？</w:t>
      </w:r>
    </w:p>
    <w:p w14:paraId="62D4CCF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控制卵泡成熟与排卵的主要激素有哪些？</w:t>
      </w:r>
    </w:p>
    <w:p w14:paraId="684E8967" w14:textId="77777777" w:rsidR="00CA557F" w:rsidRDefault="00CA557F">
      <w:pPr>
        <w:widowControl/>
        <w:spacing w:beforeLines="50" w:before="156" w:afterLines="50" w:after="156"/>
        <w:ind w:firstLineChars="200" w:firstLine="420"/>
        <w:jc w:val="left"/>
        <w:rPr>
          <w:rFonts w:ascii="宋体" w:eastAsia="宋体" w:hAnsi="宋体" w:cs="TimesNewRomanPSMT"/>
          <w:color w:val="000000"/>
          <w:kern w:val="0"/>
          <w:szCs w:val="21"/>
        </w:rPr>
      </w:pPr>
    </w:p>
    <w:p w14:paraId="184C0BF4"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性分化及受精与着床性分化及两性畸形</w:t>
      </w:r>
    </w:p>
    <w:p w14:paraId="275D84B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正常性分化</w:t>
      </w:r>
    </w:p>
    <w:p w14:paraId="58A37AE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53F14AD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掌握性分化的概念</w:t>
      </w:r>
      <w:r>
        <w:rPr>
          <w:rFonts w:ascii="宋体" w:eastAsia="宋体" w:hAnsi="宋体" w:cs="TimesNewRomanPSMT"/>
          <w:color w:val="000000"/>
          <w:kern w:val="0"/>
          <w:szCs w:val="21"/>
        </w:rPr>
        <w:t>。</w:t>
      </w:r>
    </w:p>
    <w:p w14:paraId="79D2A91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掌握性别差异特征。</w:t>
      </w:r>
    </w:p>
    <w:p w14:paraId="3FF1D82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掌握性别调控机制。</w:t>
      </w:r>
    </w:p>
    <w:p w14:paraId="32B6BB3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熟悉各项性激素作用。</w:t>
      </w:r>
    </w:p>
    <w:p w14:paraId="07287D1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熟悉胚胎性分化过程。</w:t>
      </w:r>
    </w:p>
    <w:p w14:paraId="7AFFE64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了解不同激素在性分化过程作用时间及作用。</w:t>
      </w:r>
    </w:p>
    <w:p w14:paraId="7F85164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165FE72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一、概述</w:t>
      </w:r>
    </w:p>
    <w:p w14:paraId="424BA94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性分化的概念。</w:t>
      </w:r>
    </w:p>
    <w:p w14:paraId="2897AED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二、性别差异特征</w:t>
      </w:r>
    </w:p>
    <w:p w14:paraId="49AEB26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三、性别调控因素</w:t>
      </w:r>
    </w:p>
    <w:p w14:paraId="3D77C0D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四、激素在性别发育中的作用</w:t>
      </w:r>
    </w:p>
    <w:p w14:paraId="68E7236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抗苗勒氏管激素</w:t>
      </w:r>
    </w:p>
    <w:p w14:paraId="4B2D44E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睾酮</w:t>
      </w:r>
    </w:p>
    <w:p w14:paraId="0EB3A0A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双氢睾酮</w:t>
      </w:r>
    </w:p>
    <w:p w14:paraId="0AC8912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五、胚胎性分化过程</w:t>
      </w:r>
    </w:p>
    <w:p w14:paraId="275716E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男性性器官发育的时间及结构基础</w:t>
      </w:r>
      <w:r>
        <w:rPr>
          <w:rFonts w:ascii="宋体" w:eastAsia="宋体" w:hAnsi="宋体" w:cs="TimesNewRomanPSMT"/>
          <w:color w:val="000000"/>
          <w:kern w:val="0"/>
          <w:szCs w:val="21"/>
        </w:rPr>
        <w:t xml:space="preserve"> </w:t>
      </w:r>
    </w:p>
    <w:p w14:paraId="18646A2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女性性器官发育的时间及结构基础</w:t>
      </w:r>
    </w:p>
    <w:p w14:paraId="7DBE04F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492E2B5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性别是单纯由染色体决定的吗？</w:t>
      </w:r>
    </w:p>
    <w:p w14:paraId="610B5A8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 AHM</w:t>
      </w:r>
      <w:r>
        <w:rPr>
          <w:rFonts w:ascii="宋体" w:eastAsia="宋体" w:hAnsi="宋体" w:cs="TimesNewRomanPSMT"/>
          <w:color w:val="000000"/>
          <w:kern w:val="0"/>
          <w:szCs w:val="21"/>
        </w:rPr>
        <w:t>在男女性胚胎发育中的作用有何异同？</w:t>
      </w:r>
      <w:r>
        <w:rPr>
          <w:rFonts w:ascii="宋体" w:eastAsia="宋体" w:hAnsi="宋体" w:cs="TimesNewRomanPSMT"/>
          <w:color w:val="000000"/>
          <w:kern w:val="0"/>
          <w:szCs w:val="21"/>
        </w:rPr>
        <w:t xml:space="preserve"> </w:t>
      </w:r>
    </w:p>
    <w:p w14:paraId="0E1250D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男女性器官发育时间及过程。</w:t>
      </w:r>
    </w:p>
    <w:p w14:paraId="7326FD8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受精与着床</w:t>
      </w:r>
    </w:p>
    <w:p w14:paraId="1A9CFEE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B9F49C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掌握输卵管的结构与生理。</w:t>
      </w:r>
    </w:p>
    <w:p w14:paraId="12885B7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掌握受精的概念。</w:t>
      </w:r>
    </w:p>
    <w:p w14:paraId="186FF3D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掌握受精的时间的发生。</w:t>
      </w:r>
    </w:p>
    <w:p w14:paraId="2A48198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熟悉子宫的结构与月经周期。</w:t>
      </w:r>
    </w:p>
    <w:p w14:paraId="27CE65C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熟悉胚胎着床过程。</w:t>
      </w:r>
    </w:p>
    <w:p w14:paraId="7372EBB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了解胚胎着床的影响因素。</w:t>
      </w:r>
    </w:p>
    <w:p w14:paraId="4B5C47C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384A18F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62C214C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受精的概念。</w:t>
      </w:r>
    </w:p>
    <w:p w14:paraId="4C732AE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着床的概念</w:t>
      </w:r>
    </w:p>
    <w:p w14:paraId="735D217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二、输卵管的结构与生理</w:t>
      </w:r>
    </w:p>
    <w:p w14:paraId="6FE44B5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输卵管的位置</w:t>
      </w:r>
    </w:p>
    <w:p w14:paraId="4EAA08A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输卵管的功能</w:t>
      </w:r>
    </w:p>
    <w:p w14:paraId="5B56BF6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3. </w:t>
      </w:r>
      <w:r>
        <w:rPr>
          <w:rFonts w:ascii="宋体" w:eastAsia="宋体" w:hAnsi="宋体" w:cs="TimesNewRomanPSMT"/>
          <w:color w:val="000000"/>
          <w:kern w:val="0"/>
          <w:szCs w:val="21"/>
        </w:rPr>
        <w:t>常见的输卵管异常及影响</w:t>
      </w:r>
    </w:p>
    <w:p w14:paraId="48615D1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三、受精发生时间及生理过程</w:t>
      </w:r>
    </w:p>
    <w:p w14:paraId="5FBDC66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卵细胞的形成</w:t>
      </w:r>
    </w:p>
    <w:p w14:paraId="4A1C39A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精子的形成</w:t>
      </w:r>
    </w:p>
    <w:p w14:paraId="61178BAA" w14:textId="77777777" w:rsidR="00CA557F" w:rsidRDefault="004D1063">
      <w:pPr>
        <w:widowControl/>
        <w:spacing w:beforeLines="50" w:before="156" w:afterLines="50" w:after="156"/>
        <w:ind w:firstLineChars="350" w:firstLine="735"/>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受精发生的时间及位置及生理过程</w:t>
      </w:r>
    </w:p>
    <w:p w14:paraId="1D62BCC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 </w:t>
      </w:r>
      <w:r>
        <w:rPr>
          <w:rFonts w:ascii="宋体" w:eastAsia="宋体" w:hAnsi="宋体" w:cs="TimesNewRomanPSMT"/>
          <w:color w:val="000000"/>
          <w:kern w:val="0"/>
          <w:szCs w:val="21"/>
        </w:rPr>
        <w:t>异常受精</w:t>
      </w:r>
    </w:p>
    <w:p w14:paraId="4700D72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5. </w:t>
      </w:r>
      <w:r>
        <w:rPr>
          <w:rFonts w:ascii="宋体" w:eastAsia="宋体" w:hAnsi="宋体" w:cs="TimesNewRomanPSMT"/>
          <w:color w:val="000000"/>
          <w:kern w:val="0"/>
          <w:szCs w:val="21"/>
        </w:rPr>
        <w:t>受精的意义</w:t>
      </w:r>
    </w:p>
    <w:p w14:paraId="324AD3C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四、子宫的机构及月经周期</w:t>
      </w:r>
    </w:p>
    <w:p w14:paraId="11BEE50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子宫的结构</w:t>
      </w:r>
    </w:p>
    <w:p w14:paraId="7296D95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月经周期</w:t>
      </w:r>
    </w:p>
    <w:p w14:paraId="0A89839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五、着床及其影响因素</w:t>
      </w:r>
    </w:p>
    <w:p w14:paraId="706173E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着床的机制</w:t>
      </w:r>
    </w:p>
    <w:p w14:paraId="6D627A4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着床的影响因素</w:t>
      </w:r>
    </w:p>
    <w:p w14:paraId="25D4482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F92034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输卵管的结构与功能</w:t>
      </w:r>
    </w:p>
    <w:p w14:paraId="2E87A6B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受精发生的位置及生理过程</w:t>
      </w:r>
    </w:p>
    <w:p w14:paraId="5569810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影响胚胎着床的因素</w:t>
      </w:r>
    </w:p>
    <w:p w14:paraId="0488DC15" w14:textId="77777777" w:rsidR="00CA557F" w:rsidRDefault="00CA557F">
      <w:pPr>
        <w:widowControl/>
        <w:spacing w:beforeLines="50" w:before="156" w:afterLines="50" w:after="156"/>
        <w:ind w:firstLineChars="200" w:firstLine="420"/>
        <w:jc w:val="left"/>
        <w:rPr>
          <w:rFonts w:ascii="宋体" w:eastAsia="宋体" w:hAnsi="宋体" w:cs="TimesNewRomanPSMT"/>
          <w:color w:val="000000"/>
          <w:kern w:val="0"/>
          <w:szCs w:val="21"/>
        </w:rPr>
      </w:pPr>
    </w:p>
    <w:p w14:paraId="6D7B3B77"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b/>
          <w:sz w:val="24"/>
          <w:szCs w:val="24"/>
        </w:rPr>
        <w:t xml:space="preserve">  </w:t>
      </w:r>
      <w:r>
        <w:rPr>
          <w:rFonts w:ascii="黑体" w:eastAsia="黑体" w:hAnsi="黑体" w:cs="Times New Roman"/>
          <w:b/>
          <w:sz w:val="24"/>
          <w:szCs w:val="24"/>
        </w:rPr>
        <w:t>生殖健康</w:t>
      </w:r>
    </w:p>
    <w:p w14:paraId="5664425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4A23835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ab/>
      </w:r>
      <w:r>
        <w:rPr>
          <w:rFonts w:ascii="宋体" w:eastAsia="宋体" w:hAnsi="宋体" w:cs="TimesNewRomanPSMT"/>
          <w:color w:val="000000"/>
          <w:kern w:val="0"/>
          <w:szCs w:val="21"/>
        </w:rPr>
        <w:t>了解性传播疾病的种类；</w:t>
      </w:r>
    </w:p>
    <w:p w14:paraId="3A002F3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ab/>
      </w:r>
      <w:r>
        <w:rPr>
          <w:rFonts w:ascii="宋体" w:eastAsia="宋体" w:hAnsi="宋体" w:cs="TimesNewRomanPSMT"/>
          <w:color w:val="000000"/>
          <w:kern w:val="0"/>
          <w:szCs w:val="21"/>
        </w:rPr>
        <w:t>掌握常见性传播疾病的临床表现和诊断；</w:t>
      </w:r>
    </w:p>
    <w:p w14:paraId="39A9398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ab/>
      </w:r>
      <w:r>
        <w:rPr>
          <w:rFonts w:ascii="宋体" w:eastAsia="宋体" w:hAnsi="宋体" w:cs="TimesNewRomanPSMT"/>
          <w:color w:val="000000"/>
          <w:kern w:val="0"/>
          <w:szCs w:val="21"/>
        </w:rPr>
        <w:t>了解避孕节育的基本原理；</w:t>
      </w:r>
    </w:p>
    <w:p w14:paraId="4021AE0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ab/>
      </w:r>
      <w:r>
        <w:rPr>
          <w:rFonts w:ascii="宋体" w:eastAsia="宋体" w:hAnsi="宋体" w:cs="TimesNewRomanPSMT"/>
          <w:color w:val="000000"/>
          <w:kern w:val="0"/>
          <w:szCs w:val="21"/>
        </w:rPr>
        <w:t>掌握避孕节育的基本方法；</w:t>
      </w:r>
    </w:p>
    <w:p w14:paraId="3CDA5C9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ab/>
      </w:r>
      <w:r>
        <w:rPr>
          <w:rFonts w:ascii="宋体" w:eastAsia="宋体" w:hAnsi="宋体" w:cs="TimesNewRomanPSMT"/>
          <w:color w:val="000000"/>
          <w:kern w:val="0"/>
          <w:szCs w:val="21"/>
        </w:rPr>
        <w:t>了解妊娠、分娩及妊娠结局。</w:t>
      </w:r>
    </w:p>
    <w:p w14:paraId="691E45F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AF2037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概述</w:t>
      </w:r>
    </w:p>
    <w:p w14:paraId="4C6C7B6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ab/>
      </w:r>
      <w:r>
        <w:rPr>
          <w:rFonts w:ascii="宋体" w:eastAsia="宋体" w:hAnsi="宋体" w:cs="TimesNewRomanPSMT"/>
          <w:color w:val="000000"/>
          <w:kern w:val="0"/>
          <w:szCs w:val="21"/>
        </w:rPr>
        <w:t>性传播疾病的概念</w:t>
      </w:r>
    </w:p>
    <w:p w14:paraId="474242F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ab/>
      </w:r>
      <w:r>
        <w:rPr>
          <w:rFonts w:ascii="宋体" w:eastAsia="宋体" w:hAnsi="宋体" w:cs="TimesNewRomanPSMT"/>
          <w:color w:val="000000"/>
          <w:kern w:val="0"/>
          <w:szCs w:val="21"/>
        </w:rPr>
        <w:t>常见的性传播疾病</w:t>
      </w:r>
    </w:p>
    <w:p w14:paraId="39D633D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淋病：病原学，流行病学，临床表现，诊断</w:t>
      </w:r>
    </w:p>
    <w:p w14:paraId="3C77A38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尖锐湿疣：病原学，流行病学，临床表现，诊断</w:t>
      </w:r>
    </w:p>
    <w:p w14:paraId="33F4A67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非淋菌性尿道炎：病原学，流行病学，临床表现，诊断</w:t>
      </w:r>
    </w:p>
    <w:p w14:paraId="1DE58F0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梅毒：病原学，流行病学，临床表现，诊断</w:t>
      </w:r>
    </w:p>
    <w:p w14:paraId="32F700B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性病性淋病肉芽肿：病原学，流行病学，临床表现，诊断</w:t>
      </w:r>
    </w:p>
    <w:p w14:paraId="0970E50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软下疳：病原学，流行病学，临床表现，诊断</w:t>
      </w:r>
    </w:p>
    <w:p w14:paraId="5B08D2E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w:t>
      </w:r>
      <w:r>
        <w:rPr>
          <w:rFonts w:ascii="宋体" w:eastAsia="宋体" w:hAnsi="宋体" w:cs="TimesNewRomanPSMT"/>
          <w:color w:val="000000"/>
          <w:kern w:val="0"/>
          <w:szCs w:val="21"/>
        </w:rPr>
        <w:tab/>
        <w:t>HIV</w:t>
      </w:r>
      <w:r>
        <w:rPr>
          <w:rFonts w:ascii="宋体" w:eastAsia="宋体" w:hAnsi="宋体" w:cs="TimesNewRomanPSMT"/>
          <w:color w:val="000000"/>
          <w:kern w:val="0"/>
          <w:szCs w:val="21"/>
        </w:rPr>
        <w:t>与</w:t>
      </w:r>
      <w:r>
        <w:rPr>
          <w:rFonts w:ascii="宋体" w:eastAsia="宋体" w:hAnsi="宋体" w:cs="TimesNewRomanPSMT"/>
          <w:color w:val="000000"/>
          <w:kern w:val="0"/>
          <w:szCs w:val="21"/>
        </w:rPr>
        <w:t>AIDS</w:t>
      </w:r>
      <w:r>
        <w:rPr>
          <w:rFonts w:ascii="宋体" w:eastAsia="宋体" w:hAnsi="宋体" w:cs="TimesNewRomanPSMT"/>
          <w:color w:val="000000"/>
          <w:kern w:val="0"/>
          <w:szCs w:val="21"/>
        </w:rPr>
        <w:t>：病原学，流行病学，临床表现，诊断</w:t>
      </w:r>
    </w:p>
    <w:p w14:paraId="524FE24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ab/>
      </w:r>
      <w:r>
        <w:rPr>
          <w:rFonts w:ascii="宋体" w:eastAsia="宋体" w:hAnsi="宋体" w:cs="TimesNewRomanPSMT"/>
          <w:color w:val="000000"/>
          <w:kern w:val="0"/>
          <w:szCs w:val="21"/>
        </w:rPr>
        <w:t>避孕节育的原理</w:t>
      </w:r>
    </w:p>
    <w:p w14:paraId="0F65F3F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ab/>
      </w:r>
      <w:r>
        <w:rPr>
          <w:rFonts w:ascii="宋体" w:eastAsia="宋体" w:hAnsi="宋体" w:cs="TimesNewRomanPSMT"/>
          <w:color w:val="000000"/>
          <w:kern w:val="0"/>
          <w:szCs w:val="21"/>
        </w:rPr>
        <w:t>常用的避孕节育的方法</w:t>
      </w:r>
    </w:p>
    <w:p w14:paraId="4750880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激素避孕</w:t>
      </w:r>
    </w:p>
    <w:p w14:paraId="58DA1C3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工具避孕：</w:t>
      </w:r>
      <w:r>
        <w:rPr>
          <w:rFonts w:ascii="宋体" w:eastAsia="宋体" w:hAnsi="宋体" w:cs="TimesNewRomanPSMT"/>
          <w:color w:val="000000"/>
          <w:kern w:val="0"/>
          <w:szCs w:val="21"/>
        </w:rPr>
        <w:t>IUD,</w:t>
      </w:r>
      <w:r>
        <w:rPr>
          <w:rFonts w:ascii="宋体" w:eastAsia="宋体" w:hAnsi="宋体" w:cs="TimesNewRomanPSMT"/>
          <w:color w:val="000000"/>
          <w:kern w:val="0"/>
          <w:szCs w:val="21"/>
        </w:rPr>
        <w:t>阴茎套，女用避孕套</w:t>
      </w:r>
    </w:p>
    <w:p w14:paraId="3CC7652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其他避孕方法：自然避孕，紧急避孕</w:t>
      </w:r>
    </w:p>
    <w:p w14:paraId="5B1ADE7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绝育术</w:t>
      </w:r>
    </w:p>
    <w:p w14:paraId="46A9921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人工流产</w:t>
      </w:r>
    </w:p>
    <w:p w14:paraId="3AEB2C6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ab/>
      </w:r>
      <w:r>
        <w:rPr>
          <w:rFonts w:ascii="宋体" w:eastAsia="宋体" w:hAnsi="宋体" w:cs="TimesNewRomanPSMT"/>
          <w:color w:val="000000"/>
          <w:kern w:val="0"/>
          <w:szCs w:val="21"/>
        </w:rPr>
        <w:t>避孕方法的选择</w:t>
      </w:r>
    </w:p>
    <w:p w14:paraId="485520B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ab/>
      </w:r>
      <w:r>
        <w:rPr>
          <w:rFonts w:ascii="宋体" w:eastAsia="宋体" w:hAnsi="宋体" w:cs="TimesNewRomanPSMT"/>
          <w:color w:val="000000"/>
          <w:kern w:val="0"/>
          <w:szCs w:val="21"/>
        </w:rPr>
        <w:t>妊娠、分娩及妊娠结局</w:t>
      </w:r>
    </w:p>
    <w:p w14:paraId="447ED32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7C09D57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ab/>
      </w:r>
      <w:r>
        <w:rPr>
          <w:rFonts w:ascii="宋体" w:eastAsia="宋体" w:hAnsi="宋体" w:cs="TimesNewRomanPSMT"/>
          <w:color w:val="000000"/>
          <w:kern w:val="0"/>
          <w:szCs w:val="21"/>
        </w:rPr>
        <w:t>梅毒分几期？各有什么典型特征？</w:t>
      </w:r>
    </w:p>
    <w:p w14:paraId="4BE4D5B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ab/>
      </w:r>
      <w:r>
        <w:rPr>
          <w:rFonts w:ascii="宋体" w:eastAsia="宋体" w:hAnsi="宋体" w:cs="TimesNewRomanPSMT"/>
          <w:color w:val="000000"/>
          <w:kern w:val="0"/>
          <w:szCs w:val="21"/>
        </w:rPr>
        <w:t>人工流产的副反应。</w:t>
      </w:r>
    </w:p>
    <w:p w14:paraId="3CEF802B" w14:textId="77777777" w:rsidR="00CA557F" w:rsidRDefault="00CA557F">
      <w:pPr>
        <w:widowControl/>
        <w:spacing w:beforeLines="50" w:before="156" w:afterLines="50" w:after="156"/>
        <w:ind w:firstLineChars="200" w:firstLine="420"/>
        <w:jc w:val="left"/>
        <w:rPr>
          <w:rFonts w:ascii="宋体" w:eastAsia="宋体" w:hAnsi="宋体" w:cs="TimesNewRomanPSMT"/>
          <w:color w:val="000000"/>
          <w:kern w:val="0"/>
          <w:szCs w:val="21"/>
        </w:rPr>
      </w:pPr>
    </w:p>
    <w:p w14:paraId="6D7CCD36"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w:t>
      </w:r>
      <w:r>
        <w:rPr>
          <w:rFonts w:ascii="黑体" w:eastAsia="黑体" w:hAnsi="黑体" w:cs="Times New Roman"/>
          <w:b/>
          <w:sz w:val="24"/>
          <w:szCs w:val="24"/>
        </w:rPr>
        <w:t xml:space="preserve"> </w:t>
      </w:r>
      <w:r>
        <w:rPr>
          <w:rFonts w:ascii="黑体" w:eastAsia="黑体" w:hAnsi="黑体" w:cs="Times New Roman"/>
          <w:b/>
          <w:sz w:val="24"/>
          <w:szCs w:val="24"/>
        </w:rPr>
        <w:t>女性生殖系统疾病</w:t>
      </w:r>
      <w:r>
        <w:rPr>
          <w:rFonts w:ascii="黑体" w:eastAsia="黑体" w:hAnsi="黑体" w:cs="Times New Roman"/>
          <w:b/>
          <w:sz w:val="24"/>
          <w:szCs w:val="24"/>
        </w:rPr>
        <w:t xml:space="preserve"> </w:t>
      </w:r>
    </w:p>
    <w:p w14:paraId="30743A5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5F31856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掌握青春期生理的基本知识。</w:t>
      </w:r>
    </w:p>
    <w:p w14:paraId="388D356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掌握青春期病理疾病。</w:t>
      </w:r>
    </w:p>
    <w:p w14:paraId="244413F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掌握功能失调性子宫出血的诊断及治疗。</w:t>
      </w:r>
    </w:p>
    <w:p w14:paraId="33BEAB9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熟悉闭经和性腺发育不良的概念。</w:t>
      </w:r>
    </w:p>
    <w:p w14:paraId="763116F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熟悉多囊卵巢综合症的诊疗。</w:t>
      </w:r>
    </w:p>
    <w:p w14:paraId="037910A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了解高泌乳素血症的诊疗。</w:t>
      </w:r>
    </w:p>
    <w:p w14:paraId="34ACE85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7. </w:t>
      </w:r>
      <w:r>
        <w:rPr>
          <w:rFonts w:ascii="宋体" w:eastAsia="宋体" w:hAnsi="宋体" w:cs="TimesNewRomanPSMT"/>
          <w:color w:val="000000"/>
          <w:kern w:val="0"/>
          <w:szCs w:val="21"/>
        </w:rPr>
        <w:t>掌握女性生殖道炎症的诊疗。</w:t>
      </w:r>
    </w:p>
    <w:p w14:paraId="7767278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8. </w:t>
      </w:r>
      <w:r>
        <w:rPr>
          <w:rFonts w:ascii="宋体" w:eastAsia="宋体" w:hAnsi="宋体" w:cs="TimesNewRomanPSMT"/>
          <w:color w:val="000000"/>
          <w:kern w:val="0"/>
          <w:szCs w:val="21"/>
        </w:rPr>
        <w:t>了解子宫内膜异位症的诊疗。</w:t>
      </w:r>
    </w:p>
    <w:p w14:paraId="0CE53D3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9. </w:t>
      </w:r>
      <w:r>
        <w:rPr>
          <w:rFonts w:ascii="宋体" w:eastAsia="宋体" w:hAnsi="宋体" w:cs="TimesNewRomanPSMT"/>
          <w:color w:val="000000"/>
          <w:kern w:val="0"/>
          <w:szCs w:val="21"/>
        </w:rPr>
        <w:t>了解女性生殖道恶性肿瘤的相关知识。</w:t>
      </w:r>
    </w:p>
    <w:p w14:paraId="4D417A1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【教学内容】</w:t>
      </w:r>
    </w:p>
    <w:p w14:paraId="0C89116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青春期</w:t>
      </w:r>
    </w:p>
    <w:p w14:paraId="7C3802C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二、女性生殖内分泌异常</w:t>
      </w:r>
    </w:p>
    <w:p w14:paraId="1EED2CE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三、功能失调性子宫出血</w:t>
      </w:r>
    </w:p>
    <w:p w14:paraId="4E831EF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概述</w:t>
      </w:r>
    </w:p>
    <w:p w14:paraId="0D9D570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生理机制</w:t>
      </w:r>
    </w:p>
    <w:p w14:paraId="2721D44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诊断</w:t>
      </w:r>
    </w:p>
    <w:p w14:paraId="3EC7686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治疗</w:t>
      </w:r>
    </w:p>
    <w:p w14:paraId="564D1C9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四、闭经和性腺发育不良</w:t>
      </w:r>
    </w:p>
    <w:p w14:paraId="4077DAA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概述</w:t>
      </w:r>
    </w:p>
    <w:p w14:paraId="6A1875A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病理生理</w:t>
      </w:r>
    </w:p>
    <w:p w14:paraId="7653876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诊断及治疗</w:t>
      </w:r>
    </w:p>
    <w:p w14:paraId="29D9727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五、慢性无排卵和多囊卵巢综合症</w:t>
      </w:r>
    </w:p>
    <w:p w14:paraId="4677DAA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概述</w:t>
      </w:r>
    </w:p>
    <w:p w14:paraId="21CE8D9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病理生理</w:t>
      </w:r>
    </w:p>
    <w:p w14:paraId="742DAEF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发病因素</w:t>
      </w:r>
    </w:p>
    <w:p w14:paraId="47F0209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病理生理</w:t>
      </w:r>
    </w:p>
    <w:p w14:paraId="1BEF103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诊断及治疗</w:t>
      </w:r>
    </w:p>
    <w:p w14:paraId="3C053E5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六、女性生殖道炎症</w:t>
      </w:r>
    </w:p>
    <w:p w14:paraId="74CD068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诱因及常见的生殖道炎症</w:t>
      </w:r>
    </w:p>
    <w:p w14:paraId="4DA21B9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生殖道炎症的防治</w:t>
      </w:r>
    </w:p>
    <w:p w14:paraId="3D1DA97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七、子宫内膜异位症</w:t>
      </w:r>
    </w:p>
    <w:p w14:paraId="1BF936F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概述及病因</w:t>
      </w:r>
    </w:p>
    <w:p w14:paraId="7300AA5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诊断及治疗</w:t>
      </w:r>
    </w:p>
    <w:p w14:paraId="5E5FC33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八、女性生殖系统恶性肿瘤</w:t>
      </w:r>
    </w:p>
    <w:p w14:paraId="5FAB3E1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女性生殖功能与女性生殖系统肿瘤</w:t>
      </w:r>
    </w:p>
    <w:p w14:paraId="3A35210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9771FE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功血的治疗</w:t>
      </w:r>
    </w:p>
    <w:p w14:paraId="44B4134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多囊卵巢综合症的诊断标准</w:t>
      </w:r>
    </w:p>
    <w:p w14:paraId="1F91CA7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滴虫性阴道炎的治疗</w:t>
      </w:r>
    </w:p>
    <w:p w14:paraId="2778FFC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4. </w:t>
      </w:r>
      <w:r>
        <w:rPr>
          <w:rFonts w:ascii="宋体" w:eastAsia="宋体" w:hAnsi="宋体" w:cs="TimesNewRomanPSMT"/>
          <w:color w:val="000000"/>
          <w:kern w:val="0"/>
          <w:szCs w:val="21"/>
        </w:rPr>
        <w:t>卵巢功能性肿瘤与排卵的关系</w:t>
      </w:r>
    </w:p>
    <w:p w14:paraId="14198777" w14:textId="77777777" w:rsidR="00CA557F" w:rsidRDefault="00CA557F">
      <w:pPr>
        <w:widowControl/>
        <w:spacing w:beforeLines="50" w:before="156" w:afterLines="50" w:after="156"/>
        <w:ind w:firstLineChars="200" w:firstLine="482"/>
        <w:jc w:val="left"/>
        <w:rPr>
          <w:rFonts w:ascii="黑体" w:eastAsia="黑体" w:hAnsi="黑体" w:cs="Times New Roman"/>
          <w:b/>
          <w:sz w:val="24"/>
          <w:szCs w:val="24"/>
        </w:rPr>
      </w:pPr>
    </w:p>
    <w:p w14:paraId="3C6F4A29"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w:t>
      </w:r>
      <w:r>
        <w:rPr>
          <w:rFonts w:ascii="黑体" w:eastAsia="黑体" w:hAnsi="黑体" w:cs="Times New Roman"/>
          <w:b/>
          <w:sz w:val="24"/>
          <w:szCs w:val="24"/>
        </w:rPr>
        <w:t xml:space="preserve">  </w:t>
      </w:r>
      <w:r>
        <w:rPr>
          <w:rFonts w:ascii="黑体" w:eastAsia="黑体" w:hAnsi="黑体" w:cs="Times New Roman"/>
          <w:b/>
          <w:sz w:val="24"/>
          <w:szCs w:val="24"/>
        </w:rPr>
        <w:t>女性不孕不育</w:t>
      </w:r>
    </w:p>
    <w:p w14:paraId="46AE0A4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女性不孕</w:t>
      </w:r>
    </w:p>
    <w:p w14:paraId="4991728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94963A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掌握不孕症的概念。</w:t>
      </w:r>
    </w:p>
    <w:p w14:paraId="506267C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掌握女性不孕的病因和发病机制。</w:t>
      </w:r>
    </w:p>
    <w:p w14:paraId="6332DDD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掌握诱导排卵治疗。</w:t>
      </w:r>
    </w:p>
    <w:p w14:paraId="16E4789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熟悉基础体温测定。</w:t>
      </w:r>
    </w:p>
    <w:p w14:paraId="19A2E17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熟悉诱导排卵治疗的并发症。</w:t>
      </w:r>
    </w:p>
    <w:p w14:paraId="0993574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了解女性不孕症发病的相关因素。</w:t>
      </w:r>
    </w:p>
    <w:p w14:paraId="65F1DAC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7. </w:t>
      </w:r>
      <w:r>
        <w:rPr>
          <w:rFonts w:ascii="宋体" w:eastAsia="宋体" w:hAnsi="宋体" w:cs="TimesNewRomanPSMT"/>
          <w:color w:val="000000"/>
          <w:kern w:val="0"/>
          <w:szCs w:val="21"/>
        </w:rPr>
        <w:t>了解女性正常生育的基本条件。</w:t>
      </w:r>
    </w:p>
    <w:p w14:paraId="1CE62F9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8. </w:t>
      </w:r>
      <w:r>
        <w:rPr>
          <w:rFonts w:ascii="宋体" w:eastAsia="宋体" w:hAnsi="宋体" w:cs="TimesNewRomanPSMT"/>
          <w:color w:val="000000"/>
          <w:kern w:val="0"/>
          <w:szCs w:val="21"/>
        </w:rPr>
        <w:t>了解女性不孕的诊断。</w:t>
      </w:r>
    </w:p>
    <w:p w14:paraId="2F4BA5C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9. </w:t>
      </w:r>
      <w:r>
        <w:rPr>
          <w:rFonts w:ascii="宋体" w:eastAsia="宋体" w:hAnsi="宋体" w:cs="TimesNewRomanPSMT"/>
          <w:color w:val="000000"/>
          <w:kern w:val="0"/>
          <w:szCs w:val="21"/>
        </w:rPr>
        <w:t>了解女性不孕的治疗方法及手段。</w:t>
      </w:r>
    </w:p>
    <w:p w14:paraId="3A1D855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8DFAB8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6664868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不孕症的概念。</w:t>
      </w:r>
    </w:p>
    <w:p w14:paraId="7B746F8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二、女性不孕发病的相关因素</w:t>
      </w:r>
    </w:p>
    <w:p w14:paraId="62FFF0C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三、女性不孕的病因和发病机制</w:t>
      </w:r>
    </w:p>
    <w:p w14:paraId="764FD3C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排卵障碍</w:t>
      </w:r>
    </w:p>
    <w:p w14:paraId="604845F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盆腔因素</w:t>
      </w:r>
    </w:p>
    <w:p w14:paraId="732EC57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免疫因素</w:t>
      </w:r>
    </w:p>
    <w:p w14:paraId="3427C89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不明原因不孕</w:t>
      </w:r>
    </w:p>
    <w:p w14:paraId="6226CE8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四、女性不孕的诊断</w:t>
      </w:r>
    </w:p>
    <w:p w14:paraId="2F829B8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五、女性不孕的治疗</w:t>
      </w:r>
    </w:p>
    <w:p w14:paraId="0428642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排卵障碍的诱导排卵治疗</w:t>
      </w:r>
    </w:p>
    <w:p w14:paraId="3A961EB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）促排卵的特殊药物：氯米芬、促性腺激素、促性腺激素是释放激素、溴隐亭</w:t>
      </w:r>
    </w:p>
    <w:p w14:paraId="062D138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）促超排卵药的联合使用方案：</w:t>
      </w:r>
    </w:p>
    <w:p w14:paraId="106A82B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）促排卵手术治疗：卵巢楔形切除术、卵巢打孔术</w:t>
      </w:r>
    </w:p>
    <w:p w14:paraId="21BF025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）诱导排卵治疗的并发症：卵巢过度刺激综合征、多胎妊娠</w:t>
      </w:r>
    </w:p>
    <w:p w14:paraId="10F84EC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2. </w:t>
      </w:r>
      <w:r>
        <w:rPr>
          <w:rFonts w:ascii="宋体" w:eastAsia="宋体" w:hAnsi="宋体" w:cs="TimesNewRomanPSMT"/>
          <w:color w:val="000000"/>
          <w:kern w:val="0"/>
          <w:szCs w:val="21"/>
        </w:rPr>
        <w:t>盆腔手术的治疗</w:t>
      </w:r>
    </w:p>
    <w:p w14:paraId="57DD05B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免疫治疗</w:t>
      </w:r>
    </w:p>
    <w:p w14:paraId="7F1651D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辅助生殖技术的治疗</w:t>
      </w:r>
    </w:p>
    <w:p w14:paraId="2FB3AC9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DCB2C5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不孕症的概念</w:t>
      </w:r>
    </w:p>
    <w:p w14:paraId="3712C75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基础体温测定的定义</w:t>
      </w:r>
    </w:p>
    <w:p w14:paraId="49943CB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3. </w:t>
      </w:r>
      <w:r>
        <w:rPr>
          <w:rFonts w:ascii="宋体" w:eastAsia="宋体" w:hAnsi="宋体" w:cs="TimesNewRomanPSMT"/>
          <w:color w:val="000000"/>
          <w:kern w:val="0"/>
          <w:szCs w:val="21"/>
        </w:rPr>
        <w:t>促排卵治疗常用的药物</w:t>
      </w:r>
    </w:p>
    <w:p w14:paraId="08EC3A7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 </w:t>
      </w:r>
      <w:r>
        <w:rPr>
          <w:rFonts w:ascii="宋体" w:eastAsia="宋体" w:hAnsi="宋体" w:cs="TimesNewRomanPSMT"/>
          <w:color w:val="000000"/>
          <w:kern w:val="0"/>
          <w:szCs w:val="21"/>
        </w:rPr>
        <w:t>女性不孕的病因和发病机制</w:t>
      </w:r>
    </w:p>
    <w:p w14:paraId="5E310BB5" w14:textId="77777777" w:rsidR="00CA557F" w:rsidRDefault="00CA557F">
      <w:pPr>
        <w:widowControl/>
        <w:spacing w:beforeLines="50" w:before="156" w:afterLines="50" w:after="156"/>
        <w:ind w:firstLineChars="200" w:firstLine="482"/>
        <w:jc w:val="left"/>
        <w:rPr>
          <w:rFonts w:ascii="黑体" w:eastAsia="黑体" w:hAnsi="黑体" w:cs="Times New Roman"/>
          <w:b/>
          <w:sz w:val="24"/>
          <w:szCs w:val="24"/>
        </w:rPr>
      </w:pPr>
    </w:p>
    <w:p w14:paraId="34EF665D"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辅助生殖技术</w:t>
      </w:r>
    </w:p>
    <w:p w14:paraId="7F20EC9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人工授精</w:t>
      </w:r>
    </w:p>
    <w:p w14:paraId="58FAE4E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5B4D52B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掌握人工授精的分类</w:t>
      </w:r>
    </w:p>
    <w:p w14:paraId="58D8731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掌握人工授精的原理</w:t>
      </w:r>
    </w:p>
    <w:p w14:paraId="3CBE25C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熟悉人工授精的方法</w:t>
      </w:r>
    </w:p>
    <w:p w14:paraId="36360D7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了解宫腔内人工授精的方法、适应症及禁忌症</w:t>
      </w:r>
    </w:p>
    <w:p w14:paraId="5DE967C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了解宫颈内人工授精及供精人工授精</w:t>
      </w:r>
    </w:p>
    <w:p w14:paraId="02AE8AC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41E879F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人工授精的分类：</w:t>
      </w:r>
    </w:p>
    <w:p w14:paraId="6B52714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按照使用精子的种类分为夫精人工授精和供精人工授精；</w:t>
      </w:r>
    </w:p>
    <w:p w14:paraId="2442D00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按照精子注射的部位分为：阴道内人工授精（</w:t>
      </w:r>
      <w:r>
        <w:rPr>
          <w:rFonts w:ascii="宋体" w:eastAsia="宋体" w:hAnsi="宋体" w:cs="TimesNewRomanPSMT"/>
          <w:color w:val="000000"/>
          <w:kern w:val="0"/>
          <w:szCs w:val="21"/>
        </w:rPr>
        <w:t>IVI</w:t>
      </w:r>
      <w:r>
        <w:rPr>
          <w:rFonts w:ascii="宋体" w:eastAsia="宋体" w:hAnsi="宋体" w:cs="TimesNewRomanPSMT"/>
          <w:color w:val="000000"/>
          <w:kern w:val="0"/>
          <w:szCs w:val="21"/>
        </w:rPr>
        <w:t>）、宫颈内人工授精（</w:t>
      </w:r>
      <w:r>
        <w:rPr>
          <w:rFonts w:ascii="宋体" w:eastAsia="宋体" w:hAnsi="宋体" w:cs="TimesNewRomanPSMT"/>
          <w:color w:val="000000"/>
          <w:kern w:val="0"/>
          <w:szCs w:val="21"/>
        </w:rPr>
        <w:t>ICI</w:t>
      </w:r>
      <w:r>
        <w:rPr>
          <w:rFonts w:ascii="宋体" w:eastAsia="宋体" w:hAnsi="宋体" w:cs="TimesNewRomanPSMT"/>
          <w:color w:val="000000"/>
          <w:kern w:val="0"/>
          <w:szCs w:val="21"/>
        </w:rPr>
        <w:t>）、宫腔内人工授精（</w:t>
      </w:r>
      <w:r>
        <w:rPr>
          <w:rFonts w:ascii="宋体" w:eastAsia="宋体" w:hAnsi="宋体" w:cs="TimesNewRomanPSMT"/>
          <w:color w:val="000000"/>
          <w:kern w:val="0"/>
          <w:szCs w:val="21"/>
        </w:rPr>
        <w:t>IUI</w:t>
      </w:r>
      <w:r>
        <w:rPr>
          <w:rFonts w:ascii="宋体" w:eastAsia="宋体" w:hAnsi="宋体" w:cs="TimesNewRomanPSMT"/>
          <w:color w:val="000000"/>
          <w:kern w:val="0"/>
          <w:szCs w:val="21"/>
        </w:rPr>
        <w:t>）等。</w:t>
      </w:r>
    </w:p>
    <w:p w14:paraId="052C18F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人工授精的原理</w:t>
      </w:r>
    </w:p>
    <w:p w14:paraId="734C13A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通过人工的方法帮助精子穿过宫颈粘液屏障，增加女性生殖道内的精子数量、活力和形态，可能功能性的影响精子到达受精部位。</w:t>
      </w:r>
    </w:p>
    <w:p w14:paraId="4C2CB46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人工授精的方法</w:t>
      </w:r>
    </w:p>
    <w:p w14:paraId="7A13872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卵子的准备</w:t>
      </w:r>
    </w:p>
    <w:p w14:paraId="0F8DD5B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精子的准备</w:t>
      </w:r>
    </w:p>
    <w:p w14:paraId="7C068B0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授精的时机及次数</w:t>
      </w:r>
    </w:p>
    <w:p w14:paraId="4FFF713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宫腔内人工授精</w:t>
      </w:r>
    </w:p>
    <w:p w14:paraId="36CDFF4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宫颈内人工授精</w:t>
      </w:r>
    </w:p>
    <w:p w14:paraId="50A917F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供精人工授精</w:t>
      </w:r>
    </w:p>
    <w:p w14:paraId="7CF8F2A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人类精子库</w:t>
      </w:r>
    </w:p>
    <w:p w14:paraId="2021FC8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119A682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掌握人类精子库的概念</w:t>
      </w:r>
    </w:p>
    <w:p w14:paraId="4378A3E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了解精子冷冻保存技术</w:t>
      </w:r>
    </w:p>
    <w:p w14:paraId="71C1D7A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了解人类精子库相关管理文件</w:t>
      </w:r>
    </w:p>
    <w:p w14:paraId="2266222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7D7B56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一</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人类精子库：是指深低温贮存人精子的设备和处所，现泛指冻储、供应和使用人精子行人工授精的医疗或科研单位</w:t>
      </w:r>
    </w:p>
    <w:p w14:paraId="0C6D502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二</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精子冷冻保存技术</w:t>
      </w:r>
    </w:p>
    <w:p w14:paraId="005EA10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精子存储的意义</w:t>
      </w:r>
    </w:p>
    <w:p w14:paraId="35EA382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精子冷冻贮存的</w:t>
      </w:r>
      <w:r>
        <w:rPr>
          <w:rFonts w:ascii="宋体" w:eastAsia="宋体" w:hAnsi="宋体" w:cs="TimesNewRomanPSMT"/>
          <w:color w:val="000000"/>
          <w:kern w:val="0"/>
          <w:szCs w:val="21"/>
        </w:rPr>
        <w:t>设备</w:t>
      </w:r>
    </w:p>
    <w:p w14:paraId="59FCD2C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冷冻精液的标准</w:t>
      </w:r>
    </w:p>
    <w:p w14:paraId="536F149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冷冻保存方法</w:t>
      </w:r>
    </w:p>
    <w:p w14:paraId="2F71C5A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三、精子库相关管理文件</w:t>
      </w:r>
    </w:p>
    <w:p w14:paraId="1C9F07A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人类精子库基本标准</w:t>
      </w:r>
    </w:p>
    <w:p w14:paraId="121974C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人类精子库的技术规范</w:t>
      </w:r>
    </w:p>
    <w:p w14:paraId="4F2EA19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人类精子库管理办法</w:t>
      </w:r>
    </w:p>
    <w:p w14:paraId="7D8E6A0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体外受精胚胎移植及其衍生技术</w:t>
      </w:r>
      <w:r>
        <w:rPr>
          <w:rFonts w:ascii="宋体" w:eastAsia="宋体" w:hAnsi="宋体" w:cs="TimesNewRomanPSMT" w:hint="eastAsia"/>
          <w:color w:val="000000"/>
          <w:kern w:val="0"/>
          <w:szCs w:val="21"/>
        </w:rPr>
        <w:t>(IVF-ET/ICSI)</w:t>
      </w:r>
    </w:p>
    <w:p w14:paraId="2B4A174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7521995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color w:val="000000"/>
          <w:kern w:val="0"/>
          <w:szCs w:val="21"/>
        </w:rPr>
        <w:t>IVF-ET</w:t>
      </w:r>
      <w:r>
        <w:rPr>
          <w:rFonts w:ascii="宋体" w:eastAsia="宋体" w:hAnsi="宋体" w:cs="TimesNewRomanPSMT"/>
          <w:color w:val="000000"/>
          <w:kern w:val="0"/>
          <w:szCs w:val="21"/>
        </w:rPr>
        <w:t>的适应症及禁忌症</w:t>
      </w:r>
    </w:p>
    <w:p w14:paraId="738A7BD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color w:val="000000"/>
          <w:kern w:val="0"/>
          <w:szCs w:val="21"/>
        </w:rPr>
        <w:t>ICSI</w:t>
      </w:r>
      <w:r>
        <w:rPr>
          <w:rFonts w:ascii="宋体" w:eastAsia="宋体" w:hAnsi="宋体" w:cs="TimesNewRomanPSMT"/>
          <w:color w:val="000000"/>
          <w:kern w:val="0"/>
          <w:szCs w:val="21"/>
        </w:rPr>
        <w:t>的适应症及禁忌症</w:t>
      </w:r>
    </w:p>
    <w:p w14:paraId="044D1B8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color w:val="000000"/>
          <w:kern w:val="0"/>
          <w:szCs w:val="21"/>
        </w:rPr>
        <w:t>IVF-ET</w:t>
      </w:r>
      <w:r>
        <w:rPr>
          <w:rFonts w:ascii="宋体" w:eastAsia="宋体" w:hAnsi="宋体" w:cs="TimesNewRomanPSMT"/>
          <w:color w:val="000000"/>
          <w:kern w:val="0"/>
          <w:szCs w:val="21"/>
        </w:rPr>
        <w:t>的步骤</w:t>
      </w:r>
    </w:p>
    <w:p w14:paraId="5795C3F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color w:val="000000"/>
          <w:kern w:val="0"/>
          <w:szCs w:val="21"/>
        </w:rPr>
        <w:t>ICSI</w:t>
      </w:r>
      <w:r>
        <w:rPr>
          <w:rFonts w:ascii="宋体" w:eastAsia="宋体" w:hAnsi="宋体" w:cs="TimesNewRomanPSMT"/>
          <w:color w:val="000000"/>
          <w:kern w:val="0"/>
          <w:szCs w:val="21"/>
        </w:rPr>
        <w:t>的基本步骤</w:t>
      </w:r>
    </w:p>
    <w:p w14:paraId="6204DB8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了解其他辅助生殖技术及其衍生技术</w:t>
      </w:r>
    </w:p>
    <w:p w14:paraId="2956581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AFBD48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IVF-ET</w:t>
      </w:r>
      <w:r>
        <w:rPr>
          <w:rFonts w:ascii="宋体" w:eastAsia="宋体" w:hAnsi="宋体" w:cs="TimesNewRomanPSMT"/>
          <w:color w:val="000000"/>
          <w:kern w:val="0"/>
          <w:szCs w:val="21"/>
        </w:rPr>
        <w:t>的概念</w:t>
      </w:r>
    </w:p>
    <w:p w14:paraId="07366DD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IVF-ET</w:t>
      </w:r>
      <w:r>
        <w:rPr>
          <w:rFonts w:ascii="宋体" w:eastAsia="宋体" w:hAnsi="宋体" w:cs="TimesNewRomanPSMT"/>
          <w:color w:val="000000"/>
          <w:kern w:val="0"/>
          <w:szCs w:val="21"/>
        </w:rPr>
        <w:t>的发展历程</w:t>
      </w:r>
    </w:p>
    <w:p w14:paraId="76AA23B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IVF-ET</w:t>
      </w:r>
      <w:r>
        <w:rPr>
          <w:rFonts w:ascii="宋体" w:eastAsia="宋体" w:hAnsi="宋体" w:cs="TimesNewRomanPSMT"/>
          <w:color w:val="000000"/>
          <w:kern w:val="0"/>
          <w:szCs w:val="21"/>
        </w:rPr>
        <w:t>的指征及其适应症</w:t>
      </w:r>
    </w:p>
    <w:p w14:paraId="675665A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IVF-ET</w:t>
      </w:r>
      <w:r>
        <w:rPr>
          <w:rFonts w:ascii="宋体" w:eastAsia="宋体" w:hAnsi="宋体" w:cs="TimesNewRomanPSMT"/>
          <w:color w:val="000000"/>
          <w:kern w:val="0"/>
          <w:szCs w:val="21"/>
        </w:rPr>
        <w:t>的步骤</w:t>
      </w:r>
    </w:p>
    <w:p w14:paraId="3E9057F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ICSI</w:t>
      </w:r>
      <w:r>
        <w:rPr>
          <w:rFonts w:ascii="宋体" w:eastAsia="宋体" w:hAnsi="宋体" w:cs="TimesNewRomanPSMT"/>
          <w:color w:val="000000"/>
          <w:kern w:val="0"/>
          <w:szCs w:val="21"/>
        </w:rPr>
        <w:t>的概念</w:t>
      </w:r>
    </w:p>
    <w:p w14:paraId="2362A8B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ICSI</w:t>
      </w:r>
      <w:r>
        <w:rPr>
          <w:rFonts w:ascii="宋体" w:eastAsia="宋体" w:hAnsi="宋体" w:cs="TimesNewRomanPSMT"/>
          <w:color w:val="000000"/>
          <w:kern w:val="0"/>
          <w:szCs w:val="21"/>
        </w:rPr>
        <w:t>的原理及适应症禁忌症</w:t>
      </w:r>
    </w:p>
    <w:p w14:paraId="5F77D6F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ICSI</w:t>
      </w:r>
      <w:r>
        <w:rPr>
          <w:rFonts w:ascii="宋体" w:eastAsia="宋体" w:hAnsi="宋体" w:cs="TimesNewRomanPSMT"/>
          <w:color w:val="000000"/>
          <w:kern w:val="0"/>
          <w:szCs w:val="21"/>
        </w:rPr>
        <w:t>的基本步骤</w:t>
      </w:r>
    </w:p>
    <w:p w14:paraId="46D5339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PG</w:t>
      </w:r>
      <w:r>
        <w:rPr>
          <w:rFonts w:ascii="宋体" w:eastAsia="宋体" w:hAnsi="宋体" w:cs="TimesNewRomanPSMT" w:hint="eastAsia"/>
          <w:color w:val="000000"/>
          <w:kern w:val="0"/>
          <w:szCs w:val="21"/>
        </w:rPr>
        <w:t>T</w:t>
      </w:r>
      <w:r>
        <w:rPr>
          <w:rFonts w:ascii="宋体" w:eastAsia="宋体" w:hAnsi="宋体" w:cs="TimesNewRomanPSMT"/>
          <w:color w:val="000000"/>
          <w:kern w:val="0"/>
          <w:szCs w:val="21"/>
        </w:rPr>
        <w:t>的指征</w:t>
      </w:r>
    </w:p>
    <w:p w14:paraId="454DA23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PG</w:t>
      </w:r>
      <w:r>
        <w:rPr>
          <w:rFonts w:ascii="宋体" w:eastAsia="宋体" w:hAnsi="宋体" w:cs="TimesNewRomanPSMT" w:hint="eastAsia"/>
          <w:color w:val="000000"/>
          <w:kern w:val="0"/>
          <w:szCs w:val="21"/>
        </w:rPr>
        <w:t>T</w:t>
      </w:r>
      <w:r>
        <w:rPr>
          <w:rFonts w:ascii="宋体" w:eastAsia="宋体" w:hAnsi="宋体" w:cs="TimesNewRomanPSMT"/>
          <w:color w:val="000000"/>
          <w:kern w:val="0"/>
          <w:szCs w:val="21"/>
        </w:rPr>
        <w:t>的临床应用</w:t>
      </w:r>
    </w:p>
    <w:p w14:paraId="2D83D16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辅助生殖技术的伦理问题</w:t>
      </w:r>
    </w:p>
    <w:p w14:paraId="020B547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16B0E94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了解人工授精的伦理问题</w:t>
      </w:r>
    </w:p>
    <w:p w14:paraId="714CFF9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color w:val="000000"/>
          <w:kern w:val="0"/>
          <w:szCs w:val="21"/>
        </w:rPr>
        <w:t>IVF-ET</w:t>
      </w:r>
      <w:r>
        <w:rPr>
          <w:rFonts w:ascii="宋体" w:eastAsia="宋体" w:hAnsi="宋体" w:cs="TimesNewRomanPSMT"/>
          <w:color w:val="000000"/>
          <w:kern w:val="0"/>
          <w:szCs w:val="21"/>
        </w:rPr>
        <w:t>的伦理问题</w:t>
      </w:r>
    </w:p>
    <w:p w14:paraId="4228AEE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了解代孕的伦理问题</w:t>
      </w:r>
    </w:p>
    <w:p w14:paraId="2BB6A58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了解克隆人的伦理问题</w:t>
      </w:r>
    </w:p>
    <w:p w14:paraId="37CCD3F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【教学要点】</w:t>
      </w:r>
    </w:p>
    <w:p w14:paraId="10D7199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常用的辅助生殖技术分类及适应症、禁忌症</w:t>
      </w:r>
    </w:p>
    <w:p w14:paraId="5FE69E5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【教学难点】</w:t>
      </w:r>
    </w:p>
    <w:p w14:paraId="6F6CA00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辅助生殖技术的操作方法</w:t>
      </w:r>
    </w:p>
    <w:p w14:paraId="5250173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4E9BF1E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讲授法，多媒体演示，本着自主学习的原则，结合临床实验室的图片，生动形象地展现辅助生殖技术的分类、操作方法等</w:t>
      </w:r>
      <w:r>
        <w:rPr>
          <w:rFonts w:ascii="宋体" w:eastAsia="宋体" w:hAnsi="宋体" w:cs="TimesNewRomanPSMT"/>
          <w:color w:val="000000"/>
          <w:kern w:val="0"/>
          <w:szCs w:val="21"/>
        </w:rPr>
        <w:t xml:space="preserve"> </w:t>
      </w:r>
    </w:p>
    <w:p w14:paraId="1117A61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CFC175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辅助生殖技术的分类有哪些</w:t>
      </w:r>
    </w:p>
    <w:p w14:paraId="0BDC51B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代孕在国内是合法的吗？有哪些伦理问题？</w:t>
      </w:r>
    </w:p>
    <w:p w14:paraId="6D80F0D3" w14:textId="77777777" w:rsidR="00CA557F" w:rsidRDefault="00CA557F">
      <w:pPr>
        <w:widowControl/>
        <w:spacing w:beforeLines="50" w:before="156" w:afterLines="50" w:after="156"/>
        <w:jc w:val="left"/>
        <w:rPr>
          <w:rFonts w:ascii="宋体" w:eastAsia="宋体" w:hAnsi="宋体" w:cs="TimesNewRomanPSMT"/>
          <w:color w:val="000000"/>
          <w:kern w:val="0"/>
          <w:szCs w:val="21"/>
        </w:rPr>
      </w:pPr>
    </w:p>
    <w:p w14:paraId="5E27B2B1"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w:t>
      </w:r>
      <w:r>
        <w:rPr>
          <w:rFonts w:ascii="黑体" w:eastAsia="黑体" w:hAnsi="黑体" w:cs="Times New Roman"/>
          <w:b/>
          <w:sz w:val="24"/>
          <w:szCs w:val="24"/>
        </w:rPr>
        <w:t xml:space="preserve">  </w:t>
      </w:r>
      <w:r>
        <w:rPr>
          <w:rFonts w:ascii="黑体" w:eastAsia="黑体" w:hAnsi="黑体" w:cs="Times New Roman"/>
          <w:b/>
          <w:sz w:val="24"/>
          <w:szCs w:val="24"/>
        </w:rPr>
        <w:t>生殖内分泌基础</w:t>
      </w:r>
    </w:p>
    <w:p w14:paraId="49F490B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0593F04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掌握下丘脑</w:t>
      </w:r>
      <w:r>
        <w:rPr>
          <w:rFonts w:ascii="宋体" w:eastAsia="宋体" w:hAnsi="宋体" w:cs="TimesNewRomanPSMT"/>
          <w:color w:val="000000"/>
          <w:kern w:val="0"/>
          <w:szCs w:val="21"/>
        </w:rPr>
        <w:t>-</w:t>
      </w:r>
      <w:r>
        <w:rPr>
          <w:rFonts w:ascii="宋体" w:eastAsia="宋体" w:hAnsi="宋体" w:cs="TimesNewRomanPSMT"/>
          <w:color w:val="000000"/>
          <w:kern w:val="0"/>
          <w:szCs w:val="21"/>
        </w:rPr>
        <w:t>垂体</w:t>
      </w:r>
      <w:r>
        <w:rPr>
          <w:rFonts w:ascii="宋体" w:eastAsia="宋体" w:hAnsi="宋体" w:cs="TimesNewRomanPSMT"/>
          <w:color w:val="000000"/>
          <w:kern w:val="0"/>
          <w:szCs w:val="21"/>
        </w:rPr>
        <w:t>-</w:t>
      </w:r>
      <w:r>
        <w:rPr>
          <w:rFonts w:ascii="宋体" w:eastAsia="宋体" w:hAnsi="宋体" w:cs="TimesNewRomanPSMT"/>
          <w:color w:val="000000"/>
          <w:kern w:val="0"/>
          <w:szCs w:val="21"/>
        </w:rPr>
        <w:t>性腺轴的解剖和生理及调控</w:t>
      </w:r>
    </w:p>
    <w:p w14:paraId="3506AA0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了解促性腺激素释放激素的代谢和作用</w:t>
      </w:r>
    </w:p>
    <w:p w14:paraId="1DEE69B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掌握促性腺激素的分子结构和作用</w:t>
      </w:r>
    </w:p>
    <w:p w14:paraId="3B75534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掌握泌乳素的合成、分泌、作用及机制</w:t>
      </w:r>
    </w:p>
    <w:p w14:paraId="498FE93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掌握性类固醇激素的合成、代谢、生理作用及受体</w:t>
      </w:r>
    </w:p>
    <w:p w14:paraId="26D4452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6. </w:t>
      </w:r>
      <w:r>
        <w:rPr>
          <w:rFonts w:ascii="宋体" w:eastAsia="宋体" w:hAnsi="宋体" w:cs="TimesNewRomanPSMT"/>
          <w:color w:val="000000"/>
          <w:kern w:val="0"/>
          <w:szCs w:val="21"/>
        </w:rPr>
        <w:t>熟悉生殖内分泌功能检查</w:t>
      </w:r>
    </w:p>
    <w:p w14:paraId="1575712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0C7E89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一、下丘脑</w:t>
      </w:r>
      <w:r>
        <w:rPr>
          <w:rFonts w:ascii="宋体" w:eastAsia="宋体" w:hAnsi="宋体" w:cs="TimesNewRomanPSMT"/>
          <w:color w:val="000000"/>
          <w:kern w:val="0"/>
          <w:szCs w:val="21"/>
        </w:rPr>
        <w:t>-</w:t>
      </w:r>
      <w:r>
        <w:rPr>
          <w:rFonts w:ascii="宋体" w:eastAsia="宋体" w:hAnsi="宋体" w:cs="TimesNewRomanPSMT"/>
          <w:color w:val="000000"/>
          <w:kern w:val="0"/>
          <w:szCs w:val="21"/>
        </w:rPr>
        <w:t>垂体</w:t>
      </w:r>
      <w:r>
        <w:rPr>
          <w:rFonts w:ascii="宋体" w:eastAsia="宋体" w:hAnsi="宋体" w:cs="TimesNewRomanPSMT"/>
          <w:color w:val="000000"/>
          <w:kern w:val="0"/>
          <w:szCs w:val="21"/>
        </w:rPr>
        <w:t>-</w:t>
      </w:r>
      <w:r>
        <w:rPr>
          <w:rFonts w:ascii="宋体" w:eastAsia="宋体" w:hAnsi="宋体" w:cs="TimesNewRomanPSMT"/>
          <w:color w:val="000000"/>
          <w:kern w:val="0"/>
          <w:szCs w:val="21"/>
        </w:rPr>
        <w:t>性腺轴的概念</w:t>
      </w:r>
    </w:p>
    <w:p w14:paraId="355E0BB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下丘脑的组成和作用</w:t>
      </w:r>
    </w:p>
    <w:p w14:paraId="0A86A86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垂体的作用及分泌的激素</w:t>
      </w:r>
    </w:p>
    <w:p w14:paraId="51B0CA2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H-P-O</w:t>
      </w:r>
      <w:r>
        <w:rPr>
          <w:rFonts w:ascii="宋体" w:eastAsia="宋体" w:hAnsi="宋体" w:cs="TimesNewRomanPSMT"/>
          <w:color w:val="000000"/>
          <w:kern w:val="0"/>
          <w:szCs w:val="21"/>
        </w:rPr>
        <w:t>轴的内分泌调控机制</w:t>
      </w:r>
    </w:p>
    <w:p w14:paraId="698B6D7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二、促性腺激素释放激素</w:t>
      </w:r>
    </w:p>
    <w:p w14:paraId="4EA1D96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 GnRH</w:t>
      </w:r>
      <w:r>
        <w:rPr>
          <w:rFonts w:ascii="宋体" w:eastAsia="宋体" w:hAnsi="宋体" w:cs="TimesNewRomanPSMT"/>
          <w:color w:val="000000"/>
          <w:kern w:val="0"/>
          <w:szCs w:val="21"/>
        </w:rPr>
        <w:t>的合成和代谢</w:t>
      </w:r>
    </w:p>
    <w:p w14:paraId="7797A8C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 GnRH</w:t>
      </w:r>
      <w:r>
        <w:rPr>
          <w:rFonts w:ascii="宋体" w:eastAsia="宋体" w:hAnsi="宋体" w:cs="TimesNewRomanPSMT"/>
          <w:color w:val="000000"/>
          <w:kern w:val="0"/>
          <w:szCs w:val="21"/>
        </w:rPr>
        <w:t>的作用，包括</w:t>
      </w:r>
      <w:r>
        <w:rPr>
          <w:rFonts w:ascii="宋体" w:eastAsia="宋体" w:hAnsi="宋体" w:cs="TimesNewRomanPSMT"/>
          <w:color w:val="000000"/>
          <w:kern w:val="0"/>
          <w:szCs w:val="21"/>
        </w:rPr>
        <w:t>GnRH</w:t>
      </w:r>
      <w:r>
        <w:rPr>
          <w:rFonts w:ascii="宋体" w:eastAsia="宋体" w:hAnsi="宋体" w:cs="TimesNewRomanPSMT"/>
          <w:color w:val="000000"/>
          <w:kern w:val="0"/>
          <w:szCs w:val="21"/>
        </w:rPr>
        <w:t>的分泌异常，</w:t>
      </w:r>
      <w:r>
        <w:rPr>
          <w:rFonts w:ascii="宋体" w:eastAsia="宋体" w:hAnsi="宋体" w:cs="TimesNewRomanPSMT"/>
          <w:color w:val="000000"/>
          <w:kern w:val="0"/>
          <w:szCs w:val="21"/>
        </w:rPr>
        <w:t>GnRH</w:t>
      </w:r>
      <w:r>
        <w:rPr>
          <w:rFonts w:ascii="宋体" w:eastAsia="宋体" w:hAnsi="宋体" w:cs="TimesNewRomanPSMT"/>
          <w:color w:val="000000"/>
          <w:kern w:val="0"/>
          <w:szCs w:val="21"/>
        </w:rPr>
        <w:t>受体</w:t>
      </w:r>
    </w:p>
    <w:p w14:paraId="26799EB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 GnRH</w:t>
      </w:r>
      <w:r>
        <w:rPr>
          <w:rFonts w:ascii="宋体" w:eastAsia="宋体" w:hAnsi="宋体" w:cs="TimesNewRomanPSMT"/>
          <w:color w:val="000000"/>
          <w:kern w:val="0"/>
          <w:szCs w:val="21"/>
        </w:rPr>
        <w:t>类似物和临床应用</w:t>
      </w:r>
    </w:p>
    <w:p w14:paraId="2DEF439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三、促性腺激素的合成、作用</w:t>
      </w:r>
    </w:p>
    <w:p w14:paraId="701A8C5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促性腺激素的分子结构特点、分子的点突变</w:t>
      </w:r>
    </w:p>
    <w:p w14:paraId="7B48F2D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促性腺激素的合成和分泌</w:t>
      </w:r>
    </w:p>
    <w:p w14:paraId="5DAF348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促性腺激素的作用</w:t>
      </w:r>
    </w:p>
    <w:p w14:paraId="3AAA2B5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FSH</w:t>
      </w:r>
      <w:r>
        <w:rPr>
          <w:rFonts w:ascii="宋体" w:eastAsia="宋体" w:hAnsi="宋体" w:cs="TimesNewRomanPSMT"/>
          <w:color w:val="000000"/>
          <w:kern w:val="0"/>
          <w:szCs w:val="21"/>
        </w:rPr>
        <w:t>作用</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w:t>
      </w:r>
      <w:r>
        <w:rPr>
          <w:rFonts w:ascii="宋体" w:eastAsia="宋体" w:hAnsi="宋体" w:cs="TimesNewRomanPSMT"/>
          <w:color w:val="000000"/>
          <w:kern w:val="0"/>
          <w:szCs w:val="21"/>
        </w:rPr>
        <w:t>LH</w:t>
      </w:r>
      <w:r>
        <w:rPr>
          <w:rFonts w:ascii="宋体" w:eastAsia="宋体" w:hAnsi="宋体" w:cs="TimesNewRomanPSMT"/>
          <w:color w:val="000000"/>
          <w:kern w:val="0"/>
          <w:szCs w:val="21"/>
        </w:rPr>
        <w:t>作用</w:t>
      </w:r>
    </w:p>
    <w:p w14:paraId="1E5F5AA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促性腺激素受体</w:t>
      </w:r>
    </w:p>
    <w:p w14:paraId="3BCD09A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GTH</w:t>
      </w:r>
      <w:r>
        <w:rPr>
          <w:rFonts w:ascii="宋体" w:eastAsia="宋体" w:hAnsi="宋体" w:cs="TimesNewRomanPSMT"/>
          <w:color w:val="000000"/>
          <w:kern w:val="0"/>
          <w:szCs w:val="21"/>
        </w:rPr>
        <w:t>受体结构</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w:t>
      </w:r>
      <w:r>
        <w:rPr>
          <w:rFonts w:ascii="宋体" w:eastAsia="宋体" w:hAnsi="宋体" w:cs="TimesNewRomanPSMT"/>
          <w:color w:val="000000"/>
          <w:kern w:val="0"/>
          <w:szCs w:val="21"/>
        </w:rPr>
        <w:t>GTH</w:t>
      </w:r>
      <w:r>
        <w:rPr>
          <w:rFonts w:ascii="宋体" w:eastAsia="宋体" w:hAnsi="宋体" w:cs="TimesNewRomanPSMT"/>
          <w:color w:val="000000"/>
          <w:kern w:val="0"/>
          <w:szCs w:val="21"/>
        </w:rPr>
        <w:t>受体的基因</w:t>
      </w: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w:t>
      </w:r>
      <w:r>
        <w:rPr>
          <w:rFonts w:ascii="宋体" w:eastAsia="宋体" w:hAnsi="宋体" w:cs="TimesNewRomanPSMT"/>
          <w:color w:val="000000"/>
          <w:kern w:val="0"/>
          <w:szCs w:val="21"/>
        </w:rPr>
        <w:t>GTH</w:t>
      </w:r>
      <w:r>
        <w:rPr>
          <w:rFonts w:ascii="宋体" w:eastAsia="宋体" w:hAnsi="宋体" w:cs="TimesNewRomanPSMT"/>
          <w:color w:val="000000"/>
          <w:kern w:val="0"/>
          <w:szCs w:val="21"/>
        </w:rPr>
        <w:t>受体信号通路</w:t>
      </w:r>
    </w:p>
    <w:p w14:paraId="3A3FF1B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四、泌乳素的结构和作用</w:t>
      </w:r>
    </w:p>
    <w:p w14:paraId="12BCEFA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泌乳素的分子结构</w:t>
      </w:r>
    </w:p>
    <w:p w14:paraId="2BF4744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泌乳素合成和分泌</w:t>
      </w:r>
    </w:p>
    <w:p w14:paraId="7C1A48C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）垂体泌乳素合成</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）垂体外</w:t>
      </w:r>
      <w:r>
        <w:rPr>
          <w:rFonts w:ascii="宋体" w:eastAsia="宋体" w:hAnsi="宋体" w:cs="TimesNewRomanPSMT"/>
          <w:color w:val="000000"/>
          <w:kern w:val="0"/>
          <w:szCs w:val="21"/>
        </w:rPr>
        <w:t>PRL</w:t>
      </w:r>
      <w:r>
        <w:rPr>
          <w:rFonts w:ascii="宋体" w:eastAsia="宋体" w:hAnsi="宋体" w:cs="TimesNewRomanPSMT"/>
          <w:color w:val="000000"/>
          <w:kern w:val="0"/>
          <w:szCs w:val="21"/>
        </w:rPr>
        <w:t>合成</w:t>
      </w: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w:t>
      </w:r>
      <w:r>
        <w:rPr>
          <w:rFonts w:ascii="宋体" w:eastAsia="宋体" w:hAnsi="宋体" w:cs="TimesNewRomanPSMT"/>
          <w:color w:val="000000"/>
          <w:kern w:val="0"/>
          <w:szCs w:val="21"/>
        </w:rPr>
        <w:t>PRL</w:t>
      </w:r>
      <w:r>
        <w:rPr>
          <w:rFonts w:ascii="宋体" w:eastAsia="宋体" w:hAnsi="宋体" w:cs="TimesNewRomanPSMT"/>
          <w:color w:val="000000"/>
          <w:kern w:val="0"/>
          <w:szCs w:val="21"/>
        </w:rPr>
        <w:t>分泌的调节</w:t>
      </w: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）妊娠期</w:t>
      </w:r>
      <w:r>
        <w:rPr>
          <w:rFonts w:ascii="宋体" w:eastAsia="宋体" w:hAnsi="宋体" w:cs="TimesNewRomanPSMT"/>
          <w:color w:val="000000"/>
          <w:kern w:val="0"/>
          <w:szCs w:val="21"/>
        </w:rPr>
        <w:t>PRL</w:t>
      </w:r>
      <w:r>
        <w:rPr>
          <w:rFonts w:ascii="宋体" w:eastAsia="宋体" w:hAnsi="宋体" w:cs="TimesNewRomanPSMT"/>
          <w:color w:val="000000"/>
          <w:kern w:val="0"/>
          <w:szCs w:val="21"/>
        </w:rPr>
        <w:t>的分泌</w:t>
      </w:r>
    </w:p>
    <w:p w14:paraId="223655B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泌乳素的作用：对泌乳及乳腺的发育、对性腺激素分泌、调节渗透压、应激反应、调节免疫功能</w:t>
      </w:r>
    </w:p>
    <w:p w14:paraId="6B86F4E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泌乳素的作用机制</w:t>
      </w:r>
    </w:p>
    <w:p w14:paraId="3E3BFD1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五、性类固醇激素</w:t>
      </w:r>
    </w:p>
    <w:p w14:paraId="26076D3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性类固醇激素合成和代谢</w:t>
      </w:r>
    </w:p>
    <w:p w14:paraId="3FD6A0B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）肾上腺性类固醇激素</w:t>
      </w:r>
    </w:p>
    <w:p w14:paraId="03A4A11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）卵巢性类固醇激素</w:t>
      </w:r>
    </w:p>
    <w:p w14:paraId="1744324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）睾丸性类固醇生成</w:t>
      </w:r>
    </w:p>
    <w:p w14:paraId="442039F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4</w:t>
      </w:r>
      <w:r>
        <w:rPr>
          <w:rFonts w:ascii="宋体" w:eastAsia="宋体" w:hAnsi="宋体" w:cs="TimesNewRomanPSMT"/>
          <w:color w:val="000000"/>
          <w:kern w:val="0"/>
          <w:szCs w:val="21"/>
        </w:rPr>
        <w:t>）胎盘性激素生成</w:t>
      </w:r>
    </w:p>
    <w:p w14:paraId="0AE22DD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性类固醇激素作用：</w:t>
      </w:r>
      <w:r>
        <w:rPr>
          <w:rFonts w:ascii="宋体" w:eastAsia="宋体" w:hAnsi="宋体" w:cs="TimesNewRomanPSMT"/>
          <w:color w:val="000000"/>
          <w:kern w:val="0"/>
          <w:szCs w:val="21"/>
        </w:rPr>
        <w:t>1</w:t>
      </w:r>
      <w:r>
        <w:rPr>
          <w:rFonts w:ascii="宋体" w:eastAsia="宋体" w:hAnsi="宋体" w:cs="TimesNewRomanPSMT"/>
          <w:color w:val="000000"/>
          <w:kern w:val="0"/>
          <w:szCs w:val="21"/>
        </w:rPr>
        <w:t>）雄激素</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）雌激素</w:t>
      </w: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）孕激素</w:t>
      </w:r>
    </w:p>
    <w:p w14:paraId="383695E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性类固醇激素受体：</w:t>
      </w:r>
      <w:r>
        <w:rPr>
          <w:rFonts w:ascii="宋体" w:eastAsia="宋体" w:hAnsi="宋体" w:cs="TimesNewRomanPSMT"/>
          <w:color w:val="000000"/>
          <w:kern w:val="0"/>
          <w:szCs w:val="21"/>
        </w:rPr>
        <w:t>1</w:t>
      </w:r>
      <w:r>
        <w:rPr>
          <w:rFonts w:ascii="宋体" w:eastAsia="宋体" w:hAnsi="宋体" w:cs="TimesNewRomanPSMT"/>
          <w:color w:val="000000"/>
          <w:kern w:val="0"/>
          <w:szCs w:val="21"/>
        </w:rPr>
        <w:t>）类固醇激素受体超家族</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）雌激素受体</w:t>
      </w: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）孕激素受体</w:t>
      </w: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）雄激素受体</w:t>
      </w:r>
    </w:p>
    <w:p w14:paraId="7D4B308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六、生殖内分泌功能检查</w:t>
      </w:r>
    </w:p>
    <w:p w14:paraId="0AF4799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性激素基础值测定</w:t>
      </w:r>
    </w:p>
    <w:p w14:paraId="1C31E00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生殖内分泌功能试验：</w:t>
      </w:r>
    </w:p>
    <w:p w14:paraId="30FB72F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）克罗米芬试验、</w:t>
      </w:r>
      <w:r>
        <w:rPr>
          <w:rFonts w:ascii="宋体" w:eastAsia="宋体" w:hAnsi="宋体" w:cs="TimesNewRomanPSMT"/>
          <w:color w:val="000000"/>
          <w:kern w:val="0"/>
          <w:szCs w:val="21"/>
        </w:rPr>
        <w:t>2</w:t>
      </w:r>
      <w:r>
        <w:rPr>
          <w:rFonts w:ascii="宋体" w:eastAsia="宋体" w:hAnsi="宋体" w:cs="TimesNewRomanPSMT"/>
          <w:color w:val="000000"/>
          <w:kern w:val="0"/>
          <w:szCs w:val="21"/>
        </w:rPr>
        <w:t>）促性腺激素释放激素刺激试验、</w:t>
      </w: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hCG</w:t>
      </w:r>
      <w:r>
        <w:rPr>
          <w:rFonts w:ascii="宋体" w:eastAsia="宋体" w:hAnsi="宋体" w:cs="TimesNewRomanPSMT"/>
          <w:color w:val="000000"/>
          <w:kern w:val="0"/>
          <w:szCs w:val="21"/>
        </w:rPr>
        <w:t>刺激试验</w:t>
      </w:r>
    </w:p>
    <w:p w14:paraId="6C52A59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其他生殖内分泌检查</w:t>
      </w:r>
    </w:p>
    <w:p w14:paraId="65188EE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7070C77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女性</w:t>
      </w:r>
      <w:r>
        <w:rPr>
          <w:rFonts w:ascii="宋体" w:eastAsia="宋体" w:hAnsi="宋体" w:cs="TimesNewRomanPSMT"/>
          <w:color w:val="000000"/>
          <w:kern w:val="0"/>
          <w:szCs w:val="21"/>
        </w:rPr>
        <w:t>HPO</w:t>
      </w:r>
      <w:r>
        <w:rPr>
          <w:rFonts w:ascii="宋体" w:eastAsia="宋体" w:hAnsi="宋体" w:cs="TimesNewRomanPSMT"/>
          <w:color w:val="000000"/>
          <w:kern w:val="0"/>
          <w:szCs w:val="21"/>
        </w:rPr>
        <w:t>轴的调控机制</w:t>
      </w:r>
    </w:p>
    <w:p w14:paraId="752592E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性类固醇激素有哪些及作用</w:t>
      </w:r>
    </w:p>
    <w:p w14:paraId="4F3F372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生殖内分泌功能试验</w:t>
      </w:r>
    </w:p>
    <w:p w14:paraId="213DC262" w14:textId="77777777" w:rsidR="00CA557F" w:rsidRDefault="00CA557F">
      <w:pPr>
        <w:widowControl/>
        <w:spacing w:beforeLines="50" w:before="156" w:afterLines="50" w:after="156"/>
        <w:ind w:firstLineChars="200" w:firstLine="482"/>
        <w:jc w:val="left"/>
        <w:rPr>
          <w:rFonts w:ascii="黑体" w:eastAsia="黑体" w:hAnsi="黑体" w:cs="Times New Roman"/>
          <w:b/>
          <w:sz w:val="24"/>
          <w:szCs w:val="24"/>
        </w:rPr>
      </w:pPr>
    </w:p>
    <w:p w14:paraId="6231EB1F"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精子的发生与成熟</w:t>
      </w:r>
    </w:p>
    <w:p w14:paraId="3E22594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睾丸的结构</w:t>
      </w:r>
    </w:p>
    <w:p w14:paraId="32F5D73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75EB38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掌握睾丸的解剖结构及功能</w:t>
      </w:r>
    </w:p>
    <w:p w14:paraId="035FCFD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掌握生精小管的组成及各部分功能</w:t>
      </w:r>
    </w:p>
    <w:p w14:paraId="56AE552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掌握支持细胞的功能</w:t>
      </w:r>
    </w:p>
    <w:p w14:paraId="26F1144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熟悉血</w:t>
      </w:r>
      <w:r>
        <w:rPr>
          <w:rFonts w:ascii="宋体" w:eastAsia="宋体" w:hAnsi="宋体" w:cs="TimesNewRomanPSMT"/>
          <w:color w:val="000000"/>
          <w:kern w:val="0"/>
          <w:szCs w:val="21"/>
        </w:rPr>
        <w:t>-</w:t>
      </w:r>
      <w:r>
        <w:rPr>
          <w:rFonts w:ascii="宋体" w:eastAsia="宋体" w:hAnsi="宋体" w:cs="TimesNewRomanPSMT"/>
          <w:color w:val="000000"/>
          <w:kern w:val="0"/>
          <w:szCs w:val="21"/>
        </w:rPr>
        <w:t>睾屏障的组成</w:t>
      </w:r>
    </w:p>
    <w:p w14:paraId="71C3D2B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掌握睾丸间质的构成</w:t>
      </w:r>
      <w:r>
        <w:rPr>
          <w:rFonts w:ascii="宋体" w:eastAsia="宋体" w:hAnsi="宋体" w:cs="TimesNewRomanPSMT"/>
          <w:color w:val="000000"/>
          <w:kern w:val="0"/>
          <w:szCs w:val="21"/>
        </w:rPr>
        <w:t xml:space="preserve"> </w:t>
      </w:r>
    </w:p>
    <w:p w14:paraId="28593BE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熟悉各级生精细胞形态学结构特征</w:t>
      </w:r>
    </w:p>
    <w:p w14:paraId="25DEBA2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熟悉支持细胞的形态学结构</w:t>
      </w:r>
    </w:p>
    <w:p w14:paraId="3D0BF47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熟悉睾丸间质细胞的功能</w:t>
      </w:r>
    </w:p>
    <w:p w14:paraId="020730E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了解睾丸的温度调节</w:t>
      </w:r>
    </w:p>
    <w:p w14:paraId="53B9BAA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color w:val="000000"/>
          <w:kern w:val="0"/>
          <w:szCs w:val="21"/>
        </w:rPr>
        <w:t>Leydig</w:t>
      </w:r>
      <w:r>
        <w:rPr>
          <w:rFonts w:ascii="宋体" w:eastAsia="宋体" w:hAnsi="宋体" w:cs="TimesNewRomanPSMT"/>
          <w:color w:val="000000"/>
          <w:kern w:val="0"/>
          <w:szCs w:val="21"/>
        </w:rPr>
        <w:t>细胞组成</w:t>
      </w:r>
    </w:p>
    <w:p w14:paraId="65F3A79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C17F9D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概述</w:t>
      </w:r>
    </w:p>
    <w:p w14:paraId="2FBB1A2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睾丸的解剖结构及功能</w:t>
      </w:r>
    </w:p>
    <w:p w14:paraId="5792127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w:t>
      </w:r>
      <w:r>
        <w:rPr>
          <w:rFonts w:ascii="宋体" w:eastAsia="宋体" w:hAnsi="宋体" w:cs="TimesNewRomanPSMT"/>
          <w:color w:val="000000"/>
          <w:kern w:val="0"/>
          <w:szCs w:val="21"/>
        </w:rPr>
        <w:t>生精小管的组成及各部分功能</w:t>
      </w:r>
    </w:p>
    <w:p w14:paraId="6B5C4DB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生精小管的界膜</w:t>
      </w:r>
    </w:p>
    <w:p w14:paraId="34704B0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生精细胞：</w:t>
      </w:r>
    </w:p>
    <w:p w14:paraId="1AC4473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精原细胞、初级精母细胞、次级精母细胞、精子细胞、精子</w:t>
      </w:r>
    </w:p>
    <w:p w14:paraId="218988F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精子的结构及功能</w:t>
      </w:r>
    </w:p>
    <w:p w14:paraId="003DAF5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支持细胞（</w:t>
      </w:r>
      <w:r>
        <w:rPr>
          <w:rFonts w:ascii="宋体" w:eastAsia="宋体" w:hAnsi="宋体" w:cs="TimesNewRomanPSMT"/>
          <w:color w:val="000000"/>
          <w:kern w:val="0"/>
          <w:szCs w:val="21"/>
        </w:rPr>
        <w:t>Sertoli</w:t>
      </w:r>
      <w:r>
        <w:rPr>
          <w:rFonts w:ascii="宋体" w:eastAsia="宋体" w:hAnsi="宋体" w:cs="TimesNewRomanPSMT"/>
          <w:color w:val="000000"/>
          <w:kern w:val="0"/>
          <w:szCs w:val="21"/>
        </w:rPr>
        <w:t>细胞）</w:t>
      </w:r>
    </w:p>
    <w:p w14:paraId="7A99388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形态学结构、发育和成熟</w:t>
      </w:r>
    </w:p>
    <w:p w14:paraId="37B5E06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Sertoli</w:t>
      </w:r>
      <w:r>
        <w:rPr>
          <w:rFonts w:ascii="宋体" w:eastAsia="宋体" w:hAnsi="宋体" w:cs="TimesNewRomanPSMT"/>
          <w:color w:val="000000"/>
          <w:kern w:val="0"/>
          <w:szCs w:val="21"/>
        </w:rPr>
        <w:t>细胞的功能</w:t>
      </w:r>
    </w:p>
    <w:p w14:paraId="465DD12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 1 \* GB2 </w:instrText>
      </w:r>
      <w:r>
        <w:rPr>
          <w:rFonts w:ascii="宋体" w:eastAsia="宋体" w:hAnsi="宋体" w:cs="TimesNewRomanPSMT"/>
          <w:color w:val="000000"/>
          <w:kern w:val="0"/>
          <w:szCs w:val="21"/>
        </w:rPr>
        <w:fldChar w:fldCharType="separate"/>
      </w:r>
      <w:r>
        <w:rPr>
          <w:rFonts w:ascii="宋体" w:eastAsia="宋体" w:hAnsi="宋体" w:cs="TimesNewRomanPSMT"/>
          <w:color w:val="000000"/>
          <w:kern w:val="0"/>
          <w:szCs w:val="21"/>
        </w:rPr>
        <w:t>⑴</w:t>
      </w:r>
      <w:r>
        <w:rPr>
          <w:rFonts w:ascii="宋体" w:eastAsia="宋体" w:hAnsi="宋体" w:cs="TimesNewRomanPSMT"/>
          <w:color w:val="000000"/>
          <w:kern w:val="0"/>
          <w:szCs w:val="21"/>
        </w:rPr>
        <w:fldChar w:fldCharType="end"/>
      </w:r>
      <w:r>
        <w:rPr>
          <w:rFonts w:ascii="宋体" w:eastAsia="宋体" w:hAnsi="宋体" w:cs="TimesNewRomanPSMT"/>
          <w:color w:val="000000"/>
          <w:kern w:val="0"/>
          <w:szCs w:val="21"/>
        </w:rPr>
        <w:t>参与血</w:t>
      </w:r>
      <w:r>
        <w:rPr>
          <w:rFonts w:ascii="宋体" w:eastAsia="宋体" w:hAnsi="宋体" w:cs="TimesNewRomanPSMT"/>
          <w:color w:val="000000"/>
          <w:kern w:val="0"/>
          <w:szCs w:val="21"/>
        </w:rPr>
        <w:t>-</w:t>
      </w:r>
      <w:r>
        <w:rPr>
          <w:rFonts w:ascii="宋体" w:eastAsia="宋体" w:hAnsi="宋体" w:cs="TimesNewRomanPSMT"/>
          <w:color w:val="000000"/>
          <w:kern w:val="0"/>
          <w:szCs w:val="21"/>
        </w:rPr>
        <w:t>睾屏障的形成</w:t>
      </w:r>
    </w:p>
    <w:p w14:paraId="4B5E4EF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血</w:t>
      </w:r>
      <w:r>
        <w:rPr>
          <w:rFonts w:ascii="宋体" w:eastAsia="宋体" w:hAnsi="宋体" w:cs="TimesNewRomanPSMT"/>
          <w:color w:val="000000"/>
          <w:kern w:val="0"/>
          <w:szCs w:val="21"/>
        </w:rPr>
        <w:t>-</w:t>
      </w:r>
      <w:r>
        <w:rPr>
          <w:rFonts w:ascii="宋体" w:eastAsia="宋体" w:hAnsi="宋体" w:cs="TimesNewRomanPSMT"/>
          <w:color w:val="000000"/>
          <w:kern w:val="0"/>
          <w:szCs w:val="21"/>
        </w:rPr>
        <w:t>睾屏障的组成、功能</w:t>
      </w:r>
    </w:p>
    <w:p w14:paraId="1935159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 2 \* GB2 </w:instrText>
      </w:r>
      <w:r>
        <w:rPr>
          <w:rFonts w:ascii="宋体" w:eastAsia="宋体" w:hAnsi="宋体" w:cs="TimesNewRomanPSMT"/>
          <w:color w:val="000000"/>
          <w:kern w:val="0"/>
          <w:szCs w:val="21"/>
        </w:rPr>
        <w:fldChar w:fldCharType="separate"/>
      </w:r>
      <w:r>
        <w:rPr>
          <w:rFonts w:ascii="宋体" w:eastAsia="宋体" w:hAnsi="宋体" w:cs="TimesNewRomanPSMT"/>
          <w:color w:val="000000"/>
          <w:kern w:val="0"/>
          <w:szCs w:val="21"/>
        </w:rPr>
        <w:t>⑵</w:t>
      </w:r>
      <w:r>
        <w:rPr>
          <w:rFonts w:ascii="宋体" w:eastAsia="宋体" w:hAnsi="宋体" w:cs="TimesNewRomanPSMT"/>
          <w:color w:val="000000"/>
          <w:kern w:val="0"/>
          <w:szCs w:val="21"/>
        </w:rPr>
        <w:fldChar w:fldCharType="end"/>
      </w:r>
      <w:r>
        <w:rPr>
          <w:rFonts w:ascii="宋体" w:eastAsia="宋体" w:hAnsi="宋体" w:cs="TimesNewRomanPSMT"/>
          <w:color w:val="000000"/>
          <w:kern w:val="0"/>
          <w:szCs w:val="21"/>
        </w:rPr>
        <w:t>分泌功能</w:t>
      </w:r>
    </w:p>
    <w:p w14:paraId="1D5CE7E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ABP</w:t>
      </w:r>
      <w:r>
        <w:rPr>
          <w:rFonts w:ascii="宋体" w:eastAsia="宋体" w:hAnsi="宋体" w:cs="TimesNewRomanPSMT"/>
          <w:color w:val="000000"/>
          <w:kern w:val="0"/>
          <w:szCs w:val="21"/>
        </w:rPr>
        <w:t>、</w:t>
      </w:r>
      <w:r>
        <w:rPr>
          <w:rFonts w:ascii="宋体" w:eastAsia="宋体" w:hAnsi="宋体" w:cs="TimesNewRomanPSMT"/>
          <w:color w:val="000000"/>
          <w:kern w:val="0"/>
          <w:szCs w:val="21"/>
        </w:rPr>
        <w:t>inhibin</w:t>
      </w:r>
      <w:r>
        <w:rPr>
          <w:rFonts w:ascii="宋体" w:eastAsia="宋体" w:hAnsi="宋体" w:cs="TimesNewRomanPSMT"/>
          <w:color w:val="000000"/>
          <w:kern w:val="0"/>
          <w:szCs w:val="21"/>
        </w:rPr>
        <w:t>、</w:t>
      </w:r>
      <w:r>
        <w:rPr>
          <w:rFonts w:ascii="宋体" w:eastAsia="宋体" w:hAnsi="宋体" w:cs="TimesNewRomanPSMT"/>
          <w:color w:val="000000"/>
          <w:kern w:val="0"/>
          <w:szCs w:val="21"/>
        </w:rPr>
        <w:t>AMH</w:t>
      </w:r>
      <w:r>
        <w:rPr>
          <w:rFonts w:ascii="宋体" w:eastAsia="宋体" w:hAnsi="宋体" w:cs="TimesNewRomanPSMT"/>
          <w:color w:val="000000"/>
          <w:kern w:val="0"/>
          <w:szCs w:val="21"/>
        </w:rPr>
        <w:t>、类固醇</w:t>
      </w:r>
    </w:p>
    <w:p w14:paraId="0D67C65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 3 \* GB2 </w:instrText>
      </w:r>
      <w:r>
        <w:rPr>
          <w:rFonts w:ascii="宋体" w:eastAsia="宋体" w:hAnsi="宋体" w:cs="TimesNewRomanPSMT"/>
          <w:color w:val="000000"/>
          <w:kern w:val="0"/>
          <w:szCs w:val="21"/>
        </w:rPr>
        <w:fldChar w:fldCharType="separate"/>
      </w:r>
      <w:r>
        <w:rPr>
          <w:rFonts w:ascii="宋体" w:eastAsia="宋体" w:hAnsi="宋体" w:cs="TimesNewRomanPSMT"/>
          <w:color w:val="000000"/>
          <w:kern w:val="0"/>
          <w:szCs w:val="21"/>
        </w:rPr>
        <w:t>⑶</w:t>
      </w:r>
      <w:r>
        <w:rPr>
          <w:rFonts w:ascii="宋体" w:eastAsia="宋体" w:hAnsi="宋体" w:cs="TimesNewRomanPSMT"/>
          <w:color w:val="000000"/>
          <w:kern w:val="0"/>
          <w:szCs w:val="21"/>
        </w:rPr>
        <w:fldChar w:fldCharType="end"/>
      </w:r>
      <w:r>
        <w:rPr>
          <w:rFonts w:ascii="宋体" w:eastAsia="宋体" w:hAnsi="宋体" w:cs="TimesNewRomanPSMT"/>
          <w:color w:val="000000"/>
          <w:kern w:val="0"/>
          <w:szCs w:val="21"/>
        </w:rPr>
        <w:t>对生精细胞的支持、营养和释放精子的作用</w:t>
      </w:r>
    </w:p>
    <w:p w14:paraId="5F82B26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 4 \* GB2 </w:instrText>
      </w:r>
      <w:r>
        <w:rPr>
          <w:rFonts w:ascii="宋体" w:eastAsia="宋体" w:hAnsi="宋体" w:cs="TimesNewRomanPSMT"/>
          <w:color w:val="000000"/>
          <w:kern w:val="0"/>
          <w:szCs w:val="21"/>
        </w:rPr>
        <w:fldChar w:fldCharType="separate"/>
      </w:r>
      <w:r>
        <w:rPr>
          <w:rFonts w:ascii="宋体" w:eastAsia="宋体" w:hAnsi="宋体" w:cs="TimesNewRomanPSMT"/>
          <w:color w:val="000000"/>
          <w:kern w:val="0"/>
          <w:szCs w:val="21"/>
        </w:rPr>
        <w:t>⑷</w:t>
      </w:r>
      <w:r>
        <w:rPr>
          <w:rFonts w:ascii="宋体" w:eastAsia="宋体" w:hAnsi="宋体" w:cs="TimesNewRomanPSMT"/>
          <w:color w:val="000000"/>
          <w:kern w:val="0"/>
          <w:szCs w:val="21"/>
        </w:rPr>
        <w:fldChar w:fldCharType="end"/>
      </w:r>
      <w:r>
        <w:rPr>
          <w:rFonts w:ascii="宋体" w:eastAsia="宋体" w:hAnsi="宋体" w:cs="TimesNewRomanPSMT"/>
          <w:color w:val="000000"/>
          <w:kern w:val="0"/>
          <w:szCs w:val="21"/>
        </w:rPr>
        <w:t>吞噬作用</w:t>
      </w:r>
    </w:p>
    <w:p w14:paraId="40EF139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睾丸间质</w:t>
      </w:r>
    </w:p>
    <w:p w14:paraId="206E3FB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Leydig</w:t>
      </w:r>
      <w:r>
        <w:rPr>
          <w:rFonts w:ascii="宋体" w:eastAsia="宋体" w:hAnsi="宋体" w:cs="TimesNewRomanPSMT"/>
          <w:color w:val="000000"/>
          <w:kern w:val="0"/>
          <w:szCs w:val="21"/>
        </w:rPr>
        <w:t>细胞功能</w:t>
      </w:r>
    </w:p>
    <w:p w14:paraId="4469FBC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26F0ECA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睾丸的结构及功能</w:t>
      </w:r>
    </w:p>
    <w:p w14:paraId="6A59198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精子的结构和功能</w:t>
      </w:r>
    </w:p>
    <w:p w14:paraId="204AC66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Sertoli</w:t>
      </w:r>
      <w:r>
        <w:rPr>
          <w:rFonts w:ascii="宋体" w:eastAsia="宋体" w:hAnsi="宋体" w:cs="TimesNewRomanPSMT"/>
          <w:color w:val="000000"/>
          <w:kern w:val="0"/>
          <w:szCs w:val="21"/>
        </w:rPr>
        <w:t>细胞的功能</w:t>
      </w:r>
    </w:p>
    <w:p w14:paraId="1D6B2BF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血</w:t>
      </w:r>
      <w:r>
        <w:rPr>
          <w:rFonts w:ascii="宋体" w:eastAsia="宋体" w:hAnsi="宋体" w:cs="TimesNewRomanPSMT"/>
          <w:color w:val="000000"/>
          <w:kern w:val="0"/>
          <w:szCs w:val="21"/>
        </w:rPr>
        <w:t>-</w:t>
      </w:r>
      <w:r>
        <w:rPr>
          <w:rFonts w:ascii="宋体" w:eastAsia="宋体" w:hAnsi="宋体" w:cs="TimesNewRomanPSMT"/>
          <w:color w:val="000000"/>
          <w:kern w:val="0"/>
          <w:szCs w:val="21"/>
        </w:rPr>
        <w:t>睾屏障的组成、功能</w:t>
      </w:r>
    </w:p>
    <w:p w14:paraId="559A6D9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精子发生</w:t>
      </w:r>
    </w:p>
    <w:p w14:paraId="5039EB9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D20C48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掌握精子发生的过程</w:t>
      </w:r>
    </w:p>
    <w:p w14:paraId="08E6F8B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掌握生精细胞的减数分裂</w:t>
      </w:r>
      <w:r>
        <w:rPr>
          <w:rFonts w:ascii="宋体" w:eastAsia="宋体" w:hAnsi="宋体" w:cs="TimesNewRomanPSMT"/>
          <w:color w:val="000000"/>
          <w:kern w:val="0"/>
          <w:szCs w:val="21"/>
        </w:rPr>
        <w:t>过程</w:t>
      </w:r>
    </w:p>
    <w:p w14:paraId="55CF055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掌握精子形成的过程</w:t>
      </w:r>
    </w:p>
    <w:p w14:paraId="631804E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掌握精子染色体结构模式</w:t>
      </w:r>
    </w:p>
    <w:p w14:paraId="5CC368E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熟悉精原干细胞的有丝分裂过程</w:t>
      </w:r>
    </w:p>
    <w:p w14:paraId="3C650F8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熟悉精子形成过程中细胞器、细胞核的变化</w:t>
      </w:r>
    </w:p>
    <w:p w14:paraId="4CB375B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熟悉精子发生过程的微环境</w:t>
      </w:r>
    </w:p>
    <w:p w14:paraId="0B68F63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熟悉精子发生的动力学</w:t>
      </w:r>
    </w:p>
    <w:p w14:paraId="42C335E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了解精子发生过程中产生的遗传和结构缺陷</w:t>
      </w:r>
    </w:p>
    <w:p w14:paraId="3BDAA7C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了解生精上皮周期</w:t>
      </w:r>
    </w:p>
    <w:p w14:paraId="240C88D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5CCD61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精子发生的过程</w:t>
      </w:r>
    </w:p>
    <w:p w14:paraId="745F1AE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有丝分裂</w:t>
      </w:r>
    </w:p>
    <w:p w14:paraId="2FEC975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w:t>
      </w:r>
      <w:r>
        <w:rPr>
          <w:rFonts w:ascii="宋体" w:eastAsia="宋体" w:hAnsi="宋体" w:cs="TimesNewRomanPSMT"/>
          <w:color w:val="000000"/>
          <w:kern w:val="0"/>
          <w:szCs w:val="21"/>
        </w:rPr>
        <w:t>型、</w:t>
      </w:r>
      <w:r>
        <w:rPr>
          <w:rFonts w:ascii="宋体" w:eastAsia="宋体" w:hAnsi="宋体" w:cs="TimesNewRomanPSMT"/>
          <w:color w:val="000000"/>
          <w:kern w:val="0"/>
          <w:szCs w:val="21"/>
        </w:rPr>
        <w:t>B</w:t>
      </w:r>
      <w:r>
        <w:rPr>
          <w:rFonts w:ascii="宋体" w:eastAsia="宋体" w:hAnsi="宋体" w:cs="TimesNewRomanPSMT"/>
          <w:color w:val="000000"/>
          <w:kern w:val="0"/>
          <w:szCs w:val="21"/>
        </w:rPr>
        <w:t>型精原干细胞</w:t>
      </w:r>
    </w:p>
    <w:p w14:paraId="02627C1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减数分裂</w:t>
      </w:r>
    </w:p>
    <w:p w14:paraId="548F1BE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细线期、偶线期、粗线期、双线期、终变期</w:t>
      </w:r>
    </w:p>
    <w:p w14:paraId="6A0DAA7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精子形成</w:t>
      </w:r>
    </w:p>
    <w:p w14:paraId="5CA4E96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顶体的形成</w:t>
      </w:r>
    </w:p>
    <w:p w14:paraId="410D8C8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细胞能量供应器</w:t>
      </w:r>
      <w:r>
        <w:rPr>
          <w:rFonts w:ascii="宋体" w:eastAsia="宋体" w:hAnsi="宋体" w:cs="TimesNewRomanPSMT"/>
          <w:color w:val="000000"/>
          <w:kern w:val="0"/>
          <w:szCs w:val="21"/>
        </w:rPr>
        <w:t>-</w:t>
      </w:r>
      <w:r>
        <w:rPr>
          <w:rFonts w:ascii="宋体" w:eastAsia="宋体" w:hAnsi="宋体" w:cs="TimesNewRomanPSMT"/>
          <w:color w:val="000000"/>
          <w:kern w:val="0"/>
          <w:szCs w:val="21"/>
        </w:rPr>
        <w:t>线粒体的变化</w:t>
      </w:r>
    </w:p>
    <w:p w14:paraId="4DE7361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微环境</w:t>
      </w:r>
    </w:p>
    <w:p w14:paraId="67235DC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遗传损伤和结构变异</w:t>
      </w:r>
    </w:p>
    <w:p w14:paraId="1357793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精子发生的动力学</w:t>
      </w:r>
    </w:p>
    <w:p w14:paraId="035FCE3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精子发生的过程</w:t>
      </w:r>
    </w:p>
    <w:p w14:paraId="042B92D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生精上皮周期</w:t>
      </w:r>
    </w:p>
    <w:p w14:paraId="15F3F5C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Pr>
          <w:rFonts w:ascii="宋体" w:eastAsia="宋体" w:hAnsi="宋体" w:cs="TimesNewRomanPSMT"/>
          <w:color w:val="000000"/>
          <w:kern w:val="0"/>
          <w:szCs w:val="21"/>
        </w:rPr>
        <w:t>精子形成的染色体结构</w:t>
      </w:r>
    </w:p>
    <w:p w14:paraId="11769FA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Ward WS</w:t>
      </w:r>
      <w:r>
        <w:rPr>
          <w:rFonts w:ascii="宋体" w:eastAsia="宋体" w:hAnsi="宋体" w:cs="TimesNewRomanPSMT"/>
          <w:color w:val="000000"/>
          <w:kern w:val="0"/>
          <w:szCs w:val="21"/>
        </w:rPr>
        <w:t>建立的精子染色体结构模式，四个阶段</w:t>
      </w:r>
    </w:p>
    <w:p w14:paraId="5B8D334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染色体锚定</w:t>
      </w:r>
      <w:r>
        <w:rPr>
          <w:rFonts w:ascii="宋体" w:eastAsia="宋体" w:hAnsi="宋体" w:cs="TimesNewRomanPSMT"/>
          <w:color w:val="000000"/>
          <w:kern w:val="0"/>
          <w:szCs w:val="21"/>
        </w:rPr>
        <w:t xml:space="preserve"> </w:t>
      </w:r>
    </w:p>
    <w:p w14:paraId="4C32EE6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环状结构形成</w:t>
      </w:r>
    </w:p>
    <w:p w14:paraId="50BC5F0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结合鱼精蛋白浓缩</w:t>
      </w:r>
    </w:p>
    <w:p w14:paraId="2ABF76A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空间排列</w:t>
      </w:r>
    </w:p>
    <w:p w14:paraId="0644F2C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3D6475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精子发生的过程</w:t>
      </w:r>
    </w:p>
    <w:p w14:paraId="1148AF1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精子发生过程中线粒体的改变</w:t>
      </w:r>
    </w:p>
    <w:p w14:paraId="75C2092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顶体形成的过程</w:t>
      </w:r>
    </w:p>
    <w:p w14:paraId="2DD3266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Ward WS</w:t>
      </w:r>
      <w:r>
        <w:rPr>
          <w:rFonts w:ascii="宋体" w:eastAsia="宋体" w:hAnsi="宋体" w:cs="TimesNewRomanPSMT"/>
          <w:color w:val="000000"/>
          <w:kern w:val="0"/>
          <w:szCs w:val="21"/>
        </w:rPr>
        <w:t>建立的精子染色体结构模式</w:t>
      </w:r>
    </w:p>
    <w:p w14:paraId="42FBF77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精子发生的调控因素</w:t>
      </w:r>
    </w:p>
    <w:p w14:paraId="29D6601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7B966BD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掌握精子发生的激素调控</w:t>
      </w:r>
    </w:p>
    <w:p w14:paraId="6AF81BB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掌握精子发生的基因调控</w:t>
      </w:r>
    </w:p>
    <w:p w14:paraId="06C3A3E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熟悉下丘脑水平对精子发生的调控</w:t>
      </w:r>
    </w:p>
    <w:p w14:paraId="46243B2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熟悉垂体水平对精子发生的调控</w:t>
      </w:r>
    </w:p>
    <w:p w14:paraId="62C0749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熟悉性腺水平对精子发生的调控</w:t>
      </w:r>
    </w:p>
    <w:p w14:paraId="1070C9B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熟悉生殖系统特意表达的基因突变</w:t>
      </w:r>
    </w:p>
    <w:p w14:paraId="671A11D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熟悉精子发生基因突变所致的生精障碍</w:t>
      </w:r>
    </w:p>
    <w:p w14:paraId="7015392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了解体细胞基因突变所致的生精障碍</w:t>
      </w:r>
    </w:p>
    <w:p w14:paraId="6E23B2D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8D99FF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精子发生的激素调节</w:t>
      </w:r>
    </w:p>
    <w:p w14:paraId="0E0E9FE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下丘脑水平对精子发生的调控</w:t>
      </w:r>
    </w:p>
    <w:p w14:paraId="379CBAB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GnRH </w:t>
      </w:r>
    </w:p>
    <w:p w14:paraId="5DE0FDE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垂体腺苷酸环化酶激活肽</w:t>
      </w:r>
    </w:p>
    <w:p w14:paraId="2F08D19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垂体水平对精子发生的调控</w:t>
      </w:r>
    </w:p>
    <w:p w14:paraId="15FD491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LH</w:t>
      </w:r>
      <w:r>
        <w:rPr>
          <w:rFonts w:ascii="宋体" w:eastAsia="宋体" w:hAnsi="宋体" w:cs="TimesNewRomanPSMT"/>
          <w:color w:val="000000"/>
          <w:kern w:val="0"/>
          <w:szCs w:val="21"/>
        </w:rPr>
        <w:t>和</w:t>
      </w:r>
      <w:r>
        <w:rPr>
          <w:rFonts w:ascii="宋体" w:eastAsia="宋体" w:hAnsi="宋体" w:cs="TimesNewRomanPSMT"/>
          <w:color w:val="000000"/>
          <w:kern w:val="0"/>
          <w:szCs w:val="21"/>
        </w:rPr>
        <w:t>FSH</w:t>
      </w:r>
      <w:r>
        <w:rPr>
          <w:rFonts w:ascii="宋体" w:eastAsia="宋体" w:hAnsi="宋体" w:cs="TimesNewRomanPSMT"/>
          <w:color w:val="000000"/>
          <w:kern w:val="0"/>
          <w:szCs w:val="21"/>
        </w:rPr>
        <w:t>对睾丸作用的机制</w:t>
      </w:r>
    </w:p>
    <w:p w14:paraId="29C253C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LH</w:t>
      </w:r>
      <w:r>
        <w:rPr>
          <w:rFonts w:ascii="宋体" w:eastAsia="宋体" w:hAnsi="宋体" w:cs="TimesNewRomanPSMT"/>
          <w:color w:val="000000"/>
          <w:kern w:val="0"/>
          <w:szCs w:val="21"/>
        </w:rPr>
        <w:t>调节睾丸</w:t>
      </w:r>
      <w:r>
        <w:rPr>
          <w:rFonts w:ascii="宋体" w:eastAsia="宋体" w:hAnsi="宋体" w:cs="TimesNewRomanPSMT"/>
          <w:color w:val="000000"/>
          <w:kern w:val="0"/>
          <w:szCs w:val="21"/>
        </w:rPr>
        <w:t>Leydig</w:t>
      </w:r>
      <w:r>
        <w:rPr>
          <w:rFonts w:ascii="宋体" w:eastAsia="宋体" w:hAnsi="宋体" w:cs="TimesNewRomanPSMT"/>
          <w:color w:val="000000"/>
          <w:kern w:val="0"/>
          <w:szCs w:val="21"/>
        </w:rPr>
        <w:t>细胞的功能</w:t>
      </w:r>
    </w:p>
    <w:p w14:paraId="6342B87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FSH</w:t>
      </w:r>
      <w:r>
        <w:rPr>
          <w:rFonts w:ascii="宋体" w:eastAsia="宋体" w:hAnsi="宋体" w:cs="TimesNewRomanPSMT"/>
          <w:color w:val="000000"/>
          <w:kern w:val="0"/>
          <w:szCs w:val="21"/>
        </w:rPr>
        <w:t>对睾丸精子的发生的调控</w:t>
      </w:r>
    </w:p>
    <w:p w14:paraId="6E4B755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泌乳素对男性生殖功能的影响</w:t>
      </w:r>
    </w:p>
    <w:p w14:paraId="5C40BDD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性腺水平对精子发生的调控</w:t>
      </w:r>
    </w:p>
    <w:p w14:paraId="1ED20DA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睾酮在精子发生中的作用</w:t>
      </w:r>
    </w:p>
    <w:p w14:paraId="290D69D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睾丸负反馈的调节作用</w:t>
      </w:r>
    </w:p>
    <w:p w14:paraId="7D71DC5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抑制素对垂体</w:t>
      </w:r>
      <w:r>
        <w:rPr>
          <w:rFonts w:ascii="宋体" w:eastAsia="宋体" w:hAnsi="宋体" w:cs="TimesNewRomanPSMT"/>
          <w:color w:val="000000"/>
          <w:kern w:val="0"/>
          <w:szCs w:val="21"/>
        </w:rPr>
        <w:t>-</w:t>
      </w:r>
      <w:r>
        <w:rPr>
          <w:rFonts w:ascii="宋体" w:eastAsia="宋体" w:hAnsi="宋体" w:cs="TimesNewRomanPSMT"/>
          <w:color w:val="000000"/>
          <w:kern w:val="0"/>
          <w:szCs w:val="21"/>
        </w:rPr>
        <w:t>生精小管的调节</w:t>
      </w:r>
    </w:p>
    <w:p w14:paraId="17C3E26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二、精子发生的基因调控</w:t>
      </w:r>
    </w:p>
    <w:p w14:paraId="224C9EF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生殖系统特意表达的基因突变</w:t>
      </w:r>
    </w:p>
    <w:p w14:paraId="19C9525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C-Kit</w:t>
      </w:r>
      <w:r>
        <w:rPr>
          <w:rFonts w:ascii="宋体" w:eastAsia="宋体" w:hAnsi="宋体" w:cs="TimesNewRomanPSMT"/>
          <w:color w:val="000000"/>
          <w:kern w:val="0"/>
          <w:szCs w:val="21"/>
        </w:rPr>
        <w:t>、</w:t>
      </w:r>
      <w:r>
        <w:rPr>
          <w:rFonts w:ascii="宋体" w:eastAsia="宋体" w:hAnsi="宋体" w:cs="TimesNewRomanPSMT"/>
          <w:color w:val="000000"/>
          <w:kern w:val="0"/>
          <w:szCs w:val="21"/>
        </w:rPr>
        <w:t>CREB</w:t>
      </w:r>
      <w:r>
        <w:rPr>
          <w:rFonts w:ascii="宋体" w:eastAsia="宋体" w:hAnsi="宋体" w:cs="TimesNewRomanPSMT"/>
          <w:color w:val="000000"/>
          <w:kern w:val="0"/>
          <w:szCs w:val="21"/>
        </w:rPr>
        <w:t>、</w:t>
      </w:r>
      <w:r>
        <w:rPr>
          <w:rFonts w:ascii="宋体" w:eastAsia="宋体" w:hAnsi="宋体" w:cs="TimesNewRomanPSMT"/>
          <w:color w:val="000000"/>
          <w:kern w:val="0"/>
          <w:szCs w:val="21"/>
        </w:rPr>
        <w:t>CREM</w:t>
      </w:r>
      <w:r>
        <w:rPr>
          <w:rFonts w:ascii="宋体" w:eastAsia="宋体" w:hAnsi="宋体" w:cs="TimesNewRomanPSMT"/>
          <w:color w:val="000000"/>
          <w:kern w:val="0"/>
          <w:szCs w:val="21"/>
        </w:rPr>
        <w:t>、</w:t>
      </w:r>
      <w:r>
        <w:rPr>
          <w:rFonts w:ascii="宋体" w:eastAsia="宋体" w:hAnsi="宋体" w:cs="TimesNewRomanPSMT"/>
          <w:color w:val="000000"/>
          <w:kern w:val="0"/>
          <w:szCs w:val="21"/>
        </w:rPr>
        <w:t>OTT</w:t>
      </w:r>
      <w:r>
        <w:rPr>
          <w:rFonts w:ascii="宋体" w:eastAsia="宋体" w:hAnsi="宋体" w:cs="TimesNewRomanPSMT"/>
          <w:color w:val="000000"/>
          <w:kern w:val="0"/>
          <w:szCs w:val="21"/>
        </w:rPr>
        <w:t>、</w:t>
      </w:r>
      <w:r>
        <w:rPr>
          <w:rFonts w:ascii="宋体" w:eastAsia="宋体" w:hAnsi="宋体" w:cs="TimesNewRomanPSMT"/>
          <w:color w:val="000000"/>
          <w:kern w:val="0"/>
          <w:szCs w:val="21"/>
        </w:rPr>
        <w:t>MCS</w:t>
      </w:r>
    </w:p>
    <w:p w14:paraId="76EC73D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精子发生基因突变所致的生精障碍</w:t>
      </w:r>
    </w:p>
    <w:p w14:paraId="4AE546C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AZF</w:t>
      </w:r>
      <w:r>
        <w:rPr>
          <w:rFonts w:ascii="宋体" w:eastAsia="宋体" w:hAnsi="宋体" w:cs="TimesNewRomanPSMT"/>
          <w:color w:val="000000"/>
          <w:kern w:val="0"/>
          <w:szCs w:val="21"/>
        </w:rPr>
        <w:t>区域缺失</w:t>
      </w:r>
      <w:r>
        <w:rPr>
          <w:rFonts w:ascii="宋体" w:eastAsia="宋体" w:hAnsi="宋体" w:cs="TimesNewRomanPSMT"/>
          <w:color w:val="000000"/>
          <w:kern w:val="0"/>
          <w:szCs w:val="21"/>
        </w:rPr>
        <w:t xml:space="preserve"> </w:t>
      </w:r>
    </w:p>
    <w:p w14:paraId="1D14EFF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AZFa</w:t>
      </w:r>
      <w:r>
        <w:rPr>
          <w:rFonts w:ascii="宋体" w:eastAsia="宋体" w:hAnsi="宋体" w:cs="TimesNewRomanPSMT"/>
          <w:color w:val="000000"/>
          <w:kern w:val="0"/>
          <w:szCs w:val="21"/>
        </w:rPr>
        <w:t>、</w:t>
      </w:r>
      <w:r>
        <w:rPr>
          <w:rFonts w:ascii="宋体" w:eastAsia="宋体" w:hAnsi="宋体" w:cs="TimesNewRomanPSMT"/>
          <w:color w:val="000000"/>
          <w:kern w:val="0"/>
          <w:szCs w:val="21"/>
        </w:rPr>
        <w:t>AZFb</w:t>
      </w:r>
      <w:r>
        <w:rPr>
          <w:rFonts w:ascii="宋体" w:eastAsia="宋体" w:hAnsi="宋体" w:cs="TimesNewRomanPSMT"/>
          <w:color w:val="000000"/>
          <w:kern w:val="0"/>
          <w:szCs w:val="21"/>
        </w:rPr>
        <w:t>、</w:t>
      </w:r>
      <w:r>
        <w:rPr>
          <w:rFonts w:ascii="宋体" w:eastAsia="宋体" w:hAnsi="宋体" w:cs="TimesNewRomanPSMT"/>
          <w:color w:val="000000"/>
          <w:kern w:val="0"/>
          <w:szCs w:val="21"/>
        </w:rPr>
        <w:t>AZFc</w:t>
      </w:r>
      <w:r>
        <w:rPr>
          <w:rFonts w:ascii="宋体" w:eastAsia="宋体" w:hAnsi="宋体" w:cs="TimesNewRomanPSMT"/>
          <w:color w:val="000000"/>
          <w:kern w:val="0"/>
          <w:szCs w:val="21"/>
        </w:rPr>
        <w:t>各区调控基因、功能</w:t>
      </w:r>
    </w:p>
    <w:p w14:paraId="4C02ACF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体细胞基因突变所致的生精障碍</w:t>
      </w:r>
    </w:p>
    <w:p w14:paraId="22FC6E8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649842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下丘脑水平对精子发生的调控</w:t>
      </w:r>
    </w:p>
    <w:p w14:paraId="377BD5B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垂体水平对精子发生的调控</w:t>
      </w:r>
      <w:r>
        <w:rPr>
          <w:rFonts w:ascii="宋体" w:eastAsia="宋体" w:hAnsi="宋体" w:cs="TimesNewRomanPSMT"/>
          <w:color w:val="000000"/>
          <w:kern w:val="0"/>
          <w:szCs w:val="21"/>
        </w:rPr>
        <w:t xml:space="preserve"> </w:t>
      </w:r>
    </w:p>
    <w:p w14:paraId="22D5608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睾丸负反馈的调节作用</w:t>
      </w:r>
    </w:p>
    <w:p w14:paraId="68E836C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AZF</w:t>
      </w:r>
      <w:r>
        <w:rPr>
          <w:rFonts w:ascii="宋体" w:eastAsia="宋体" w:hAnsi="宋体" w:cs="TimesNewRomanPSMT"/>
          <w:color w:val="000000"/>
          <w:kern w:val="0"/>
          <w:szCs w:val="21"/>
        </w:rPr>
        <w:t>各区缺失所致临床表现</w:t>
      </w:r>
    </w:p>
    <w:p w14:paraId="78C2B24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附睾与精子成熟</w:t>
      </w:r>
    </w:p>
    <w:p w14:paraId="7053A7C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5CAC9BB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掌握附睾的结构</w:t>
      </w:r>
    </w:p>
    <w:p w14:paraId="4277725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掌握附睾的功能</w:t>
      </w:r>
    </w:p>
    <w:p w14:paraId="3829EF7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掌握精子成熟的标志</w:t>
      </w:r>
    </w:p>
    <w:p w14:paraId="2E3355B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掌握精子成熟时结构成分和代谢发生的变化</w:t>
      </w:r>
    </w:p>
    <w:p w14:paraId="2B4123F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熟悉附睾的吸收功能、分泌功能</w:t>
      </w:r>
    </w:p>
    <w:p w14:paraId="146FA2B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熟悉附睾上皮分泌蛋白、涎酸、肉毒碱</w:t>
      </w:r>
    </w:p>
    <w:p w14:paraId="2FE2127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熟悉精子成熟的详细过程</w:t>
      </w:r>
    </w:p>
    <w:p w14:paraId="570BDBC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了解附睾的贮存功能</w:t>
      </w:r>
    </w:p>
    <w:p w14:paraId="68C90C6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78F0BE6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附睾的结构</w:t>
      </w:r>
    </w:p>
    <w:p w14:paraId="1FDD764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附睾的功能</w:t>
      </w:r>
    </w:p>
    <w:p w14:paraId="74E754A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吸收功能</w:t>
      </w:r>
    </w:p>
    <w:p w14:paraId="3B42850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分泌功能</w:t>
      </w:r>
    </w:p>
    <w:p w14:paraId="465445B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电解质、水和体液的分泌</w:t>
      </w:r>
    </w:p>
    <w:p w14:paraId="56C4700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附睾上皮分泌多种蛋白质</w:t>
      </w:r>
    </w:p>
    <w:p w14:paraId="09B9481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分泌涎酸</w:t>
      </w:r>
    </w:p>
    <w:p w14:paraId="04FF609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肉毒碱</w:t>
      </w:r>
    </w:p>
    <w:p w14:paraId="298FBAF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免疫屏障功能</w:t>
      </w:r>
    </w:p>
    <w:p w14:paraId="7ED3E91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附睾与精子成熟和贮存</w:t>
      </w:r>
    </w:p>
    <w:p w14:paraId="7C125F9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精子从附睾头至尾部运行的依赖因素</w:t>
      </w:r>
    </w:p>
    <w:p w14:paraId="6DCA35F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精子成熟的标志</w:t>
      </w:r>
    </w:p>
    <w:p w14:paraId="20C3CB5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获能</w:t>
      </w:r>
    </w:p>
    <w:p w14:paraId="0188BD5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固着于透明带</w:t>
      </w:r>
    </w:p>
    <w:p w14:paraId="060D923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受精能力</w:t>
      </w:r>
    </w:p>
    <w:p w14:paraId="555EC36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形态结构和代谢上的变化</w:t>
      </w:r>
    </w:p>
    <w:p w14:paraId="13DF071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贮存于附睾尾部的精子处于静息状态</w:t>
      </w:r>
    </w:p>
    <w:p w14:paraId="246CE5C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3118603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附睾的功能</w:t>
      </w:r>
    </w:p>
    <w:p w14:paraId="75AC726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精子从附睾头至尾部运行的依赖因素</w:t>
      </w:r>
    </w:p>
    <w:p w14:paraId="79F8D13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精子成熟的标志</w:t>
      </w:r>
    </w:p>
    <w:p w14:paraId="6371B9A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附睾的免疫屏障功能</w:t>
      </w:r>
    </w:p>
    <w:p w14:paraId="2EB047A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附属性腺与精子功能</w:t>
      </w:r>
    </w:p>
    <w:p w14:paraId="2341949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0FE70CA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掌握前列腺的结构和功能</w:t>
      </w:r>
    </w:p>
    <w:p w14:paraId="033C1A8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掌握精囊腺的结构和功能</w:t>
      </w:r>
    </w:p>
    <w:p w14:paraId="75C1F2F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掌握尿道球腺的结构和功能</w:t>
      </w:r>
    </w:p>
    <w:p w14:paraId="5B1A974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掌握前列腺液的成分及作用</w:t>
      </w:r>
    </w:p>
    <w:p w14:paraId="37B8472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掌握精囊液的成分及作用</w:t>
      </w:r>
    </w:p>
    <w:p w14:paraId="2BF2B25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熟悉尿道球腺分泌物成分及作用</w:t>
      </w:r>
    </w:p>
    <w:p w14:paraId="488B1C5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了解影响尿道球腺的调节因素</w:t>
      </w:r>
    </w:p>
    <w:p w14:paraId="079CC25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013B88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前列腺的结构</w:t>
      </w:r>
    </w:p>
    <w:p w14:paraId="48C1676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前列腺的功能</w:t>
      </w:r>
    </w:p>
    <w:p w14:paraId="703E3E9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锌的分泌</w:t>
      </w:r>
    </w:p>
    <w:p w14:paraId="790E404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钙的分泌</w:t>
      </w:r>
    </w:p>
    <w:p w14:paraId="3A74A96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ACP</w:t>
      </w:r>
      <w:r>
        <w:rPr>
          <w:rFonts w:ascii="宋体" w:eastAsia="宋体" w:hAnsi="宋体" w:cs="TimesNewRomanPSMT"/>
          <w:color w:val="000000"/>
          <w:kern w:val="0"/>
          <w:szCs w:val="21"/>
        </w:rPr>
        <w:t>的分泌</w:t>
      </w:r>
    </w:p>
    <w:p w14:paraId="189EE6F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柠檬酸的分泌</w:t>
      </w:r>
    </w:p>
    <w:p w14:paraId="1BB4ED2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多胺的分泌</w:t>
      </w:r>
    </w:p>
    <w:p w14:paraId="69E26B4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Pr>
          <w:rFonts w:ascii="宋体" w:eastAsia="宋体" w:hAnsi="宋体" w:cs="TimesNewRomanPSMT"/>
          <w:color w:val="000000"/>
          <w:kern w:val="0"/>
          <w:szCs w:val="21"/>
        </w:rPr>
        <w:t>精囊的结构</w:t>
      </w:r>
    </w:p>
    <w:p w14:paraId="5289B5A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w:t>
      </w:r>
      <w:r>
        <w:rPr>
          <w:rFonts w:ascii="宋体" w:eastAsia="宋体" w:hAnsi="宋体" w:cs="TimesNewRomanPSMT"/>
          <w:color w:val="000000"/>
          <w:kern w:val="0"/>
          <w:szCs w:val="21"/>
        </w:rPr>
        <w:t>精囊的功能</w:t>
      </w:r>
    </w:p>
    <w:p w14:paraId="79CC71A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分泌物对精子的功能和生育有关</w:t>
      </w:r>
    </w:p>
    <w:p w14:paraId="51365C2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果糖</w:t>
      </w:r>
    </w:p>
    <w:p w14:paraId="21AB5E9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PG</w:t>
      </w:r>
    </w:p>
    <w:p w14:paraId="3BCEB4C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对维持雄性正常生殖功能起重要作用</w:t>
      </w:r>
    </w:p>
    <w:p w14:paraId="1DBA143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NO</w:t>
      </w:r>
      <w:r>
        <w:rPr>
          <w:rFonts w:ascii="宋体" w:eastAsia="宋体" w:hAnsi="宋体" w:cs="TimesNewRomanPSMT"/>
          <w:color w:val="000000"/>
          <w:kern w:val="0"/>
          <w:szCs w:val="21"/>
        </w:rPr>
        <w:t>合酶</w:t>
      </w:r>
    </w:p>
    <w:p w14:paraId="34414F3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r>
        <w:rPr>
          <w:rFonts w:ascii="宋体" w:eastAsia="宋体" w:hAnsi="宋体" w:cs="TimesNewRomanPSMT"/>
          <w:color w:val="000000"/>
          <w:kern w:val="0"/>
          <w:szCs w:val="21"/>
        </w:rPr>
        <w:t>尿道球腺的结构和功能</w:t>
      </w:r>
    </w:p>
    <w:p w14:paraId="5AFB6EC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2ADE926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前列腺的功能</w:t>
      </w:r>
    </w:p>
    <w:p w14:paraId="390F16B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精囊的功能</w:t>
      </w:r>
    </w:p>
    <w:p w14:paraId="182E133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前列腺功能的指标</w:t>
      </w:r>
    </w:p>
    <w:p w14:paraId="1D4ECFF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精囊功能的指标</w:t>
      </w:r>
    </w:p>
    <w:p w14:paraId="430C332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第九章</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男性不孕不育</w:t>
      </w:r>
    </w:p>
    <w:p w14:paraId="265EF2F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04D0BA5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掌握男性不育的概念</w:t>
      </w:r>
    </w:p>
    <w:p w14:paraId="1A6EFEB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掌握男性不育的诊断</w:t>
      </w:r>
    </w:p>
    <w:p w14:paraId="76CC022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掌握男性不育的治疗原则</w:t>
      </w:r>
    </w:p>
    <w:p w14:paraId="2B57FAA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熟悉男性不育的相关因素</w:t>
      </w:r>
    </w:p>
    <w:p w14:paraId="6CB1B39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熟悉男性不育治疗的常用方法</w:t>
      </w:r>
    </w:p>
    <w:p w14:paraId="242AD41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了解男性不育的研究进展</w:t>
      </w:r>
    </w:p>
    <w:p w14:paraId="4754E63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3A6C0C3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男性不育的病因</w:t>
      </w:r>
    </w:p>
    <w:p w14:paraId="62FD616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男性不育的诊断</w:t>
      </w:r>
    </w:p>
    <w:p w14:paraId="1EB064F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病史</w:t>
      </w:r>
    </w:p>
    <w:p w14:paraId="6283B90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体格检查</w:t>
      </w:r>
    </w:p>
    <w:p w14:paraId="368D211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p>
    <w:p w14:paraId="2949611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辅助检查</w:t>
      </w:r>
    </w:p>
    <w:p w14:paraId="25D4BF4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男性不育的治疗</w:t>
      </w:r>
    </w:p>
    <w:p w14:paraId="3022DA2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药物治疗</w:t>
      </w:r>
    </w:p>
    <w:p w14:paraId="0AE53B6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手术治疗</w:t>
      </w:r>
    </w:p>
    <w:p w14:paraId="68BC44C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辅助生殖技术治疗</w:t>
      </w:r>
    </w:p>
    <w:p w14:paraId="4927A51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男性不育的研究进展</w:t>
      </w:r>
    </w:p>
    <w:p w14:paraId="752E1AC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B8B085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男性不育发病率上升的可能原因</w:t>
      </w:r>
    </w:p>
    <w:p w14:paraId="4CAE522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男性不育的主要病因</w:t>
      </w:r>
    </w:p>
    <w:p w14:paraId="15DA6A3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男性不育的主要治疗手段包括哪些</w:t>
      </w:r>
    </w:p>
    <w:p w14:paraId="684E3088" w14:textId="77777777" w:rsidR="00CA557F" w:rsidRDefault="00CA557F">
      <w:pPr>
        <w:widowControl/>
        <w:spacing w:beforeLines="50" w:before="156" w:afterLines="50" w:after="156"/>
        <w:ind w:firstLineChars="200" w:firstLine="420"/>
        <w:jc w:val="left"/>
        <w:rPr>
          <w:rFonts w:ascii="宋体" w:eastAsia="宋体" w:hAnsi="宋体" w:cs="TimesNewRomanPSMT"/>
          <w:color w:val="000000"/>
          <w:kern w:val="0"/>
          <w:szCs w:val="21"/>
        </w:rPr>
      </w:pPr>
    </w:p>
    <w:p w14:paraId="7C86ACCA"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w:t>
      </w:r>
      <w:r>
        <w:rPr>
          <w:rFonts w:ascii="黑体" w:eastAsia="黑体" w:hAnsi="黑体" w:cs="Times New Roman"/>
          <w:b/>
          <w:sz w:val="24"/>
          <w:szCs w:val="24"/>
        </w:rPr>
        <w:t xml:space="preserve">  </w:t>
      </w:r>
      <w:r>
        <w:rPr>
          <w:rFonts w:ascii="黑体" w:eastAsia="黑体" w:hAnsi="黑体" w:cs="Times New Roman"/>
          <w:b/>
          <w:sz w:val="24"/>
          <w:szCs w:val="24"/>
        </w:rPr>
        <w:t>男性性功能障碍</w:t>
      </w:r>
    </w:p>
    <w:p w14:paraId="762F180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7D53E0A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掌握男性性欲障碍的概念、诊断、治疗</w:t>
      </w:r>
    </w:p>
    <w:p w14:paraId="20C8B90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掌握男性勃起功能障碍的概念、诊断、治疗</w:t>
      </w:r>
    </w:p>
    <w:p w14:paraId="0541530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掌握阴茎异常勃起的概念、诊断</w:t>
      </w:r>
    </w:p>
    <w:p w14:paraId="338C046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掌握射精障碍的概念</w:t>
      </w:r>
    </w:p>
    <w:p w14:paraId="1E16287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熟悉男性性欲障碍的分类、病因</w:t>
      </w:r>
    </w:p>
    <w:p w14:paraId="6E058EB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熟悉男性勃起功能障碍的流行病学</w:t>
      </w:r>
    </w:p>
    <w:p w14:paraId="11C5009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7. </w:t>
      </w:r>
      <w:r>
        <w:rPr>
          <w:rFonts w:ascii="宋体" w:eastAsia="宋体" w:hAnsi="宋体" w:cs="TimesNewRomanPSMT"/>
          <w:color w:val="000000"/>
          <w:kern w:val="0"/>
          <w:szCs w:val="21"/>
        </w:rPr>
        <w:t>熟悉射精障碍的分类</w:t>
      </w:r>
    </w:p>
    <w:p w14:paraId="6CBCF7C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8. </w:t>
      </w:r>
      <w:r>
        <w:rPr>
          <w:rFonts w:ascii="宋体" w:eastAsia="宋体" w:hAnsi="宋体" w:cs="TimesNewRomanPSMT"/>
          <w:color w:val="000000"/>
          <w:kern w:val="0"/>
          <w:szCs w:val="21"/>
        </w:rPr>
        <w:t>了解阴茎异常勃起的流行病学、治疗</w:t>
      </w:r>
    </w:p>
    <w:p w14:paraId="1DDA803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9. </w:t>
      </w:r>
      <w:r>
        <w:rPr>
          <w:rFonts w:ascii="宋体" w:eastAsia="宋体" w:hAnsi="宋体" w:cs="TimesNewRomanPSMT"/>
          <w:color w:val="000000"/>
          <w:kern w:val="0"/>
          <w:szCs w:val="21"/>
        </w:rPr>
        <w:t>了解射精障碍的诊断、治疗</w:t>
      </w:r>
    </w:p>
    <w:p w14:paraId="3D03351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C4AB02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、概述</w:t>
      </w:r>
    </w:p>
    <w:p w14:paraId="25E8943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男性性功能障碍的流行病学、分类、发病机理</w:t>
      </w:r>
    </w:p>
    <w:p w14:paraId="1932AE1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、男性性欲障碍</w:t>
      </w:r>
    </w:p>
    <w:p w14:paraId="5C55C4E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、性欲低下</w:t>
      </w:r>
    </w:p>
    <w:p w14:paraId="14EFD55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病因</w:t>
      </w:r>
    </w:p>
    <w:p w14:paraId="3AEC23E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临床表现</w:t>
      </w:r>
    </w:p>
    <w:p w14:paraId="2E00067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w:t>
      </w:r>
    </w:p>
    <w:p w14:paraId="13C0838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治疗</w:t>
      </w:r>
    </w:p>
    <w:p w14:paraId="54F2AED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、性欲亢进</w:t>
      </w:r>
    </w:p>
    <w:p w14:paraId="280BE94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、勃起功能障碍</w:t>
      </w:r>
    </w:p>
    <w:p w14:paraId="2D79C93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病理、生理</w:t>
      </w:r>
    </w:p>
    <w:p w14:paraId="58212C5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分类、病因</w:t>
      </w:r>
    </w:p>
    <w:p w14:paraId="670427B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w:t>
      </w:r>
    </w:p>
    <w:p w14:paraId="4B194FA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治疗</w:t>
      </w:r>
    </w:p>
    <w:p w14:paraId="28C6751D"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、阴茎异常勃起</w:t>
      </w:r>
    </w:p>
    <w:p w14:paraId="402CEA0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病因</w:t>
      </w:r>
    </w:p>
    <w:p w14:paraId="142B0E6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w:t>
      </w:r>
      <w:r>
        <w:rPr>
          <w:rFonts w:ascii="宋体" w:eastAsia="宋体" w:hAnsi="宋体" w:cs="TimesNewRomanPSMT"/>
          <w:color w:val="000000"/>
          <w:kern w:val="0"/>
          <w:szCs w:val="21"/>
        </w:rPr>
        <w:t>临床表现</w:t>
      </w:r>
    </w:p>
    <w:p w14:paraId="41C9C95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w:t>
      </w:r>
    </w:p>
    <w:p w14:paraId="0CA8EFF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治疗</w:t>
      </w:r>
    </w:p>
    <w:p w14:paraId="0B82C0A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、射精障碍</w:t>
      </w:r>
    </w:p>
    <w:p w14:paraId="39419F0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早泄</w:t>
      </w:r>
    </w:p>
    <w:p w14:paraId="08FBE4B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病因</w:t>
      </w:r>
    </w:p>
    <w:p w14:paraId="3645262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临床表现</w:t>
      </w:r>
    </w:p>
    <w:p w14:paraId="1215F8A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w:t>
      </w:r>
    </w:p>
    <w:p w14:paraId="6411A2F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治疗</w:t>
      </w:r>
    </w:p>
    <w:p w14:paraId="5B9E058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射精延迟</w:t>
      </w:r>
    </w:p>
    <w:p w14:paraId="4F2559D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不射精</w:t>
      </w:r>
    </w:p>
    <w:p w14:paraId="23BF77B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逆行射精</w:t>
      </w:r>
    </w:p>
    <w:p w14:paraId="055D2534"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射精痛</w:t>
      </w:r>
    </w:p>
    <w:p w14:paraId="225FB069"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0A70BC3E"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哪些疾病和男性勃起功能障碍有关</w:t>
      </w:r>
    </w:p>
    <w:p w14:paraId="0DC3582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男性勃起功能障碍的治疗</w:t>
      </w:r>
    </w:p>
    <w:p w14:paraId="476E621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射精障碍和男性不育的关系</w:t>
      </w:r>
    </w:p>
    <w:p w14:paraId="018CDBD7" w14:textId="77777777" w:rsidR="00CA557F" w:rsidRDefault="00CA557F">
      <w:pPr>
        <w:widowControl/>
        <w:spacing w:beforeLines="50" w:before="156" w:afterLines="50" w:after="156"/>
        <w:ind w:firstLineChars="200" w:firstLine="482"/>
        <w:jc w:val="left"/>
        <w:rPr>
          <w:rFonts w:ascii="黑体" w:eastAsia="黑体" w:hAnsi="黑体" w:cs="Times New Roman"/>
          <w:b/>
          <w:sz w:val="24"/>
          <w:szCs w:val="24"/>
        </w:rPr>
      </w:pPr>
    </w:p>
    <w:p w14:paraId="48EB6D16"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生殖与遗传</w:t>
      </w:r>
    </w:p>
    <w:p w14:paraId="0838A48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6825830"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理解遗传学的概念</w:t>
      </w:r>
    </w:p>
    <w:p w14:paraId="1E59F60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了解生殖相关遗传疾病</w:t>
      </w:r>
    </w:p>
    <w:p w14:paraId="6C69D12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Turner</w:t>
      </w:r>
      <w:r>
        <w:rPr>
          <w:rFonts w:ascii="宋体" w:eastAsia="宋体" w:hAnsi="宋体" w:cs="TimesNewRomanPSMT" w:hint="eastAsia"/>
          <w:color w:val="000000"/>
          <w:kern w:val="0"/>
          <w:szCs w:val="21"/>
        </w:rPr>
        <w:t>综合征的概念及相关表现</w:t>
      </w:r>
    </w:p>
    <w:p w14:paraId="5AF6B1A5"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PGT</w:t>
      </w:r>
      <w:r>
        <w:rPr>
          <w:rFonts w:ascii="宋体" w:eastAsia="宋体" w:hAnsi="宋体" w:cs="TimesNewRomanPSMT" w:hint="eastAsia"/>
          <w:color w:val="000000"/>
          <w:kern w:val="0"/>
          <w:szCs w:val="21"/>
        </w:rPr>
        <w:t>概念及适应症</w:t>
      </w:r>
    </w:p>
    <w:p w14:paraId="58D4CFA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EED60C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遗传学的概念</w:t>
      </w:r>
    </w:p>
    <w:p w14:paraId="03D9545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生殖遗传疾病</w:t>
      </w:r>
    </w:p>
    <w:p w14:paraId="1A8D4CF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胚胎植入前诊断技术（</w:t>
      </w:r>
      <w:r>
        <w:rPr>
          <w:rFonts w:ascii="宋体" w:eastAsia="宋体" w:hAnsi="宋体" w:cs="TimesNewRomanPSMT" w:hint="eastAsia"/>
          <w:color w:val="000000"/>
          <w:kern w:val="0"/>
          <w:szCs w:val="21"/>
        </w:rPr>
        <w:t>PGT</w:t>
      </w:r>
      <w:r>
        <w:rPr>
          <w:rFonts w:ascii="宋体" w:eastAsia="宋体" w:hAnsi="宋体" w:cs="TimesNewRomanPSMT" w:hint="eastAsia"/>
          <w:color w:val="000000"/>
          <w:kern w:val="0"/>
          <w:szCs w:val="21"/>
        </w:rPr>
        <w:t>）</w:t>
      </w:r>
    </w:p>
    <w:p w14:paraId="013B38E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3AB27FA5" w14:textId="77777777" w:rsidR="00CA557F" w:rsidRDefault="004D1063">
      <w:pPr>
        <w:widowControl/>
        <w:spacing w:beforeLines="50" w:before="156" w:afterLines="50" w:after="156"/>
        <w:ind w:firstLineChars="200" w:firstLine="420"/>
        <w:jc w:val="left"/>
        <w:rPr>
          <w:rFonts w:ascii="宋体" w:hAnsi="宋体" w:cs="TimesNewRomanPSMT"/>
          <w:color w:val="000000"/>
          <w:kern w:val="0"/>
          <w:szCs w:val="21"/>
        </w:rPr>
      </w:pPr>
      <w:r>
        <w:rPr>
          <w:rFonts w:ascii="宋体" w:eastAsia="宋体" w:hAnsi="宋体" w:cs="TimesNewRomanPSMT" w:hint="eastAsia"/>
          <w:color w:val="000000"/>
          <w:kern w:val="0"/>
          <w:szCs w:val="21"/>
        </w:rPr>
        <w:t>什么</w:t>
      </w:r>
      <w:r>
        <w:rPr>
          <w:rFonts w:ascii="宋体" w:hAnsi="宋体" w:cs="TimesNewRomanPSMT" w:hint="eastAsia"/>
          <w:color w:val="000000"/>
          <w:kern w:val="0"/>
          <w:szCs w:val="21"/>
        </w:rPr>
        <w:t>是</w:t>
      </w:r>
      <w:r>
        <w:rPr>
          <w:rFonts w:ascii="宋体" w:hAnsi="宋体" w:cs="TimesNewRomanPSMT" w:hint="eastAsia"/>
          <w:color w:val="000000"/>
          <w:kern w:val="0"/>
          <w:szCs w:val="21"/>
        </w:rPr>
        <w:t>PGT</w:t>
      </w:r>
      <w:r>
        <w:rPr>
          <w:rFonts w:ascii="宋体" w:hAnsi="宋体" w:cs="TimesNewRomanPSMT" w:hint="eastAsia"/>
          <w:color w:val="000000"/>
          <w:kern w:val="0"/>
          <w:szCs w:val="21"/>
        </w:rPr>
        <w:t>技术，试说明其技术原理。</w:t>
      </w:r>
    </w:p>
    <w:p w14:paraId="131151D2" w14:textId="77777777" w:rsidR="00CA557F" w:rsidRDefault="00CA557F">
      <w:pPr>
        <w:widowControl/>
        <w:spacing w:beforeLines="50" w:before="156" w:afterLines="50" w:after="156"/>
        <w:ind w:firstLineChars="200" w:firstLine="420"/>
        <w:jc w:val="left"/>
        <w:rPr>
          <w:rFonts w:ascii="宋体" w:eastAsia="宋体" w:hAnsi="宋体" w:cs="TimesNewRomanPSMT"/>
          <w:color w:val="000000"/>
          <w:kern w:val="0"/>
          <w:szCs w:val="21"/>
        </w:rPr>
      </w:pPr>
    </w:p>
    <w:p w14:paraId="4F7B7633" w14:textId="77777777" w:rsidR="00CA557F" w:rsidRDefault="004D1063">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第十二章</w:t>
      </w:r>
      <w:r>
        <w:rPr>
          <w:rFonts w:ascii="黑体" w:eastAsia="黑体" w:hAnsi="黑体" w:cs="Times New Roman"/>
          <w:b/>
          <w:sz w:val="24"/>
          <w:szCs w:val="24"/>
        </w:rPr>
        <w:t xml:space="preserve">  </w:t>
      </w:r>
      <w:r>
        <w:rPr>
          <w:rFonts w:ascii="黑体" w:eastAsia="黑体" w:hAnsi="黑体" w:cs="Times New Roman"/>
          <w:b/>
          <w:sz w:val="24"/>
          <w:szCs w:val="24"/>
        </w:rPr>
        <w:t>环境与生殖</w:t>
      </w:r>
    </w:p>
    <w:p w14:paraId="7847193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【课程教学内容与基本要求】</w:t>
      </w:r>
    </w:p>
    <w:p w14:paraId="11227AB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主要内容：</w:t>
      </w:r>
      <w:r>
        <w:rPr>
          <w:rFonts w:ascii="宋体" w:eastAsia="宋体" w:hAnsi="宋体" w:cs="TimesNewRomanPSMT"/>
          <w:color w:val="000000"/>
          <w:kern w:val="0"/>
          <w:szCs w:val="21"/>
        </w:rPr>
        <w:t>EED</w:t>
      </w:r>
      <w:r>
        <w:rPr>
          <w:rFonts w:ascii="宋体" w:eastAsia="宋体" w:hAnsi="宋体" w:cs="TimesNewRomanPSMT"/>
          <w:color w:val="000000"/>
          <w:kern w:val="0"/>
          <w:szCs w:val="21"/>
        </w:rPr>
        <w:t>对人类生殖健康的损害涉及到其发育过程的每一个阶段。其中包括多方面的内容和比较复杂的生物链关系</w:t>
      </w:r>
      <w:r>
        <w:rPr>
          <w:rFonts w:ascii="宋体" w:eastAsia="宋体" w:hAnsi="宋体" w:cs="TimesNewRomanPSMT"/>
          <w:color w:val="000000"/>
          <w:kern w:val="0"/>
          <w:szCs w:val="21"/>
        </w:rPr>
        <w:t>,</w:t>
      </w:r>
      <w:r>
        <w:rPr>
          <w:rFonts w:ascii="宋体" w:eastAsia="宋体" w:hAnsi="宋体" w:cs="TimesNewRomanPSMT"/>
          <w:color w:val="000000"/>
          <w:kern w:val="0"/>
          <w:szCs w:val="21"/>
        </w:rPr>
        <w:t>它们往往不是直接作为有害物质给人体或其他生物体带来异常影响，而是以类似激素的方式产生效应，使生物体内原有的内分泌功能出现紊乱，即使摄入极微量，也会造成生物体的激素分泌失调，生殖器官畸形，甚至癌变。这些物质对生物生殖的影响可以说是无处不在，衣、食、住、行、用、行为等都存在其影响生殖健康的隐患。目前，应该对此种状况有个充分、全面的认识。</w:t>
      </w:r>
    </w:p>
    <w:p w14:paraId="642AB831"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要求</w:t>
      </w:r>
    </w:p>
    <w:p w14:paraId="4DBEE1FC"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color w:val="000000"/>
          <w:kern w:val="0"/>
          <w:szCs w:val="21"/>
        </w:rPr>
        <w:t>）掌握环境内分泌干扰物的定义与来源</w:t>
      </w:r>
    </w:p>
    <w:p w14:paraId="40AF9F4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）熟悉</w:t>
      </w:r>
      <w:r>
        <w:rPr>
          <w:rFonts w:ascii="宋体" w:eastAsia="宋体" w:hAnsi="宋体" w:cs="TimesNewRomanPSMT"/>
          <w:color w:val="000000"/>
          <w:kern w:val="0"/>
          <w:szCs w:val="21"/>
        </w:rPr>
        <w:t>EDD</w:t>
      </w:r>
      <w:r>
        <w:rPr>
          <w:rFonts w:ascii="宋体" w:eastAsia="宋体" w:hAnsi="宋体" w:cs="TimesNewRomanPSMT"/>
          <w:color w:val="000000"/>
          <w:kern w:val="0"/>
          <w:szCs w:val="21"/>
        </w:rPr>
        <w:t>影响生殖健康的机制</w:t>
      </w:r>
    </w:p>
    <w:p w14:paraId="2A8E1D42"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color w:val="000000"/>
          <w:kern w:val="0"/>
          <w:szCs w:val="21"/>
        </w:rPr>
        <w:t>）了解</w:t>
      </w:r>
      <w:r>
        <w:rPr>
          <w:rFonts w:ascii="宋体" w:eastAsia="宋体" w:hAnsi="宋体" w:cs="TimesNewRomanPSMT"/>
          <w:color w:val="000000"/>
          <w:kern w:val="0"/>
          <w:szCs w:val="21"/>
        </w:rPr>
        <w:t>EED</w:t>
      </w:r>
      <w:r>
        <w:rPr>
          <w:rFonts w:ascii="宋体" w:eastAsia="宋体" w:hAnsi="宋体" w:cs="TimesNewRomanPSMT"/>
          <w:color w:val="000000"/>
          <w:kern w:val="0"/>
          <w:szCs w:val="21"/>
        </w:rPr>
        <w:t>的分类、筛查方法及生殖毒性的评价</w:t>
      </w:r>
    </w:p>
    <w:p w14:paraId="3295816A"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2E5AEAE3"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以讲义为主，结合现代教辅工具的图文及图谱，中间加入问题的讨论互动。</w:t>
      </w:r>
    </w:p>
    <w:p w14:paraId="162AB547"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8C94D8F"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EED</w:t>
      </w:r>
      <w:r>
        <w:rPr>
          <w:rFonts w:ascii="宋体" w:eastAsia="宋体" w:hAnsi="宋体" w:cs="TimesNewRomanPSMT"/>
          <w:color w:val="000000"/>
          <w:kern w:val="0"/>
          <w:szCs w:val="21"/>
        </w:rPr>
        <w:t>的分类？</w:t>
      </w:r>
    </w:p>
    <w:p w14:paraId="5F3C9238"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color w:val="000000"/>
          <w:kern w:val="0"/>
          <w:szCs w:val="21"/>
        </w:rPr>
        <w:t>EED</w:t>
      </w:r>
      <w:r>
        <w:rPr>
          <w:rFonts w:ascii="宋体" w:eastAsia="宋体" w:hAnsi="宋体" w:cs="TimesNewRomanPSMT"/>
          <w:color w:val="000000"/>
          <w:kern w:val="0"/>
          <w:szCs w:val="21"/>
        </w:rPr>
        <w:t>影响生殖系统功能的机制有哪些？</w:t>
      </w:r>
    </w:p>
    <w:p w14:paraId="53CCF4BB"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color w:val="000000"/>
          <w:kern w:val="0"/>
          <w:szCs w:val="21"/>
        </w:rPr>
        <w:t>）评价化学物的生殖毒性需要哪些方面的资料？</w:t>
      </w:r>
    </w:p>
    <w:p w14:paraId="4C931976" w14:textId="77777777" w:rsidR="00CA557F" w:rsidRDefault="004D10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EED</w:t>
      </w:r>
      <w:r>
        <w:rPr>
          <w:rFonts w:ascii="宋体" w:eastAsia="宋体" w:hAnsi="宋体" w:cs="TimesNewRomanPSMT"/>
          <w:color w:val="000000"/>
          <w:kern w:val="0"/>
          <w:szCs w:val="21"/>
        </w:rPr>
        <w:t>在生殖系统的生物学效应机制可能与哪些因素相关？</w:t>
      </w:r>
    </w:p>
    <w:p w14:paraId="28235156" w14:textId="77777777" w:rsidR="00CA557F" w:rsidRDefault="00CA557F">
      <w:pPr>
        <w:widowControl/>
        <w:spacing w:beforeLines="50" w:before="156" w:afterLines="50" w:after="156"/>
        <w:ind w:firstLineChars="200" w:firstLine="562"/>
        <w:jc w:val="left"/>
        <w:rPr>
          <w:rFonts w:ascii="黑体" w:eastAsia="黑体" w:hAnsi="黑体"/>
          <w:b/>
          <w:sz w:val="28"/>
          <w:szCs w:val="28"/>
        </w:rPr>
      </w:pPr>
    </w:p>
    <w:p w14:paraId="3A7CC94A" w14:textId="77777777" w:rsidR="00CA557F" w:rsidRDefault="004D1063">
      <w:pPr>
        <w:widowControl/>
        <w:jc w:val="left"/>
        <w:rPr>
          <w:rFonts w:ascii="黑体" w:eastAsia="黑体" w:hAnsi="黑体"/>
          <w:b/>
          <w:sz w:val="28"/>
          <w:szCs w:val="28"/>
        </w:rPr>
      </w:pPr>
      <w:r>
        <w:rPr>
          <w:rFonts w:ascii="黑体" w:eastAsia="黑体" w:hAnsi="黑体"/>
          <w:b/>
          <w:sz w:val="28"/>
          <w:szCs w:val="28"/>
        </w:rPr>
        <w:br w:type="page"/>
      </w:r>
    </w:p>
    <w:p w14:paraId="42F38EB4" w14:textId="77777777" w:rsidR="00CA557F" w:rsidRDefault="004D1063">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2A242417" w14:textId="77777777" w:rsidR="00CA557F" w:rsidRDefault="004D106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CA557F" w14:paraId="7C1AC1C2" w14:textId="77777777">
        <w:trPr>
          <w:trHeight w:val="340"/>
          <w:jc w:val="center"/>
        </w:trPr>
        <w:tc>
          <w:tcPr>
            <w:tcW w:w="2765" w:type="dxa"/>
            <w:vAlign w:val="center"/>
          </w:tcPr>
          <w:p w14:paraId="3173BA02" w14:textId="77777777" w:rsidR="00CA557F" w:rsidRDefault="004D1063">
            <w:pPr>
              <w:widowControl/>
              <w:spacing w:beforeLines="50" w:before="156" w:afterLines="50" w:after="156"/>
              <w:jc w:val="center"/>
              <w:rPr>
                <w:rFonts w:ascii="黑体" w:eastAsia="黑体" w:hAnsi="黑体"/>
                <w:sz w:val="24"/>
                <w:szCs w:val="28"/>
              </w:rPr>
            </w:pPr>
            <w:r>
              <w:rPr>
                <w:rFonts w:ascii="黑体" w:eastAsia="黑体" w:hAnsi="黑体" w:hint="eastAsia"/>
                <w:sz w:val="24"/>
                <w:szCs w:val="28"/>
              </w:rPr>
              <w:t>章节</w:t>
            </w:r>
          </w:p>
        </w:tc>
        <w:tc>
          <w:tcPr>
            <w:tcW w:w="2765" w:type="dxa"/>
            <w:vAlign w:val="center"/>
          </w:tcPr>
          <w:p w14:paraId="77E620E7" w14:textId="77777777" w:rsidR="00CA557F" w:rsidRDefault="004D1063">
            <w:pPr>
              <w:widowControl/>
              <w:spacing w:beforeLines="50" w:before="156" w:afterLines="50" w:after="156"/>
              <w:jc w:val="center"/>
              <w:rPr>
                <w:rFonts w:ascii="黑体" w:eastAsia="黑体" w:hAnsi="黑体"/>
                <w:sz w:val="24"/>
                <w:szCs w:val="28"/>
              </w:rPr>
            </w:pPr>
            <w:r>
              <w:rPr>
                <w:rFonts w:ascii="黑体" w:eastAsia="黑体" w:hAnsi="黑体" w:hint="eastAsia"/>
                <w:sz w:val="24"/>
                <w:szCs w:val="28"/>
              </w:rPr>
              <w:t>章节内容</w:t>
            </w:r>
          </w:p>
        </w:tc>
        <w:tc>
          <w:tcPr>
            <w:tcW w:w="2766" w:type="dxa"/>
            <w:vAlign w:val="center"/>
          </w:tcPr>
          <w:p w14:paraId="355D5A91" w14:textId="77777777" w:rsidR="00CA557F" w:rsidRDefault="004D1063">
            <w:pPr>
              <w:widowControl/>
              <w:spacing w:beforeLines="50" w:before="156" w:afterLines="50" w:after="156"/>
              <w:jc w:val="center"/>
              <w:rPr>
                <w:rFonts w:ascii="黑体" w:eastAsia="黑体" w:hAnsi="黑体"/>
                <w:sz w:val="24"/>
                <w:szCs w:val="28"/>
              </w:rPr>
            </w:pPr>
            <w:r>
              <w:rPr>
                <w:rFonts w:ascii="黑体" w:eastAsia="黑体" w:hAnsi="黑体" w:hint="eastAsia"/>
                <w:sz w:val="24"/>
                <w:szCs w:val="28"/>
              </w:rPr>
              <w:t>学时分配</w:t>
            </w:r>
          </w:p>
        </w:tc>
      </w:tr>
      <w:tr w:rsidR="00CA557F" w14:paraId="7357FA8A" w14:textId="77777777">
        <w:trPr>
          <w:trHeight w:val="340"/>
          <w:jc w:val="center"/>
        </w:trPr>
        <w:tc>
          <w:tcPr>
            <w:tcW w:w="2765" w:type="dxa"/>
            <w:vAlign w:val="center"/>
          </w:tcPr>
          <w:p w14:paraId="1BC6B20B"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6B67604"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生殖医学总论</w:t>
            </w:r>
          </w:p>
        </w:tc>
        <w:tc>
          <w:tcPr>
            <w:tcW w:w="2766" w:type="dxa"/>
            <w:vAlign w:val="center"/>
          </w:tcPr>
          <w:p w14:paraId="1ECAC575"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13293A48" w14:textId="77777777">
        <w:trPr>
          <w:trHeight w:val="340"/>
          <w:jc w:val="center"/>
        </w:trPr>
        <w:tc>
          <w:tcPr>
            <w:tcW w:w="2765" w:type="dxa"/>
            <w:vAlign w:val="center"/>
          </w:tcPr>
          <w:p w14:paraId="4F88A425"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4A3AA12"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卵子的发生、成熟</w:t>
            </w:r>
          </w:p>
          <w:p w14:paraId="26EC3F4B"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子宫的结构与月经周期</w:t>
            </w:r>
          </w:p>
        </w:tc>
        <w:tc>
          <w:tcPr>
            <w:tcW w:w="2766" w:type="dxa"/>
            <w:vAlign w:val="center"/>
          </w:tcPr>
          <w:p w14:paraId="7EEE2FCE"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193D6DF2" w14:textId="77777777">
        <w:trPr>
          <w:trHeight w:val="340"/>
          <w:jc w:val="center"/>
        </w:trPr>
        <w:tc>
          <w:tcPr>
            <w:tcW w:w="2765" w:type="dxa"/>
            <w:vAlign w:val="center"/>
          </w:tcPr>
          <w:p w14:paraId="0CF2422F"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F63AB1D"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受精与着床</w:t>
            </w:r>
          </w:p>
          <w:p w14:paraId="0958C98F" w14:textId="77777777" w:rsidR="00CA557F" w:rsidRDefault="004D1063">
            <w:pPr>
              <w:widowControl/>
              <w:spacing w:beforeLines="50" w:before="156" w:afterLines="50" w:after="156"/>
              <w:jc w:val="center"/>
              <w:rPr>
                <w:rFonts w:ascii="宋体" w:eastAsia="宋体" w:hAnsi="宋体"/>
              </w:rPr>
            </w:pPr>
            <w:r>
              <w:rPr>
                <w:rFonts w:ascii="宋体" w:eastAsia="宋体" w:hAnsi="宋体"/>
              </w:rPr>
              <w:t>胎儿性别分化与两性畸形</w:t>
            </w:r>
          </w:p>
        </w:tc>
        <w:tc>
          <w:tcPr>
            <w:tcW w:w="2766" w:type="dxa"/>
            <w:vAlign w:val="center"/>
          </w:tcPr>
          <w:p w14:paraId="2E2B7C2B"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64C79071" w14:textId="77777777">
        <w:trPr>
          <w:trHeight w:val="340"/>
          <w:jc w:val="center"/>
        </w:trPr>
        <w:tc>
          <w:tcPr>
            <w:tcW w:w="2765" w:type="dxa"/>
            <w:vAlign w:val="center"/>
          </w:tcPr>
          <w:p w14:paraId="5C851871"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25F79E5"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女性生殖健康</w:t>
            </w:r>
          </w:p>
        </w:tc>
        <w:tc>
          <w:tcPr>
            <w:tcW w:w="2766" w:type="dxa"/>
            <w:vAlign w:val="center"/>
          </w:tcPr>
          <w:p w14:paraId="64FC42C7"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1007EDFA" w14:textId="77777777">
        <w:trPr>
          <w:trHeight w:val="340"/>
          <w:jc w:val="center"/>
        </w:trPr>
        <w:tc>
          <w:tcPr>
            <w:tcW w:w="2765" w:type="dxa"/>
            <w:vAlign w:val="center"/>
          </w:tcPr>
          <w:p w14:paraId="577B4BBF"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01BE101"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女性生殖系统疾病</w:t>
            </w:r>
          </w:p>
        </w:tc>
        <w:tc>
          <w:tcPr>
            <w:tcW w:w="2766" w:type="dxa"/>
            <w:vAlign w:val="center"/>
          </w:tcPr>
          <w:p w14:paraId="5C7F421B"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7B194273" w14:textId="77777777">
        <w:trPr>
          <w:trHeight w:val="340"/>
          <w:jc w:val="center"/>
        </w:trPr>
        <w:tc>
          <w:tcPr>
            <w:tcW w:w="2765" w:type="dxa"/>
            <w:vAlign w:val="center"/>
          </w:tcPr>
          <w:p w14:paraId="5C44A277"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FF3E352"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女性不孕不育</w:t>
            </w:r>
          </w:p>
        </w:tc>
        <w:tc>
          <w:tcPr>
            <w:tcW w:w="2766" w:type="dxa"/>
            <w:vAlign w:val="center"/>
          </w:tcPr>
          <w:p w14:paraId="6345030A"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20855A73" w14:textId="77777777">
        <w:trPr>
          <w:trHeight w:val="340"/>
          <w:jc w:val="center"/>
        </w:trPr>
        <w:tc>
          <w:tcPr>
            <w:tcW w:w="2765" w:type="dxa"/>
            <w:vAlign w:val="center"/>
          </w:tcPr>
          <w:p w14:paraId="463A6A3F"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52F42EA" w14:textId="77777777" w:rsidR="00CA557F" w:rsidRDefault="004D1063">
            <w:pPr>
              <w:widowControl/>
              <w:spacing w:beforeLines="50" w:before="156" w:afterLines="50" w:after="156"/>
              <w:jc w:val="center"/>
              <w:rPr>
                <w:rFonts w:ascii="宋体" w:eastAsia="宋体" w:hAnsi="宋体"/>
              </w:rPr>
            </w:pPr>
            <w:r>
              <w:rPr>
                <w:rFonts w:ascii="宋体" w:eastAsia="宋体" w:hAnsi="宋体"/>
              </w:rPr>
              <w:t>辅助生殖技术</w:t>
            </w:r>
          </w:p>
        </w:tc>
        <w:tc>
          <w:tcPr>
            <w:tcW w:w="2766" w:type="dxa"/>
            <w:vAlign w:val="center"/>
          </w:tcPr>
          <w:p w14:paraId="5121B1F8"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2F0EFE32" w14:textId="77777777">
        <w:trPr>
          <w:trHeight w:val="340"/>
          <w:jc w:val="center"/>
        </w:trPr>
        <w:tc>
          <w:tcPr>
            <w:tcW w:w="2765" w:type="dxa"/>
            <w:vAlign w:val="center"/>
          </w:tcPr>
          <w:p w14:paraId="56832102"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F6E2F68"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生殖内分泌基础</w:t>
            </w:r>
          </w:p>
        </w:tc>
        <w:tc>
          <w:tcPr>
            <w:tcW w:w="2766" w:type="dxa"/>
            <w:vAlign w:val="center"/>
          </w:tcPr>
          <w:p w14:paraId="23BBFAA3"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2A373D38" w14:textId="77777777">
        <w:trPr>
          <w:trHeight w:val="340"/>
          <w:jc w:val="center"/>
        </w:trPr>
        <w:tc>
          <w:tcPr>
            <w:tcW w:w="2765" w:type="dxa"/>
            <w:vAlign w:val="center"/>
          </w:tcPr>
          <w:p w14:paraId="394BDAD9"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2F181AC8"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精子的发生与成熟</w:t>
            </w:r>
          </w:p>
          <w:p w14:paraId="72A7F661"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男性生殖系统疾病</w:t>
            </w:r>
          </w:p>
          <w:p w14:paraId="1BB45A25"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男性性功能障碍</w:t>
            </w:r>
          </w:p>
        </w:tc>
        <w:tc>
          <w:tcPr>
            <w:tcW w:w="2766" w:type="dxa"/>
            <w:vAlign w:val="center"/>
          </w:tcPr>
          <w:p w14:paraId="2AB1E8EF"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4CB5CC23" w14:textId="77777777">
        <w:trPr>
          <w:trHeight w:val="340"/>
          <w:jc w:val="center"/>
        </w:trPr>
        <w:tc>
          <w:tcPr>
            <w:tcW w:w="2765" w:type="dxa"/>
            <w:vAlign w:val="center"/>
          </w:tcPr>
          <w:p w14:paraId="6D3E9C79"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68EFA48"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男性不育症</w:t>
            </w:r>
          </w:p>
          <w:p w14:paraId="464622CE" w14:textId="77777777" w:rsidR="00CA557F" w:rsidRDefault="004D1063">
            <w:pPr>
              <w:widowControl/>
              <w:spacing w:beforeLines="50" w:before="156" w:afterLines="50" w:after="156"/>
              <w:jc w:val="center"/>
              <w:rPr>
                <w:rFonts w:ascii="宋体" w:eastAsia="宋体" w:hAnsi="宋体"/>
              </w:rPr>
            </w:pPr>
            <w:r>
              <w:rPr>
                <w:rFonts w:ascii="宋体" w:eastAsia="宋体" w:hAnsi="宋体"/>
              </w:rPr>
              <w:t>辅助生殖技术在男性不育症中的应用</w:t>
            </w:r>
          </w:p>
        </w:tc>
        <w:tc>
          <w:tcPr>
            <w:tcW w:w="2766" w:type="dxa"/>
            <w:vAlign w:val="center"/>
          </w:tcPr>
          <w:p w14:paraId="7426BB0F"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3365240A" w14:textId="77777777">
        <w:trPr>
          <w:trHeight w:val="340"/>
          <w:jc w:val="center"/>
        </w:trPr>
        <w:tc>
          <w:tcPr>
            <w:tcW w:w="2765" w:type="dxa"/>
            <w:vAlign w:val="center"/>
          </w:tcPr>
          <w:p w14:paraId="519DA422"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5DF9606"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生殖与遗传</w:t>
            </w:r>
          </w:p>
        </w:tc>
        <w:tc>
          <w:tcPr>
            <w:tcW w:w="2766" w:type="dxa"/>
            <w:vAlign w:val="center"/>
          </w:tcPr>
          <w:p w14:paraId="7756690F"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r w:rsidR="00CA557F" w14:paraId="0AC4D68F" w14:textId="77777777">
        <w:trPr>
          <w:trHeight w:val="340"/>
          <w:jc w:val="center"/>
        </w:trPr>
        <w:tc>
          <w:tcPr>
            <w:tcW w:w="2765" w:type="dxa"/>
            <w:vAlign w:val="center"/>
          </w:tcPr>
          <w:p w14:paraId="65D18E7D"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150C880"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环境与生殖</w:t>
            </w:r>
          </w:p>
        </w:tc>
        <w:tc>
          <w:tcPr>
            <w:tcW w:w="2766" w:type="dxa"/>
            <w:vAlign w:val="center"/>
          </w:tcPr>
          <w:p w14:paraId="005815C8"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r>
    </w:tbl>
    <w:p w14:paraId="049A0AF4" w14:textId="77777777" w:rsidR="00CA557F" w:rsidRDefault="00CA557F">
      <w:pPr>
        <w:widowControl/>
        <w:spacing w:beforeLines="50" w:before="156" w:afterLines="50" w:after="156"/>
        <w:ind w:firstLineChars="200" w:firstLine="420"/>
        <w:jc w:val="left"/>
        <w:rPr>
          <w:rFonts w:ascii="宋体" w:eastAsia="宋体" w:hAnsi="宋体"/>
        </w:rPr>
      </w:pPr>
    </w:p>
    <w:p w14:paraId="4748E856" w14:textId="77777777" w:rsidR="00CA557F" w:rsidRDefault="004D1063">
      <w:pPr>
        <w:widowControl/>
        <w:ind w:firstLine="420"/>
        <w:jc w:val="left"/>
        <w:rPr>
          <w:rFonts w:ascii="宋体" w:eastAsia="宋体" w:hAnsi="宋体"/>
        </w:rPr>
      </w:pPr>
      <w:r>
        <w:rPr>
          <w:rFonts w:ascii="宋体" w:eastAsia="宋体" w:hAnsi="宋体"/>
        </w:rPr>
        <w:br w:type="page"/>
      </w:r>
      <w:r>
        <w:rPr>
          <w:rFonts w:ascii="黑体" w:eastAsia="黑体" w:hAnsi="黑体" w:hint="eastAsia"/>
          <w:b/>
          <w:sz w:val="28"/>
          <w:szCs w:val="28"/>
        </w:rPr>
        <w:lastRenderedPageBreak/>
        <w:t>五、教学进度</w:t>
      </w:r>
    </w:p>
    <w:p w14:paraId="3724A154"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988"/>
        <w:gridCol w:w="850"/>
        <w:gridCol w:w="1276"/>
        <w:gridCol w:w="1984"/>
        <w:gridCol w:w="908"/>
        <w:gridCol w:w="1386"/>
        <w:gridCol w:w="904"/>
      </w:tblGrid>
      <w:tr w:rsidR="00CA557F" w14:paraId="35B9A6D5" w14:textId="77777777">
        <w:trPr>
          <w:trHeight w:val="340"/>
          <w:jc w:val="center"/>
        </w:trPr>
        <w:tc>
          <w:tcPr>
            <w:tcW w:w="988" w:type="dxa"/>
            <w:vAlign w:val="center"/>
          </w:tcPr>
          <w:p w14:paraId="7511126A" w14:textId="77777777" w:rsidR="00CA557F" w:rsidRDefault="004D10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850" w:type="dxa"/>
            <w:vAlign w:val="center"/>
          </w:tcPr>
          <w:p w14:paraId="40BA2237" w14:textId="77777777" w:rsidR="00CA557F" w:rsidRDefault="004D10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14:paraId="531BBFD6" w14:textId="77777777" w:rsidR="00CA557F" w:rsidRDefault="004D10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4" w:type="dxa"/>
            <w:vAlign w:val="center"/>
          </w:tcPr>
          <w:p w14:paraId="6CB1965B" w14:textId="77777777" w:rsidR="00CA557F" w:rsidRDefault="004D10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08" w:type="dxa"/>
            <w:vAlign w:val="center"/>
          </w:tcPr>
          <w:p w14:paraId="6A11C271" w14:textId="77777777" w:rsidR="00CA557F" w:rsidRDefault="004D10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75FD31DF" w14:textId="77777777" w:rsidR="00CA557F" w:rsidRDefault="004D10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0B4DADC0" w14:textId="77777777" w:rsidR="00CA557F" w:rsidRDefault="004D10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A557F" w14:paraId="69E03DD3" w14:textId="77777777">
        <w:trPr>
          <w:trHeight w:val="340"/>
          <w:jc w:val="center"/>
        </w:trPr>
        <w:tc>
          <w:tcPr>
            <w:tcW w:w="988" w:type="dxa"/>
            <w:vAlign w:val="center"/>
          </w:tcPr>
          <w:p w14:paraId="525157B6"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50" w:type="dxa"/>
            <w:vAlign w:val="center"/>
          </w:tcPr>
          <w:p w14:paraId="46479B0C"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234A8FED"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第一章</w:t>
            </w:r>
          </w:p>
        </w:tc>
        <w:tc>
          <w:tcPr>
            <w:tcW w:w="1984" w:type="dxa"/>
            <w:vAlign w:val="center"/>
          </w:tcPr>
          <w:p w14:paraId="24F850C2"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生殖医学总论</w:t>
            </w:r>
          </w:p>
        </w:tc>
        <w:tc>
          <w:tcPr>
            <w:tcW w:w="908" w:type="dxa"/>
            <w:vAlign w:val="center"/>
          </w:tcPr>
          <w:p w14:paraId="3CB1D3B1"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111FC7AA"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5D3CC390"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63DE8D1E" w14:textId="77777777" w:rsidR="00CA557F" w:rsidRDefault="00CA557F">
            <w:pPr>
              <w:widowControl/>
              <w:spacing w:beforeLines="50" w:before="156" w:afterLines="50" w:after="156"/>
              <w:jc w:val="center"/>
              <w:rPr>
                <w:rFonts w:ascii="宋体" w:eastAsia="宋体" w:hAnsi="宋体"/>
                <w:szCs w:val="21"/>
              </w:rPr>
            </w:pPr>
          </w:p>
        </w:tc>
      </w:tr>
      <w:tr w:rsidR="00CA557F" w14:paraId="65F8277B" w14:textId="77777777">
        <w:trPr>
          <w:trHeight w:val="340"/>
          <w:jc w:val="center"/>
        </w:trPr>
        <w:tc>
          <w:tcPr>
            <w:tcW w:w="988" w:type="dxa"/>
            <w:vAlign w:val="center"/>
          </w:tcPr>
          <w:p w14:paraId="65734ADF"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0" w:type="dxa"/>
            <w:vAlign w:val="center"/>
          </w:tcPr>
          <w:p w14:paraId="74CC96FC"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320CDAF6"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第二章</w:t>
            </w:r>
          </w:p>
        </w:tc>
        <w:tc>
          <w:tcPr>
            <w:tcW w:w="1984" w:type="dxa"/>
            <w:vAlign w:val="center"/>
          </w:tcPr>
          <w:p w14:paraId="424E6EE5"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卵子的发生、成熟</w:t>
            </w:r>
          </w:p>
          <w:p w14:paraId="7685D6D6"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子宫的结构与月经周期</w:t>
            </w:r>
          </w:p>
        </w:tc>
        <w:tc>
          <w:tcPr>
            <w:tcW w:w="908" w:type="dxa"/>
            <w:vAlign w:val="center"/>
          </w:tcPr>
          <w:p w14:paraId="4E35AE87"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E0F0B8F" w14:textId="77777777" w:rsidR="00CA557F" w:rsidRDefault="004D1063">
            <w:pPr>
              <w:widowControl/>
              <w:spacing w:beforeLines="50" w:before="156" w:afterLines="50" w:after="156"/>
              <w:ind w:firstLineChars="100" w:firstLine="210"/>
              <w:jc w:val="left"/>
              <w:rPr>
                <w:rFonts w:ascii="宋体" w:eastAsia="宋体" w:hAnsi="宋体"/>
                <w:szCs w:val="21"/>
              </w:rPr>
            </w:pPr>
            <w:r>
              <w:rPr>
                <w:rFonts w:ascii="宋体" w:eastAsia="宋体" w:hAnsi="宋体" w:hint="eastAsia"/>
                <w:szCs w:val="21"/>
              </w:rPr>
              <w:t>完成相应章节思考题</w:t>
            </w:r>
          </w:p>
        </w:tc>
        <w:tc>
          <w:tcPr>
            <w:tcW w:w="904" w:type="dxa"/>
            <w:vAlign w:val="center"/>
          </w:tcPr>
          <w:p w14:paraId="3649A0AB" w14:textId="77777777" w:rsidR="00CA557F" w:rsidRDefault="00CA557F">
            <w:pPr>
              <w:widowControl/>
              <w:spacing w:beforeLines="50" w:before="156" w:afterLines="50" w:after="156"/>
              <w:jc w:val="center"/>
              <w:rPr>
                <w:rFonts w:ascii="宋体" w:eastAsia="宋体" w:hAnsi="宋体"/>
                <w:szCs w:val="21"/>
              </w:rPr>
            </w:pPr>
          </w:p>
        </w:tc>
      </w:tr>
      <w:tr w:rsidR="00CA557F" w14:paraId="6F486790" w14:textId="77777777">
        <w:trPr>
          <w:trHeight w:val="340"/>
          <w:jc w:val="center"/>
        </w:trPr>
        <w:tc>
          <w:tcPr>
            <w:tcW w:w="988" w:type="dxa"/>
            <w:vAlign w:val="center"/>
          </w:tcPr>
          <w:p w14:paraId="5830BDB6"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55D16739"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31BFB847"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第三章</w:t>
            </w:r>
          </w:p>
        </w:tc>
        <w:tc>
          <w:tcPr>
            <w:tcW w:w="1984" w:type="dxa"/>
            <w:vAlign w:val="center"/>
          </w:tcPr>
          <w:p w14:paraId="4BFCCD88"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受精与着床</w:t>
            </w:r>
          </w:p>
          <w:p w14:paraId="4D2A9D3C" w14:textId="77777777" w:rsidR="00CA557F" w:rsidRDefault="004D1063">
            <w:pPr>
              <w:widowControl/>
              <w:spacing w:beforeLines="50" w:before="156" w:afterLines="50" w:after="156"/>
              <w:jc w:val="center"/>
              <w:rPr>
                <w:rFonts w:ascii="宋体" w:eastAsia="宋体" w:hAnsi="宋体"/>
              </w:rPr>
            </w:pPr>
            <w:r>
              <w:rPr>
                <w:rFonts w:ascii="宋体" w:eastAsia="宋体" w:hAnsi="宋体"/>
              </w:rPr>
              <w:t>胎儿性别分化与两性畸形</w:t>
            </w:r>
          </w:p>
        </w:tc>
        <w:tc>
          <w:tcPr>
            <w:tcW w:w="908" w:type="dxa"/>
            <w:vAlign w:val="center"/>
          </w:tcPr>
          <w:p w14:paraId="6B811A31"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DA28985"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70A7B5C6"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41D51776" w14:textId="77777777" w:rsidR="00CA557F" w:rsidRDefault="00CA557F">
            <w:pPr>
              <w:widowControl/>
              <w:spacing w:beforeLines="50" w:before="156" w:afterLines="50" w:after="156"/>
              <w:jc w:val="center"/>
              <w:rPr>
                <w:rFonts w:ascii="宋体" w:eastAsia="宋体" w:hAnsi="宋体"/>
                <w:szCs w:val="21"/>
              </w:rPr>
            </w:pPr>
          </w:p>
        </w:tc>
      </w:tr>
      <w:tr w:rsidR="00CA557F" w14:paraId="12819312" w14:textId="77777777">
        <w:trPr>
          <w:trHeight w:val="340"/>
          <w:jc w:val="center"/>
        </w:trPr>
        <w:tc>
          <w:tcPr>
            <w:tcW w:w="988" w:type="dxa"/>
            <w:vAlign w:val="center"/>
          </w:tcPr>
          <w:p w14:paraId="21362406"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850" w:type="dxa"/>
            <w:vAlign w:val="center"/>
          </w:tcPr>
          <w:p w14:paraId="32FA13D8"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5848E6E7"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第四章</w:t>
            </w:r>
          </w:p>
        </w:tc>
        <w:tc>
          <w:tcPr>
            <w:tcW w:w="1984" w:type="dxa"/>
            <w:vAlign w:val="center"/>
          </w:tcPr>
          <w:p w14:paraId="3D2EE521"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女性生殖健康</w:t>
            </w:r>
          </w:p>
        </w:tc>
        <w:tc>
          <w:tcPr>
            <w:tcW w:w="908" w:type="dxa"/>
            <w:vAlign w:val="center"/>
          </w:tcPr>
          <w:p w14:paraId="60E10D01"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3483938B"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31B08756"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69D53441" w14:textId="77777777" w:rsidR="00CA557F" w:rsidRDefault="00CA557F">
            <w:pPr>
              <w:widowControl/>
              <w:spacing w:beforeLines="50" w:before="156" w:afterLines="50" w:after="156"/>
              <w:jc w:val="center"/>
              <w:rPr>
                <w:rFonts w:ascii="宋体" w:eastAsia="宋体" w:hAnsi="宋体"/>
                <w:szCs w:val="21"/>
              </w:rPr>
            </w:pPr>
          </w:p>
        </w:tc>
      </w:tr>
      <w:tr w:rsidR="00CA557F" w14:paraId="4C05AE29" w14:textId="77777777">
        <w:trPr>
          <w:trHeight w:val="340"/>
          <w:jc w:val="center"/>
        </w:trPr>
        <w:tc>
          <w:tcPr>
            <w:tcW w:w="988" w:type="dxa"/>
            <w:vAlign w:val="center"/>
          </w:tcPr>
          <w:p w14:paraId="754AA912"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850" w:type="dxa"/>
            <w:vAlign w:val="center"/>
          </w:tcPr>
          <w:p w14:paraId="30C58EFC"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6BCD7215"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第五章</w:t>
            </w:r>
          </w:p>
        </w:tc>
        <w:tc>
          <w:tcPr>
            <w:tcW w:w="1984" w:type="dxa"/>
            <w:vAlign w:val="center"/>
          </w:tcPr>
          <w:p w14:paraId="111BDC25"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女性生殖系统疾病</w:t>
            </w:r>
          </w:p>
        </w:tc>
        <w:tc>
          <w:tcPr>
            <w:tcW w:w="908" w:type="dxa"/>
            <w:vAlign w:val="center"/>
          </w:tcPr>
          <w:p w14:paraId="3E2621D6"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64953265"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010733B"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17D4D35F" w14:textId="77777777" w:rsidR="00CA557F" w:rsidRDefault="00CA557F">
            <w:pPr>
              <w:widowControl/>
              <w:spacing w:beforeLines="50" w:before="156" w:afterLines="50" w:after="156"/>
              <w:jc w:val="center"/>
              <w:rPr>
                <w:rFonts w:ascii="宋体" w:eastAsia="宋体" w:hAnsi="宋体"/>
                <w:szCs w:val="21"/>
              </w:rPr>
            </w:pPr>
          </w:p>
        </w:tc>
      </w:tr>
      <w:tr w:rsidR="00CA557F" w14:paraId="3DE8265A" w14:textId="77777777">
        <w:trPr>
          <w:trHeight w:val="340"/>
          <w:jc w:val="center"/>
        </w:trPr>
        <w:tc>
          <w:tcPr>
            <w:tcW w:w="988" w:type="dxa"/>
            <w:vAlign w:val="center"/>
          </w:tcPr>
          <w:p w14:paraId="559C7420"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850" w:type="dxa"/>
            <w:vAlign w:val="center"/>
          </w:tcPr>
          <w:p w14:paraId="580A654B"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2BDE1027"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第六章</w:t>
            </w:r>
          </w:p>
        </w:tc>
        <w:tc>
          <w:tcPr>
            <w:tcW w:w="1984" w:type="dxa"/>
            <w:vAlign w:val="center"/>
          </w:tcPr>
          <w:p w14:paraId="52F530DE" w14:textId="77777777" w:rsidR="00CA557F" w:rsidRDefault="004D1063">
            <w:pPr>
              <w:widowControl/>
              <w:spacing w:beforeLines="50" w:before="156" w:afterLines="50" w:after="156"/>
              <w:jc w:val="center"/>
              <w:rPr>
                <w:rFonts w:ascii="宋体" w:eastAsia="宋体" w:hAnsi="宋体"/>
              </w:rPr>
            </w:pPr>
            <w:r>
              <w:rPr>
                <w:rFonts w:ascii="宋体" w:eastAsia="宋体" w:hAnsi="宋体"/>
              </w:rPr>
              <w:t>女性不孕不育</w:t>
            </w:r>
          </w:p>
        </w:tc>
        <w:tc>
          <w:tcPr>
            <w:tcW w:w="908" w:type="dxa"/>
            <w:vAlign w:val="center"/>
          </w:tcPr>
          <w:p w14:paraId="1709C829"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0DF29BB7"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025B01CC"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432E002C" w14:textId="77777777" w:rsidR="00CA557F" w:rsidRDefault="00CA557F">
            <w:pPr>
              <w:widowControl/>
              <w:spacing w:beforeLines="50" w:before="156" w:afterLines="50" w:after="156"/>
              <w:jc w:val="center"/>
              <w:rPr>
                <w:rFonts w:ascii="宋体" w:eastAsia="宋体" w:hAnsi="宋体"/>
                <w:szCs w:val="21"/>
              </w:rPr>
            </w:pPr>
          </w:p>
        </w:tc>
      </w:tr>
      <w:tr w:rsidR="00CA557F" w14:paraId="7394738B" w14:textId="77777777">
        <w:trPr>
          <w:trHeight w:val="340"/>
          <w:jc w:val="center"/>
        </w:trPr>
        <w:tc>
          <w:tcPr>
            <w:tcW w:w="988" w:type="dxa"/>
            <w:vAlign w:val="center"/>
          </w:tcPr>
          <w:p w14:paraId="13395A16"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850" w:type="dxa"/>
            <w:vAlign w:val="center"/>
          </w:tcPr>
          <w:p w14:paraId="22BDE30A"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3E35E78C"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第七章</w:t>
            </w:r>
          </w:p>
        </w:tc>
        <w:tc>
          <w:tcPr>
            <w:tcW w:w="1984" w:type="dxa"/>
            <w:vAlign w:val="center"/>
          </w:tcPr>
          <w:p w14:paraId="555F646D" w14:textId="77777777" w:rsidR="00CA557F" w:rsidRDefault="004D1063">
            <w:pPr>
              <w:widowControl/>
              <w:spacing w:beforeLines="50" w:before="156" w:afterLines="50" w:after="156"/>
              <w:jc w:val="center"/>
              <w:rPr>
                <w:rFonts w:ascii="宋体" w:eastAsia="宋体" w:hAnsi="宋体"/>
              </w:rPr>
            </w:pPr>
            <w:r>
              <w:rPr>
                <w:rFonts w:ascii="宋体" w:eastAsia="宋体" w:hAnsi="宋体"/>
              </w:rPr>
              <w:t>辅助生殖技术</w:t>
            </w:r>
          </w:p>
        </w:tc>
        <w:tc>
          <w:tcPr>
            <w:tcW w:w="908" w:type="dxa"/>
            <w:vAlign w:val="center"/>
          </w:tcPr>
          <w:p w14:paraId="5867775B"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C4B10A5"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67FBD65"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0D24343F" w14:textId="77777777" w:rsidR="00CA557F" w:rsidRDefault="00CA557F">
            <w:pPr>
              <w:widowControl/>
              <w:spacing w:beforeLines="50" w:before="156" w:afterLines="50" w:after="156"/>
              <w:jc w:val="center"/>
              <w:rPr>
                <w:rFonts w:ascii="宋体" w:eastAsia="宋体" w:hAnsi="宋体"/>
                <w:szCs w:val="21"/>
              </w:rPr>
            </w:pPr>
          </w:p>
        </w:tc>
      </w:tr>
      <w:tr w:rsidR="00CA557F" w14:paraId="180E8C62" w14:textId="77777777">
        <w:trPr>
          <w:trHeight w:val="340"/>
          <w:jc w:val="center"/>
        </w:trPr>
        <w:tc>
          <w:tcPr>
            <w:tcW w:w="988" w:type="dxa"/>
            <w:vAlign w:val="center"/>
          </w:tcPr>
          <w:p w14:paraId="30898620"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50" w:type="dxa"/>
            <w:vAlign w:val="center"/>
          </w:tcPr>
          <w:p w14:paraId="320D273E"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29B49249"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第八章</w:t>
            </w:r>
          </w:p>
        </w:tc>
        <w:tc>
          <w:tcPr>
            <w:tcW w:w="1984" w:type="dxa"/>
            <w:vAlign w:val="center"/>
          </w:tcPr>
          <w:p w14:paraId="5F4BB878"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生殖内分泌基础</w:t>
            </w:r>
          </w:p>
        </w:tc>
        <w:tc>
          <w:tcPr>
            <w:tcW w:w="908" w:type="dxa"/>
            <w:vAlign w:val="center"/>
          </w:tcPr>
          <w:p w14:paraId="345CAD15"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C2E2244"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50752F22"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18E04DE0" w14:textId="77777777" w:rsidR="00CA557F" w:rsidRDefault="00CA557F">
            <w:pPr>
              <w:widowControl/>
              <w:spacing w:beforeLines="50" w:before="156" w:afterLines="50" w:after="156"/>
              <w:jc w:val="center"/>
              <w:rPr>
                <w:rFonts w:ascii="宋体" w:eastAsia="宋体" w:hAnsi="宋体"/>
                <w:szCs w:val="21"/>
              </w:rPr>
            </w:pPr>
          </w:p>
        </w:tc>
      </w:tr>
      <w:tr w:rsidR="00CA557F" w14:paraId="3611A052" w14:textId="77777777">
        <w:trPr>
          <w:trHeight w:val="340"/>
          <w:jc w:val="center"/>
        </w:trPr>
        <w:tc>
          <w:tcPr>
            <w:tcW w:w="988" w:type="dxa"/>
            <w:vAlign w:val="center"/>
          </w:tcPr>
          <w:p w14:paraId="322CDD74"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50" w:type="dxa"/>
            <w:vAlign w:val="center"/>
          </w:tcPr>
          <w:p w14:paraId="781A1CDC"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112AD2B4"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第九章</w:t>
            </w:r>
          </w:p>
        </w:tc>
        <w:tc>
          <w:tcPr>
            <w:tcW w:w="1984" w:type="dxa"/>
            <w:vAlign w:val="center"/>
          </w:tcPr>
          <w:p w14:paraId="312AC0FB"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精子的发生与成熟</w:t>
            </w:r>
          </w:p>
          <w:p w14:paraId="0B463167"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男性生殖系统疾病</w:t>
            </w:r>
          </w:p>
          <w:p w14:paraId="3EA1F3C5"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男性性功能障碍</w:t>
            </w:r>
          </w:p>
        </w:tc>
        <w:tc>
          <w:tcPr>
            <w:tcW w:w="908" w:type="dxa"/>
            <w:vAlign w:val="center"/>
          </w:tcPr>
          <w:p w14:paraId="1FE062ED"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4092484"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7C5478BB"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06B41CE8" w14:textId="77777777" w:rsidR="00CA557F" w:rsidRDefault="00CA557F">
            <w:pPr>
              <w:widowControl/>
              <w:spacing w:beforeLines="50" w:before="156" w:afterLines="50" w:after="156"/>
              <w:jc w:val="center"/>
              <w:rPr>
                <w:rFonts w:ascii="宋体" w:eastAsia="宋体" w:hAnsi="宋体"/>
                <w:szCs w:val="21"/>
              </w:rPr>
            </w:pPr>
          </w:p>
        </w:tc>
      </w:tr>
      <w:tr w:rsidR="00CA557F" w14:paraId="5CD67F90" w14:textId="77777777">
        <w:trPr>
          <w:trHeight w:val="340"/>
          <w:jc w:val="center"/>
        </w:trPr>
        <w:tc>
          <w:tcPr>
            <w:tcW w:w="988" w:type="dxa"/>
            <w:vAlign w:val="center"/>
          </w:tcPr>
          <w:p w14:paraId="2319E893"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50" w:type="dxa"/>
            <w:vAlign w:val="center"/>
          </w:tcPr>
          <w:p w14:paraId="746722A5"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35F9B70E"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第十章</w:t>
            </w:r>
          </w:p>
        </w:tc>
        <w:tc>
          <w:tcPr>
            <w:tcW w:w="1984" w:type="dxa"/>
            <w:vAlign w:val="center"/>
          </w:tcPr>
          <w:p w14:paraId="051754E4"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男性不育症</w:t>
            </w:r>
          </w:p>
          <w:p w14:paraId="595CFFEB" w14:textId="77777777" w:rsidR="00CA557F" w:rsidRDefault="004D1063">
            <w:pPr>
              <w:widowControl/>
              <w:spacing w:beforeLines="50" w:before="156" w:afterLines="50" w:after="156"/>
              <w:jc w:val="center"/>
              <w:rPr>
                <w:rFonts w:ascii="宋体" w:eastAsia="宋体" w:hAnsi="宋体"/>
              </w:rPr>
            </w:pPr>
            <w:r>
              <w:rPr>
                <w:rFonts w:ascii="宋体" w:eastAsia="宋体" w:hAnsi="宋体"/>
              </w:rPr>
              <w:lastRenderedPageBreak/>
              <w:t>辅助生殖技术在男性不育症中的应用</w:t>
            </w:r>
          </w:p>
        </w:tc>
        <w:tc>
          <w:tcPr>
            <w:tcW w:w="908" w:type="dxa"/>
            <w:vAlign w:val="center"/>
          </w:tcPr>
          <w:p w14:paraId="435C0ED6"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lastRenderedPageBreak/>
              <w:t>3</w:t>
            </w:r>
          </w:p>
        </w:tc>
        <w:tc>
          <w:tcPr>
            <w:tcW w:w="1386" w:type="dxa"/>
            <w:vAlign w:val="center"/>
          </w:tcPr>
          <w:p w14:paraId="4AC4277C"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1D5B289A"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章节思考题</w:t>
            </w:r>
          </w:p>
        </w:tc>
        <w:tc>
          <w:tcPr>
            <w:tcW w:w="904" w:type="dxa"/>
            <w:vAlign w:val="center"/>
          </w:tcPr>
          <w:p w14:paraId="788495E7" w14:textId="77777777" w:rsidR="00CA557F" w:rsidRDefault="00CA557F">
            <w:pPr>
              <w:widowControl/>
              <w:spacing w:beforeLines="50" w:before="156" w:afterLines="50" w:after="156"/>
              <w:jc w:val="center"/>
              <w:rPr>
                <w:rFonts w:ascii="宋体" w:eastAsia="宋体" w:hAnsi="宋体"/>
                <w:szCs w:val="21"/>
              </w:rPr>
            </w:pPr>
          </w:p>
        </w:tc>
      </w:tr>
      <w:tr w:rsidR="00CA557F" w14:paraId="6A0AF3D8" w14:textId="77777777">
        <w:trPr>
          <w:trHeight w:val="340"/>
          <w:jc w:val="center"/>
        </w:trPr>
        <w:tc>
          <w:tcPr>
            <w:tcW w:w="988" w:type="dxa"/>
            <w:vAlign w:val="center"/>
          </w:tcPr>
          <w:p w14:paraId="4DE7631A"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0" w:type="dxa"/>
            <w:vAlign w:val="center"/>
          </w:tcPr>
          <w:p w14:paraId="6EEA9353"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195917BC"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1984" w:type="dxa"/>
            <w:vAlign w:val="center"/>
          </w:tcPr>
          <w:p w14:paraId="72F179F5"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生殖与遗传</w:t>
            </w:r>
          </w:p>
        </w:tc>
        <w:tc>
          <w:tcPr>
            <w:tcW w:w="908" w:type="dxa"/>
            <w:vAlign w:val="center"/>
          </w:tcPr>
          <w:p w14:paraId="0331176D"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2F492818"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5DACCBA"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7A6E1597" w14:textId="77777777" w:rsidR="00CA557F" w:rsidRDefault="00CA557F">
            <w:pPr>
              <w:widowControl/>
              <w:spacing w:beforeLines="50" w:before="156" w:afterLines="50" w:after="156"/>
              <w:jc w:val="center"/>
              <w:rPr>
                <w:rFonts w:ascii="宋体" w:eastAsia="宋体" w:hAnsi="宋体"/>
                <w:szCs w:val="21"/>
              </w:rPr>
            </w:pPr>
          </w:p>
        </w:tc>
      </w:tr>
      <w:tr w:rsidR="00CA557F" w14:paraId="7476F0B0" w14:textId="77777777">
        <w:trPr>
          <w:trHeight w:val="340"/>
          <w:jc w:val="center"/>
        </w:trPr>
        <w:tc>
          <w:tcPr>
            <w:tcW w:w="988" w:type="dxa"/>
            <w:vAlign w:val="center"/>
          </w:tcPr>
          <w:p w14:paraId="78B41F73"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50" w:type="dxa"/>
            <w:vAlign w:val="center"/>
          </w:tcPr>
          <w:p w14:paraId="08FD5887" w14:textId="77777777" w:rsidR="00CA557F" w:rsidRDefault="00CA557F">
            <w:pPr>
              <w:widowControl/>
              <w:spacing w:beforeLines="50" w:before="156" w:afterLines="50" w:after="156"/>
              <w:jc w:val="center"/>
              <w:rPr>
                <w:rFonts w:ascii="宋体" w:eastAsia="宋体" w:hAnsi="宋体"/>
                <w:szCs w:val="21"/>
              </w:rPr>
            </w:pPr>
          </w:p>
        </w:tc>
        <w:tc>
          <w:tcPr>
            <w:tcW w:w="1276" w:type="dxa"/>
            <w:vAlign w:val="center"/>
          </w:tcPr>
          <w:p w14:paraId="0F638B9D"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1984" w:type="dxa"/>
            <w:vAlign w:val="center"/>
          </w:tcPr>
          <w:p w14:paraId="745E03F5" w14:textId="77777777" w:rsidR="00CA557F" w:rsidRDefault="004D1063">
            <w:pPr>
              <w:widowControl/>
              <w:spacing w:beforeLines="50" w:before="156" w:afterLines="50" w:after="156"/>
              <w:jc w:val="center"/>
              <w:rPr>
                <w:rFonts w:ascii="宋体" w:eastAsia="宋体" w:hAnsi="宋体"/>
              </w:rPr>
            </w:pPr>
            <w:r>
              <w:rPr>
                <w:rFonts w:ascii="宋体" w:eastAsia="宋体" w:hAnsi="宋体"/>
              </w:rPr>
              <w:t>环境与生殖</w:t>
            </w:r>
          </w:p>
        </w:tc>
        <w:tc>
          <w:tcPr>
            <w:tcW w:w="908" w:type="dxa"/>
            <w:vAlign w:val="center"/>
          </w:tcPr>
          <w:p w14:paraId="0C707A44" w14:textId="77777777" w:rsidR="00CA557F" w:rsidRDefault="004D1063">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2CB1B488"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3AE7DBE0"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1DC5A797" w14:textId="77777777" w:rsidR="00CA557F" w:rsidRDefault="00CA557F">
            <w:pPr>
              <w:widowControl/>
              <w:spacing w:beforeLines="50" w:before="156" w:afterLines="50" w:after="156"/>
              <w:jc w:val="center"/>
              <w:rPr>
                <w:rFonts w:ascii="宋体" w:eastAsia="宋体" w:hAnsi="宋体"/>
                <w:szCs w:val="21"/>
              </w:rPr>
            </w:pPr>
          </w:p>
        </w:tc>
      </w:tr>
    </w:tbl>
    <w:p w14:paraId="6D5BA3CD" w14:textId="77777777" w:rsidR="00CA557F" w:rsidRDefault="004D106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A718ACB" w14:textId="77777777" w:rsidR="00CA557F" w:rsidRDefault="004D1063">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《生殖医学》王心如，周作民</w:t>
      </w:r>
      <w:r>
        <w:rPr>
          <w:rFonts w:ascii="宋体" w:eastAsia="宋体" w:hAnsi="宋体"/>
        </w:rPr>
        <w:t xml:space="preserve"> </w:t>
      </w:r>
      <w:r>
        <w:rPr>
          <w:rFonts w:ascii="宋体" w:eastAsia="宋体" w:hAnsi="宋体"/>
        </w:rPr>
        <w:t>主编，人民卫生出版社出版</w:t>
      </w:r>
    </w:p>
    <w:p w14:paraId="0B92D724" w14:textId="77777777" w:rsidR="00CA557F" w:rsidRDefault="004D106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52948B7E" w14:textId="77777777" w:rsidR="00CA557F" w:rsidRDefault="004D1063">
      <w:pPr>
        <w:spacing w:line="440" w:lineRule="exact"/>
        <w:rPr>
          <w:rFonts w:ascii="宋体" w:eastAsia="宋体" w:hAnsi="宋体" w:cs="Times New Roman"/>
          <w:szCs w:val="21"/>
        </w:rPr>
      </w:pPr>
      <w:r>
        <w:rPr>
          <w:rFonts w:ascii="宋体" w:eastAsia="宋体" w:hAnsi="宋体" w:cs="Times New Roman"/>
          <w:szCs w:val="21"/>
        </w:rPr>
        <w:t xml:space="preserve">1. </w:t>
      </w:r>
      <w:r>
        <w:rPr>
          <w:rFonts w:ascii="宋体" w:eastAsia="宋体" w:hAnsi="宋体" w:cs="Times New Roman"/>
          <w:szCs w:val="21"/>
        </w:rPr>
        <w:t>讲授法：</w:t>
      </w:r>
      <w:r>
        <w:rPr>
          <w:rFonts w:ascii="宋体" w:eastAsia="宋体" w:hAnsi="宋体" w:cs="Times New Roman" w:hint="eastAsia"/>
          <w:szCs w:val="21"/>
        </w:rPr>
        <w:t>如何围绕课程的核心概念，如“不孕症”、“试管婴儿”、“辅助生殖技术”、“女性生殖系统”等进行讲解。</w:t>
      </w:r>
      <w:r>
        <w:rPr>
          <w:rFonts w:ascii="宋体" w:eastAsia="宋体" w:hAnsi="宋体" w:cs="Times New Roman"/>
          <w:szCs w:val="21"/>
        </w:rPr>
        <w:t xml:space="preserve"> </w:t>
      </w:r>
    </w:p>
    <w:p w14:paraId="6D6DC3DE" w14:textId="77777777" w:rsidR="00CA557F" w:rsidRDefault="004D1063">
      <w:pPr>
        <w:spacing w:line="440" w:lineRule="exact"/>
        <w:rPr>
          <w:rFonts w:ascii="宋体" w:eastAsia="宋体" w:hAnsi="宋体" w:cs="Times New Roman"/>
          <w:szCs w:val="21"/>
        </w:rPr>
      </w:pPr>
      <w:r>
        <w:rPr>
          <w:rFonts w:ascii="宋体" w:eastAsia="宋体" w:hAnsi="宋体" w:cs="Times New Roman"/>
          <w:szCs w:val="21"/>
        </w:rPr>
        <w:t xml:space="preserve">2. </w:t>
      </w:r>
      <w:r>
        <w:rPr>
          <w:rFonts w:ascii="宋体" w:eastAsia="宋体" w:hAnsi="宋体" w:cs="Times New Roman"/>
          <w:szCs w:val="21"/>
        </w:rPr>
        <w:t>讨论法：</w:t>
      </w:r>
      <w:r>
        <w:rPr>
          <w:rFonts w:ascii="宋体" w:eastAsia="宋体" w:hAnsi="宋体" w:cs="Times New Roman" w:hint="eastAsia"/>
          <w:szCs w:val="21"/>
        </w:rPr>
        <w:t>围绕“不孕症”、“辅助生育技术发展及局限性”、等主题</w:t>
      </w:r>
      <w:r>
        <w:rPr>
          <w:rFonts w:ascii="宋体" w:eastAsia="宋体" w:hAnsi="宋体" w:cs="Times New Roman"/>
          <w:szCs w:val="21"/>
        </w:rPr>
        <w:t>组织学生进行讨论。</w:t>
      </w:r>
    </w:p>
    <w:p w14:paraId="47738CAE" w14:textId="77777777" w:rsidR="00CA557F" w:rsidRDefault="004D1063">
      <w:pPr>
        <w:spacing w:line="440" w:lineRule="exact"/>
        <w:rPr>
          <w:rFonts w:ascii="宋体" w:eastAsia="宋体" w:hAnsi="宋体" w:cs="Times New Roman"/>
          <w:szCs w:val="21"/>
        </w:rPr>
      </w:pPr>
      <w:r>
        <w:rPr>
          <w:rFonts w:ascii="宋体" w:eastAsia="宋体" w:hAnsi="宋体" w:cs="Times New Roman"/>
          <w:szCs w:val="21"/>
        </w:rPr>
        <w:t>3.</w:t>
      </w:r>
      <w:r>
        <w:rPr>
          <w:rFonts w:ascii="宋体" w:eastAsia="宋体" w:hAnsi="宋体" w:cs="Times New Roman" w:hint="eastAsia"/>
          <w:szCs w:val="21"/>
        </w:rPr>
        <w:t xml:space="preserve"> </w:t>
      </w:r>
      <w:r>
        <w:rPr>
          <w:rFonts w:ascii="宋体" w:eastAsia="宋体" w:hAnsi="宋体" w:cs="Times New Roman" w:hint="eastAsia"/>
          <w:szCs w:val="21"/>
        </w:rPr>
        <w:t>案例教学法：在临床工作中，选择相应的病例，围绕案例组织学生进行主动分析、研讨。</w:t>
      </w:r>
    </w:p>
    <w:p w14:paraId="0D8515C1" w14:textId="77777777" w:rsidR="00CA557F" w:rsidRDefault="004D1063">
      <w:pPr>
        <w:spacing w:line="440" w:lineRule="exact"/>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hint="eastAsia"/>
          <w:szCs w:val="21"/>
        </w:rPr>
        <w:t>．体验教学：在教学过程中采用相应教学平台和课堂互动软件（智慧树平台），并引导主动下载学习类</w:t>
      </w:r>
      <w:r>
        <w:rPr>
          <w:rFonts w:ascii="宋体" w:eastAsia="宋体" w:hAnsi="宋体" w:cs="Times New Roman" w:hint="eastAsia"/>
          <w:szCs w:val="21"/>
        </w:rPr>
        <w:t>A</w:t>
      </w:r>
      <w:r>
        <w:rPr>
          <w:rFonts w:ascii="宋体" w:eastAsia="宋体" w:hAnsi="宋体" w:cs="Times New Roman"/>
          <w:szCs w:val="21"/>
        </w:rPr>
        <w:t>PP</w:t>
      </w:r>
      <w:r>
        <w:rPr>
          <w:rFonts w:ascii="宋体" w:eastAsia="宋体" w:hAnsi="宋体" w:cs="Times New Roman" w:hint="eastAsia"/>
          <w:szCs w:val="21"/>
        </w:rPr>
        <w:t>，帮助学生体验技术支持下教与学的方式。</w:t>
      </w:r>
    </w:p>
    <w:p w14:paraId="131E1852" w14:textId="77777777" w:rsidR="00CA557F" w:rsidRDefault="004D1063">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789C02D" w14:textId="77777777" w:rsidR="00CA557F" w:rsidRDefault="004D106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24D16C40" w14:textId="77777777" w:rsidR="00CA557F" w:rsidRDefault="004D106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A557F" w14:paraId="7DC99481" w14:textId="77777777">
        <w:trPr>
          <w:trHeight w:val="567"/>
          <w:jc w:val="center"/>
        </w:trPr>
        <w:tc>
          <w:tcPr>
            <w:tcW w:w="2847" w:type="dxa"/>
            <w:vAlign w:val="center"/>
          </w:tcPr>
          <w:p w14:paraId="25ABB494" w14:textId="77777777" w:rsidR="00CA557F" w:rsidRDefault="004D106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84ECE04" w14:textId="77777777" w:rsidR="00CA557F" w:rsidRDefault="004D106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0C69D6C" w14:textId="77777777" w:rsidR="00CA557F" w:rsidRDefault="004D1063">
            <w:pPr>
              <w:pStyle w:val="a3"/>
              <w:spacing w:beforeLines="50" w:before="156" w:afterLines="50" w:after="156"/>
              <w:jc w:val="center"/>
              <w:rPr>
                <w:rFonts w:hAnsi="宋体"/>
                <w:b/>
              </w:rPr>
            </w:pPr>
            <w:r>
              <w:rPr>
                <w:rFonts w:hAnsi="宋体" w:hint="eastAsia"/>
                <w:b/>
              </w:rPr>
              <w:t>考核方式</w:t>
            </w:r>
          </w:p>
        </w:tc>
      </w:tr>
      <w:tr w:rsidR="00CA557F" w14:paraId="5F26F273" w14:textId="77777777">
        <w:trPr>
          <w:trHeight w:val="567"/>
          <w:jc w:val="center"/>
        </w:trPr>
        <w:tc>
          <w:tcPr>
            <w:tcW w:w="2847" w:type="dxa"/>
            <w:vAlign w:val="center"/>
          </w:tcPr>
          <w:p w14:paraId="04EF8402" w14:textId="77777777" w:rsidR="00CA557F" w:rsidRDefault="004D1063">
            <w:pPr>
              <w:pStyle w:val="a3"/>
              <w:spacing w:beforeLines="50" w:before="156" w:afterLines="50" w:after="156"/>
              <w:jc w:val="center"/>
              <w:rPr>
                <w:rFonts w:hAnsi="宋体"/>
              </w:rPr>
            </w:pPr>
            <w:r>
              <w:rPr>
                <w:rFonts w:hAnsi="宋体" w:hint="eastAsia"/>
              </w:rPr>
              <w:t>知识与技能</w:t>
            </w:r>
          </w:p>
        </w:tc>
        <w:tc>
          <w:tcPr>
            <w:tcW w:w="2849" w:type="dxa"/>
            <w:vAlign w:val="center"/>
          </w:tcPr>
          <w:p w14:paraId="0CC23B55" w14:textId="77777777" w:rsidR="00CA557F" w:rsidRDefault="004D1063">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04000299" w14:textId="77777777" w:rsidR="00CA557F" w:rsidRDefault="004D1063">
            <w:pPr>
              <w:pStyle w:val="a3"/>
              <w:spacing w:beforeLines="50" w:before="156" w:afterLines="50" w:after="156"/>
              <w:jc w:val="center"/>
              <w:rPr>
                <w:rFonts w:hAnsi="宋体"/>
                <w:b/>
              </w:rPr>
            </w:pPr>
            <w:r>
              <w:rPr>
                <w:rFonts w:hAnsi="宋体" w:hint="eastAsia"/>
              </w:rPr>
              <w:t>查阅国内外文献，结合自身感兴趣的话题写一综述</w:t>
            </w:r>
          </w:p>
        </w:tc>
      </w:tr>
      <w:tr w:rsidR="00CA557F" w14:paraId="70AE9217" w14:textId="77777777">
        <w:trPr>
          <w:trHeight w:val="567"/>
          <w:jc w:val="center"/>
        </w:trPr>
        <w:tc>
          <w:tcPr>
            <w:tcW w:w="2847" w:type="dxa"/>
            <w:vAlign w:val="center"/>
          </w:tcPr>
          <w:p w14:paraId="12A1DBA7" w14:textId="77777777" w:rsidR="00CA557F" w:rsidRDefault="004D1063">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360C3266" w14:textId="77777777" w:rsidR="00CA557F" w:rsidRDefault="004D1063">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6A345FB6" w14:textId="77777777" w:rsidR="00CA557F" w:rsidRDefault="004D1063">
            <w:pPr>
              <w:pStyle w:val="a3"/>
              <w:spacing w:beforeLines="50" w:before="156" w:afterLines="50" w:after="156"/>
              <w:jc w:val="center"/>
              <w:rPr>
                <w:rFonts w:hAnsi="宋体"/>
                <w:b/>
              </w:rPr>
            </w:pPr>
            <w:r>
              <w:rPr>
                <w:rFonts w:hAnsi="宋体" w:hint="eastAsia"/>
              </w:rPr>
              <w:t>课堂表现、思考题及课堂讨论发言等</w:t>
            </w:r>
          </w:p>
        </w:tc>
      </w:tr>
      <w:tr w:rsidR="00CA557F" w14:paraId="038F9438" w14:textId="77777777">
        <w:trPr>
          <w:trHeight w:val="567"/>
          <w:jc w:val="center"/>
        </w:trPr>
        <w:tc>
          <w:tcPr>
            <w:tcW w:w="2847" w:type="dxa"/>
            <w:vAlign w:val="center"/>
          </w:tcPr>
          <w:p w14:paraId="6EAD8F28" w14:textId="77777777" w:rsidR="00CA557F" w:rsidRDefault="004D1063">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53A8EB24" w14:textId="77777777" w:rsidR="00CA557F" w:rsidRDefault="004D1063">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0BCD3A3C" w14:textId="77777777" w:rsidR="00CA557F" w:rsidRDefault="004D1063">
            <w:pPr>
              <w:pStyle w:val="a3"/>
              <w:spacing w:beforeLines="50" w:before="156" w:afterLines="50" w:after="156"/>
              <w:jc w:val="center"/>
              <w:rPr>
                <w:rFonts w:hAnsi="宋体"/>
              </w:rPr>
            </w:pPr>
            <w:r>
              <w:rPr>
                <w:rFonts w:hAnsi="宋体" w:hint="eastAsia"/>
              </w:rPr>
              <w:t>课堂提问中的评价、作业评价、课堂测试评价；</w:t>
            </w:r>
          </w:p>
          <w:p w14:paraId="501FF82D" w14:textId="77777777" w:rsidR="00CA557F" w:rsidRDefault="004D1063">
            <w:pPr>
              <w:pStyle w:val="a3"/>
              <w:spacing w:beforeLines="50" w:before="156" w:afterLines="50" w:after="156"/>
              <w:jc w:val="center"/>
              <w:rPr>
                <w:rFonts w:hAnsi="宋体"/>
                <w:b/>
              </w:rPr>
            </w:pPr>
            <w:r>
              <w:rPr>
                <w:rFonts w:hAnsi="宋体" w:hint="eastAsia"/>
              </w:rPr>
              <w:t>随机提问、课堂表现等。</w:t>
            </w:r>
          </w:p>
        </w:tc>
      </w:tr>
    </w:tbl>
    <w:p w14:paraId="087C127C" w14:textId="77777777" w:rsidR="00CA557F" w:rsidRDefault="004D106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（二）评定方法</w:t>
      </w:r>
      <w:r>
        <w:rPr>
          <w:rFonts w:ascii="黑体" w:eastAsia="黑体" w:hAnsi="黑体" w:hint="eastAsia"/>
          <w:b/>
          <w:sz w:val="24"/>
          <w:szCs w:val="24"/>
        </w:rPr>
        <w:t xml:space="preserve"> </w:t>
      </w:r>
    </w:p>
    <w:p w14:paraId="28754CDB" w14:textId="77777777" w:rsidR="00CA557F" w:rsidRDefault="004D106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391A52FC" w14:textId="77777777" w:rsidR="00CA557F" w:rsidRDefault="004D1063">
      <w:pPr>
        <w:spacing w:line="420" w:lineRule="exact"/>
        <w:ind w:firstLineChars="200" w:firstLine="420"/>
        <w:rPr>
          <w:rFonts w:ascii="宋体" w:eastAsia="宋体" w:hAnsi="宋体" w:cs="Times New Roman"/>
          <w:szCs w:val="21"/>
        </w:rPr>
      </w:pPr>
      <w:r>
        <w:rPr>
          <w:rFonts w:ascii="宋体" w:eastAsia="宋体" w:hAnsi="宋体" w:cs="Times New Roman"/>
          <w:szCs w:val="21"/>
        </w:rPr>
        <w:t>平时成绩：</w:t>
      </w:r>
      <w:r>
        <w:rPr>
          <w:rFonts w:ascii="宋体" w:eastAsia="宋体" w:hAnsi="宋体" w:cs="Times New Roman" w:hint="eastAsia"/>
          <w:szCs w:val="21"/>
        </w:rPr>
        <w:t>60</w:t>
      </w:r>
      <w:r>
        <w:rPr>
          <w:rFonts w:ascii="宋体" w:eastAsia="宋体" w:hAnsi="宋体" w:cs="Times New Roman"/>
          <w:szCs w:val="21"/>
        </w:rPr>
        <w:t>%</w:t>
      </w:r>
      <w:r>
        <w:rPr>
          <w:rFonts w:ascii="宋体" w:eastAsia="宋体" w:hAnsi="宋体" w:cs="Times New Roman"/>
          <w:szCs w:val="21"/>
        </w:rPr>
        <w:t>（平时</w:t>
      </w:r>
      <w:r>
        <w:rPr>
          <w:rFonts w:ascii="宋体" w:eastAsia="宋体" w:hAnsi="宋体" w:cs="Times New Roman" w:hint="eastAsia"/>
          <w:szCs w:val="21"/>
        </w:rPr>
        <w:t>考勤、课堂</w:t>
      </w:r>
      <w:r>
        <w:rPr>
          <w:rFonts w:ascii="宋体" w:eastAsia="宋体" w:hAnsi="宋体" w:cs="Times New Roman"/>
          <w:szCs w:val="21"/>
        </w:rPr>
        <w:t>思考题）</w:t>
      </w:r>
    </w:p>
    <w:p w14:paraId="7D9A85A3" w14:textId="77777777" w:rsidR="00CA557F" w:rsidRDefault="004D1063">
      <w:pPr>
        <w:spacing w:line="420" w:lineRule="exact"/>
        <w:ind w:firstLineChars="200" w:firstLine="420"/>
        <w:rPr>
          <w:rFonts w:ascii="宋体" w:eastAsia="宋体" w:hAnsi="宋体" w:cs="Times New Roman"/>
          <w:szCs w:val="21"/>
        </w:rPr>
      </w:pPr>
      <w:r>
        <w:rPr>
          <w:rFonts w:ascii="宋体" w:eastAsia="宋体" w:hAnsi="宋体" w:cs="Times New Roman"/>
          <w:szCs w:val="21"/>
        </w:rPr>
        <w:t>期末考试：</w:t>
      </w:r>
      <w:r>
        <w:rPr>
          <w:rFonts w:ascii="宋体" w:eastAsia="宋体" w:hAnsi="宋体" w:cs="Times New Roman" w:hint="eastAsia"/>
          <w:szCs w:val="21"/>
        </w:rPr>
        <w:t>4</w:t>
      </w:r>
      <w:r>
        <w:rPr>
          <w:rFonts w:ascii="宋体" w:eastAsia="宋体" w:hAnsi="宋体" w:cs="Times New Roman"/>
          <w:szCs w:val="21"/>
        </w:rPr>
        <w:t>0%</w:t>
      </w:r>
      <w:r>
        <w:rPr>
          <w:rFonts w:ascii="宋体" w:eastAsia="宋体" w:hAnsi="宋体" w:cs="Times New Roman"/>
          <w:szCs w:val="21"/>
        </w:rPr>
        <w:t>（</w:t>
      </w:r>
      <w:r>
        <w:rPr>
          <w:rFonts w:ascii="宋体" w:eastAsia="宋体" w:hAnsi="宋体" w:cs="Times New Roman" w:hint="eastAsia"/>
          <w:szCs w:val="21"/>
        </w:rPr>
        <w:t>期末论文</w:t>
      </w:r>
      <w:r>
        <w:rPr>
          <w:rFonts w:ascii="宋体" w:eastAsia="宋体" w:hAnsi="宋体" w:cs="Times New Roman"/>
          <w:szCs w:val="21"/>
        </w:rPr>
        <w:t>）</w:t>
      </w:r>
    </w:p>
    <w:p w14:paraId="682C5E37" w14:textId="77777777" w:rsidR="00CA557F" w:rsidRDefault="004D1063">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2C39D0E0" w14:textId="77777777" w:rsidR="00CA557F" w:rsidRDefault="004D106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A557F" w14:paraId="643EEBB8" w14:textId="77777777">
        <w:trPr>
          <w:jc w:val="center"/>
        </w:trPr>
        <w:tc>
          <w:tcPr>
            <w:tcW w:w="2122" w:type="dxa"/>
            <w:tcBorders>
              <w:tl2br w:val="single" w:sz="4" w:space="0" w:color="auto"/>
            </w:tcBorders>
            <w:shd w:val="clear" w:color="auto" w:fill="auto"/>
            <w:vAlign w:val="center"/>
          </w:tcPr>
          <w:p w14:paraId="77AD485E" w14:textId="77777777" w:rsidR="00CA557F" w:rsidRDefault="004D106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CE1768C" w14:textId="77777777" w:rsidR="00CA557F" w:rsidRDefault="004D106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5C5845E" w14:textId="77777777" w:rsidR="00CA557F" w:rsidRDefault="004D106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0082C39" w14:textId="77777777" w:rsidR="00CA557F" w:rsidRDefault="004D106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8504C10" w14:textId="77777777" w:rsidR="00CA557F" w:rsidRDefault="004D106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6A695B8" w14:textId="77777777" w:rsidR="00CA557F" w:rsidRDefault="004D106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A557F" w14:paraId="28861065" w14:textId="77777777">
        <w:trPr>
          <w:trHeight w:val="620"/>
          <w:jc w:val="center"/>
        </w:trPr>
        <w:tc>
          <w:tcPr>
            <w:tcW w:w="2122" w:type="dxa"/>
            <w:shd w:val="clear" w:color="auto" w:fill="auto"/>
            <w:vAlign w:val="center"/>
          </w:tcPr>
          <w:p w14:paraId="4B380FF2" w14:textId="77777777" w:rsidR="00CA557F" w:rsidRDefault="004D1063">
            <w:pPr>
              <w:pStyle w:val="a3"/>
              <w:spacing w:beforeLines="50" w:before="156" w:afterLines="50" w:after="156"/>
              <w:jc w:val="center"/>
              <w:rPr>
                <w:rFonts w:hAnsi="宋体"/>
              </w:rPr>
            </w:pPr>
            <w:r>
              <w:rPr>
                <w:rFonts w:hAnsi="宋体" w:hint="eastAsia"/>
              </w:rPr>
              <w:t>知识与技能</w:t>
            </w:r>
          </w:p>
        </w:tc>
        <w:tc>
          <w:tcPr>
            <w:tcW w:w="858" w:type="dxa"/>
            <w:shd w:val="clear" w:color="auto" w:fill="auto"/>
            <w:vAlign w:val="center"/>
          </w:tcPr>
          <w:p w14:paraId="4D106979"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p>
        </w:tc>
        <w:tc>
          <w:tcPr>
            <w:tcW w:w="1134" w:type="dxa"/>
            <w:shd w:val="clear" w:color="auto" w:fill="auto"/>
            <w:vAlign w:val="center"/>
          </w:tcPr>
          <w:p w14:paraId="772793DE"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7A624DAC"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val="restart"/>
            <w:shd w:val="clear" w:color="auto" w:fill="auto"/>
            <w:vAlign w:val="center"/>
          </w:tcPr>
          <w:p w14:paraId="2ED28790" w14:textId="77777777" w:rsidR="00CA557F" w:rsidRDefault="004D106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r>
              <w:rPr>
                <w:rFonts w:ascii="宋体" w:eastAsia="宋体" w:hAnsi="宋体" w:hint="eastAsia"/>
                <w:kern w:val="0"/>
                <w:szCs w:val="21"/>
              </w:rPr>
              <w:t>以此类推。</w:t>
            </w:r>
          </w:p>
        </w:tc>
      </w:tr>
      <w:tr w:rsidR="00CA557F" w14:paraId="4263762F" w14:textId="77777777">
        <w:trPr>
          <w:trHeight w:val="679"/>
          <w:jc w:val="center"/>
        </w:trPr>
        <w:tc>
          <w:tcPr>
            <w:tcW w:w="2122" w:type="dxa"/>
            <w:shd w:val="clear" w:color="auto" w:fill="auto"/>
            <w:vAlign w:val="center"/>
          </w:tcPr>
          <w:p w14:paraId="2A7A371E" w14:textId="77777777" w:rsidR="00CA557F" w:rsidRDefault="004D1063">
            <w:pPr>
              <w:pStyle w:val="a3"/>
              <w:spacing w:beforeLines="50" w:before="156" w:afterLines="50" w:after="156"/>
              <w:jc w:val="center"/>
              <w:rPr>
                <w:rFonts w:hAnsi="宋体"/>
              </w:rPr>
            </w:pPr>
            <w:r>
              <w:rPr>
                <w:rFonts w:hAnsi="宋体" w:cs="宋体" w:hint="eastAsia"/>
                <w:szCs w:val="21"/>
              </w:rPr>
              <w:t>过程与方法</w:t>
            </w:r>
          </w:p>
        </w:tc>
        <w:tc>
          <w:tcPr>
            <w:tcW w:w="858" w:type="dxa"/>
            <w:shd w:val="clear" w:color="auto" w:fill="auto"/>
            <w:vAlign w:val="center"/>
          </w:tcPr>
          <w:p w14:paraId="7B7504F7"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p>
        </w:tc>
        <w:tc>
          <w:tcPr>
            <w:tcW w:w="1134" w:type="dxa"/>
            <w:shd w:val="clear" w:color="auto" w:fill="auto"/>
            <w:vAlign w:val="center"/>
          </w:tcPr>
          <w:p w14:paraId="75067D25"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2383F489"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7F1E693E" w14:textId="77777777" w:rsidR="00CA557F" w:rsidRDefault="00CA557F">
            <w:pPr>
              <w:spacing w:beforeLines="50" w:before="156" w:afterLines="50" w:after="156"/>
              <w:rPr>
                <w:rFonts w:ascii="宋体" w:eastAsia="宋体" w:hAnsi="宋体"/>
                <w:kern w:val="0"/>
                <w:szCs w:val="21"/>
              </w:rPr>
            </w:pPr>
          </w:p>
        </w:tc>
      </w:tr>
      <w:tr w:rsidR="00CA557F" w14:paraId="28CCA680" w14:textId="77777777">
        <w:trPr>
          <w:trHeight w:val="755"/>
          <w:jc w:val="center"/>
        </w:trPr>
        <w:tc>
          <w:tcPr>
            <w:tcW w:w="2122" w:type="dxa"/>
            <w:shd w:val="clear" w:color="auto" w:fill="auto"/>
            <w:vAlign w:val="center"/>
          </w:tcPr>
          <w:p w14:paraId="318FBF94" w14:textId="77777777" w:rsidR="00CA557F" w:rsidRDefault="004D1063">
            <w:pPr>
              <w:pStyle w:val="a3"/>
              <w:spacing w:beforeLines="50" w:before="156" w:afterLines="50" w:after="156"/>
              <w:jc w:val="center"/>
              <w:rPr>
                <w:rFonts w:hAnsi="宋体"/>
              </w:rPr>
            </w:pPr>
            <w:r>
              <w:rPr>
                <w:rFonts w:hAnsi="宋体" w:cs="宋体" w:hint="eastAsia"/>
                <w:szCs w:val="21"/>
              </w:rPr>
              <w:t>情感、态度与价值观</w:t>
            </w:r>
          </w:p>
        </w:tc>
        <w:tc>
          <w:tcPr>
            <w:tcW w:w="858" w:type="dxa"/>
            <w:shd w:val="clear" w:color="auto" w:fill="auto"/>
            <w:vAlign w:val="center"/>
          </w:tcPr>
          <w:p w14:paraId="1940C08A"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0%</w:t>
            </w:r>
          </w:p>
        </w:tc>
        <w:tc>
          <w:tcPr>
            <w:tcW w:w="1134" w:type="dxa"/>
            <w:shd w:val="clear" w:color="auto" w:fill="auto"/>
            <w:vAlign w:val="center"/>
          </w:tcPr>
          <w:p w14:paraId="267890F2"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522C6F31" w14:textId="77777777" w:rsidR="00CA557F" w:rsidRDefault="004D1063">
            <w:pPr>
              <w:spacing w:beforeLines="50" w:before="156" w:afterLines="50" w:after="156"/>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0%</w:t>
            </w:r>
          </w:p>
        </w:tc>
        <w:tc>
          <w:tcPr>
            <w:tcW w:w="2627" w:type="dxa"/>
            <w:vMerge/>
            <w:shd w:val="clear" w:color="auto" w:fill="auto"/>
            <w:vAlign w:val="center"/>
          </w:tcPr>
          <w:p w14:paraId="6B454109" w14:textId="77777777" w:rsidR="00CA557F" w:rsidRDefault="00CA557F">
            <w:pPr>
              <w:spacing w:beforeLines="50" w:before="156" w:afterLines="50" w:after="156"/>
              <w:rPr>
                <w:rFonts w:ascii="宋体" w:eastAsia="宋体" w:hAnsi="宋体"/>
                <w:kern w:val="0"/>
                <w:szCs w:val="21"/>
              </w:rPr>
            </w:pPr>
          </w:p>
        </w:tc>
      </w:tr>
    </w:tbl>
    <w:p w14:paraId="12BE81CC" w14:textId="77777777" w:rsidR="00CA557F" w:rsidRDefault="004D106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A557F" w14:paraId="2A7CE99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749C21"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56FED69"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999B353"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A557F" w14:paraId="2AD2D400" w14:textId="77777777">
        <w:trPr>
          <w:trHeight w:val="454"/>
          <w:tblHeader/>
          <w:jc w:val="center"/>
        </w:trPr>
        <w:tc>
          <w:tcPr>
            <w:tcW w:w="993" w:type="dxa"/>
            <w:vMerge/>
            <w:tcBorders>
              <w:left w:val="single" w:sz="4" w:space="0" w:color="auto"/>
              <w:right w:val="single" w:sz="4" w:space="0" w:color="auto"/>
            </w:tcBorders>
            <w:vAlign w:val="center"/>
          </w:tcPr>
          <w:p w14:paraId="52FFFF4A" w14:textId="77777777" w:rsidR="00CA557F" w:rsidRDefault="00CA557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F6DC99"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8E80B3C"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2646BA6"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85171C9"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B88ED0F"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A557F" w14:paraId="79501B56" w14:textId="77777777">
        <w:trPr>
          <w:trHeight w:val="449"/>
          <w:tblHeader/>
          <w:jc w:val="center"/>
        </w:trPr>
        <w:tc>
          <w:tcPr>
            <w:tcW w:w="993" w:type="dxa"/>
            <w:vMerge/>
            <w:tcBorders>
              <w:left w:val="single" w:sz="4" w:space="0" w:color="auto"/>
              <w:right w:val="single" w:sz="4" w:space="0" w:color="auto"/>
            </w:tcBorders>
            <w:vAlign w:val="center"/>
          </w:tcPr>
          <w:p w14:paraId="487EC42D" w14:textId="77777777" w:rsidR="00CA557F" w:rsidRDefault="00CA557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D28115"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FFC3774"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F593027"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AAA4D42"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E4E27F9" w14:textId="77777777" w:rsidR="00CA557F" w:rsidRDefault="004D106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A557F" w14:paraId="4E10748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53FC006" w14:textId="77777777" w:rsidR="00CA557F" w:rsidRDefault="00CA557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28FCBBA" w14:textId="77777777" w:rsidR="00CA557F" w:rsidRDefault="004D106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B6A462D" w14:textId="77777777" w:rsidR="00CA557F" w:rsidRDefault="004D106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97D5661" w14:textId="77777777" w:rsidR="00CA557F" w:rsidRDefault="004D106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BFEBA72" w14:textId="77777777" w:rsidR="00CA557F" w:rsidRDefault="004D106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D1C5098" w14:textId="77777777" w:rsidR="00CA557F" w:rsidRDefault="004D106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A557F" w14:paraId="073F377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08BB0B0" w14:textId="77777777" w:rsidR="00CA557F" w:rsidRDefault="004D1063">
            <w:pPr>
              <w:pStyle w:val="a3"/>
              <w:spacing w:beforeLines="50" w:before="156" w:afterLines="50" w:after="156"/>
              <w:jc w:val="center"/>
              <w:rPr>
                <w:rFonts w:hAnsi="宋体"/>
              </w:rPr>
            </w:pPr>
            <w:r>
              <w:rPr>
                <w:rFonts w:hAnsi="宋体" w:hint="eastAsia"/>
              </w:rPr>
              <w:t>知识与技能</w:t>
            </w:r>
          </w:p>
        </w:tc>
        <w:tc>
          <w:tcPr>
            <w:tcW w:w="1984" w:type="dxa"/>
            <w:tcBorders>
              <w:top w:val="single" w:sz="4" w:space="0" w:color="auto"/>
              <w:left w:val="single" w:sz="4" w:space="0" w:color="auto"/>
              <w:bottom w:val="single" w:sz="4" w:space="0" w:color="auto"/>
              <w:right w:val="single" w:sz="4" w:space="0" w:color="auto"/>
            </w:tcBorders>
          </w:tcPr>
          <w:p w14:paraId="52185A7F"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熟练掌握生殖医学的基本理论、基本知识。</w:t>
            </w:r>
          </w:p>
        </w:tc>
        <w:tc>
          <w:tcPr>
            <w:tcW w:w="1984" w:type="dxa"/>
            <w:tcBorders>
              <w:top w:val="single" w:sz="4" w:space="0" w:color="auto"/>
              <w:left w:val="single" w:sz="4" w:space="0" w:color="auto"/>
              <w:bottom w:val="single" w:sz="4" w:space="0" w:color="auto"/>
              <w:right w:val="single" w:sz="4" w:space="0" w:color="auto"/>
            </w:tcBorders>
          </w:tcPr>
          <w:p w14:paraId="66113D56"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基本熟练掌握生殖医学的基本理论、基本知识。</w:t>
            </w:r>
          </w:p>
        </w:tc>
        <w:tc>
          <w:tcPr>
            <w:tcW w:w="1843" w:type="dxa"/>
            <w:tcBorders>
              <w:top w:val="single" w:sz="4" w:space="0" w:color="auto"/>
              <w:left w:val="single" w:sz="4" w:space="0" w:color="auto"/>
              <w:bottom w:val="single" w:sz="4" w:space="0" w:color="auto"/>
              <w:right w:val="single" w:sz="4" w:space="0" w:color="auto"/>
            </w:tcBorders>
          </w:tcPr>
          <w:p w14:paraId="103232F6" w14:textId="77777777" w:rsidR="00CA557F" w:rsidRDefault="004D1063">
            <w:pPr>
              <w:spacing w:beforeLines="50" w:before="156" w:afterLines="50" w:after="156"/>
              <w:rPr>
                <w:rFonts w:ascii="宋体" w:eastAsia="宋体" w:hAnsi="宋体"/>
                <w:b/>
                <w:bCs/>
                <w:szCs w:val="21"/>
              </w:rPr>
            </w:pPr>
            <w:r>
              <w:rPr>
                <w:rFonts w:ascii="宋体" w:eastAsia="宋体" w:hAnsi="宋体" w:hint="eastAsia"/>
                <w:szCs w:val="21"/>
              </w:rPr>
              <w:t>较好的生殖医学的基本理论、基本知识。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60E7F04B"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基本能够掌握生殖医学的基本理论、基本知识。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0EE9549D"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不能完全掌握生殖医学的基本理论、基本知识。</w:t>
            </w:r>
          </w:p>
        </w:tc>
      </w:tr>
      <w:tr w:rsidR="00CA557F" w14:paraId="52201A4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FA3FF14" w14:textId="77777777" w:rsidR="00CA557F" w:rsidRDefault="004D1063">
            <w:pPr>
              <w:pStyle w:val="a3"/>
              <w:spacing w:beforeLines="50" w:before="156" w:afterLines="50" w:after="156"/>
              <w:jc w:val="center"/>
              <w:rPr>
                <w:rFonts w:hAnsi="宋体"/>
              </w:rPr>
            </w:pPr>
            <w:r>
              <w:rPr>
                <w:rFonts w:hAnsi="宋体" w:cs="宋体" w:hint="eastAsia"/>
                <w:szCs w:val="21"/>
              </w:rPr>
              <w:t>过程与方法</w:t>
            </w:r>
          </w:p>
        </w:tc>
        <w:tc>
          <w:tcPr>
            <w:tcW w:w="1984" w:type="dxa"/>
            <w:tcBorders>
              <w:top w:val="single" w:sz="4" w:space="0" w:color="auto"/>
              <w:left w:val="single" w:sz="4" w:space="0" w:color="auto"/>
              <w:bottom w:val="single" w:sz="4" w:space="0" w:color="auto"/>
              <w:right w:val="single" w:sz="4" w:space="0" w:color="auto"/>
            </w:tcBorders>
          </w:tcPr>
          <w:p w14:paraId="3D7EED16"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熟练掌握辅助生育技术的适应症及应用</w:t>
            </w:r>
          </w:p>
        </w:tc>
        <w:tc>
          <w:tcPr>
            <w:tcW w:w="1984" w:type="dxa"/>
            <w:tcBorders>
              <w:top w:val="single" w:sz="4" w:space="0" w:color="auto"/>
              <w:left w:val="single" w:sz="4" w:space="0" w:color="auto"/>
              <w:bottom w:val="single" w:sz="4" w:space="0" w:color="auto"/>
              <w:right w:val="single" w:sz="4" w:space="0" w:color="auto"/>
            </w:tcBorders>
          </w:tcPr>
          <w:p w14:paraId="193239E9"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基本熟练掌握辅助生育技术的适应症及应用</w:t>
            </w:r>
          </w:p>
        </w:tc>
        <w:tc>
          <w:tcPr>
            <w:tcW w:w="1843" w:type="dxa"/>
            <w:tcBorders>
              <w:top w:val="single" w:sz="4" w:space="0" w:color="auto"/>
              <w:left w:val="single" w:sz="4" w:space="0" w:color="auto"/>
              <w:bottom w:val="single" w:sz="4" w:space="0" w:color="auto"/>
              <w:right w:val="single" w:sz="4" w:space="0" w:color="auto"/>
            </w:tcBorders>
          </w:tcPr>
          <w:p w14:paraId="23A55D74"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较好的辅助生育技术的适应症及应用</w:t>
            </w:r>
          </w:p>
        </w:tc>
        <w:tc>
          <w:tcPr>
            <w:tcW w:w="1779" w:type="dxa"/>
            <w:tcBorders>
              <w:top w:val="single" w:sz="4" w:space="0" w:color="auto"/>
              <w:left w:val="single" w:sz="4" w:space="0" w:color="auto"/>
              <w:bottom w:val="single" w:sz="4" w:space="0" w:color="auto"/>
              <w:right w:val="single" w:sz="4" w:space="0" w:color="auto"/>
            </w:tcBorders>
          </w:tcPr>
          <w:p w14:paraId="787A4D2F"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基本能够掌握辅助生育技术的适应症及应用。</w:t>
            </w:r>
          </w:p>
        </w:tc>
        <w:tc>
          <w:tcPr>
            <w:tcW w:w="1779" w:type="dxa"/>
            <w:tcBorders>
              <w:top w:val="single" w:sz="4" w:space="0" w:color="auto"/>
              <w:left w:val="single" w:sz="4" w:space="0" w:color="auto"/>
              <w:bottom w:val="single" w:sz="4" w:space="0" w:color="auto"/>
              <w:right w:val="single" w:sz="4" w:space="0" w:color="auto"/>
            </w:tcBorders>
          </w:tcPr>
          <w:p w14:paraId="6F60D2D1"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不能完全掌握辅助生育技术的适应症及应用。</w:t>
            </w:r>
          </w:p>
        </w:tc>
      </w:tr>
      <w:tr w:rsidR="00CA557F" w14:paraId="6273972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A80E18" w14:textId="77777777" w:rsidR="00CA557F" w:rsidRDefault="004D1063">
            <w:pPr>
              <w:pStyle w:val="a3"/>
              <w:spacing w:beforeLines="50" w:before="156" w:afterLines="50" w:after="156"/>
              <w:jc w:val="center"/>
              <w:rPr>
                <w:rFonts w:hAnsi="宋体"/>
              </w:rPr>
            </w:pPr>
            <w:r>
              <w:rPr>
                <w:rFonts w:hAnsi="宋体" w:cs="宋体" w:hint="eastAsia"/>
                <w:szCs w:val="21"/>
              </w:rPr>
              <w:t>情感、态度与价值观</w:t>
            </w:r>
          </w:p>
        </w:tc>
        <w:tc>
          <w:tcPr>
            <w:tcW w:w="1984" w:type="dxa"/>
            <w:tcBorders>
              <w:top w:val="single" w:sz="4" w:space="0" w:color="auto"/>
              <w:left w:val="single" w:sz="4" w:space="0" w:color="auto"/>
              <w:bottom w:val="single" w:sz="4" w:space="0" w:color="auto"/>
              <w:right w:val="single" w:sz="4" w:space="0" w:color="auto"/>
            </w:tcBorders>
          </w:tcPr>
          <w:p w14:paraId="0BCAAF44"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7AC8AEE6"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09296DB6"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2268224F"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1057BD9D" w14:textId="77777777" w:rsidR="00CA557F" w:rsidRDefault="004D1063">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44C90990" w14:textId="77777777" w:rsidR="00CA557F" w:rsidRDefault="00CA557F">
      <w:pPr>
        <w:widowControl/>
        <w:jc w:val="left"/>
        <w:rPr>
          <w:rFonts w:ascii="宋体" w:eastAsia="宋体" w:hAnsi="宋体"/>
        </w:rPr>
      </w:pPr>
    </w:p>
    <w:sectPr w:rsidR="00CA55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80"/>
    <w:family w:val="auto"/>
    <w:pitch w:val="default"/>
    <w:sig w:usb0="00000000" w:usb1="00000000" w:usb2="00000001" w:usb3="00000000" w:csb0="400001BF" w:csb1="DFF7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FEFBF2D2"/>
    <w:rsid w:val="000202C9"/>
    <w:rsid w:val="00022CBB"/>
    <w:rsid w:val="00077A5F"/>
    <w:rsid w:val="000F054A"/>
    <w:rsid w:val="001330F0"/>
    <w:rsid w:val="00186F86"/>
    <w:rsid w:val="00193D6A"/>
    <w:rsid w:val="001E5724"/>
    <w:rsid w:val="00202574"/>
    <w:rsid w:val="00242673"/>
    <w:rsid w:val="002563BF"/>
    <w:rsid w:val="00285327"/>
    <w:rsid w:val="002A7568"/>
    <w:rsid w:val="00313A87"/>
    <w:rsid w:val="00321E6F"/>
    <w:rsid w:val="00322986"/>
    <w:rsid w:val="0034254B"/>
    <w:rsid w:val="0038665C"/>
    <w:rsid w:val="00402BA9"/>
    <w:rsid w:val="0040355F"/>
    <w:rsid w:val="004070CF"/>
    <w:rsid w:val="00412243"/>
    <w:rsid w:val="00430E7D"/>
    <w:rsid w:val="00440FC3"/>
    <w:rsid w:val="004445C1"/>
    <w:rsid w:val="004D1063"/>
    <w:rsid w:val="004E6803"/>
    <w:rsid w:val="00537015"/>
    <w:rsid w:val="00596C9C"/>
    <w:rsid w:val="005A0378"/>
    <w:rsid w:val="00604DFE"/>
    <w:rsid w:val="00627182"/>
    <w:rsid w:val="0063500F"/>
    <w:rsid w:val="00665621"/>
    <w:rsid w:val="006C6021"/>
    <w:rsid w:val="006E31F7"/>
    <w:rsid w:val="006E4F82"/>
    <w:rsid w:val="006F3914"/>
    <w:rsid w:val="006F64C9"/>
    <w:rsid w:val="00713F31"/>
    <w:rsid w:val="007639A2"/>
    <w:rsid w:val="0079219E"/>
    <w:rsid w:val="00797254"/>
    <w:rsid w:val="007A67F1"/>
    <w:rsid w:val="007C379D"/>
    <w:rsid w:val="007C62ED"/>
    <w:rsid w:val="007E39E3"/>
    <w:rsid w:val="008128AD"/>
    <w:rsid w:val="008560E2"/>
    <w:rsid w:val="00877C6A"/>
    <w:rsid w:val="00886EBF"/>
    <w:rsid w:val="008A3017"/>
    <w:rsid w:val="008E6181"/>
    <w:rsid w:val="009E1B70"/>
    <w:rsid w:val="00A03BBD"/>
    <w:rsid w:val="00A61EFD"/>
    <w:rsid w:val="00AA4570"/>
    <w:rsid w:val="00AA630A"/>
    <w:rsid w:val="00AC480D"/>
    <w:rsid w:val="00AE3D1A"/>
    <w:rsid w:val="00B03909"/>
    <w:rsid w:val="00B40ECD"/>
    <w:rsid w:val="00BA23F0"/>
    <w:rsid w:val="00C00798"/>
    <w:rsid w:val="00C00915"/>
    <w:rsid w:val="00C54636"/>
    <w:rsid w:val="00C736FF"/>
    <w:rsid w:val="00CA53B2"/>
    <w:rsid w:val="00CA557F"/>
    <w:rsid w:val="00D02F99"/>
    <w:rsid w:val="00D13271"/>
    <w:rsid w:val="00D14471"/>
    <w:rsid w:val="00D37099"/>
    <w:rsid w:val="00D417A1"/>
    <w:rsid w:val="00D504B7"/>
    <w:rsid w:val="00D715F7"/>
    <w:rsid w:val="00DD7B5F"/>
    <w:rsid w:val="00DE7849"/>
    <w:rsid w:val="00E05E8B"/>
    <w:rsid w:val="00E366AB"/>
    <w:rsid w:val="00E60F2A"/>
    <w:rsid w:val="00E76E34"/>
    <w:rsid w:val="00ED7F81"/>
    <w:rsid w:val="00EF48DD"/>
    <w:rsid w:val="00F24B86"/>
    <w:rsid w:val="00F56396"/>
    <w:rsid w:val="00FB77A1"/>
    <w:rsid w:val="00FC24B5"/>
    <w:rsid w:val="142C131D"/>
    <w:rsid w:val="75CA4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24B6"/>
  <w15:docId w15:val="{5BD5564D-4351-4CA9-B78C-E69B2C44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NormalCharacter">
    <w:name w:val="NormalCharacter"/>
    <w:semiHidden/>
    <w:qFormat/>
  </w:style>
  <w:style w:type="paragraph" w:customStyle="1" w:styleId="1">
    <w:name w:val="列表段落1"/>
    <w:basedOn w:val="a"/>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1761</Words>
  <Characters>10039</Characters>
  <Application>Microsoft Office Word</Application>
  <DocSecurity>0</DocSecurity>
  <Lines>83</Lines>
  <Paragraphs>23</Paragraphs>
  <ScaleCrop>false</ScaleCrop>
  <Company>P R C</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5</cp:revision>
  <cp:lastPrinted>2020-12-24T15:17:00Z</cp:lastPrinted>
  <dcterms:created xsi:type="dcterms:W3CDTF">2021-06-29T16:00:00Z</dcterms:created>
  <dcterms:modified xsi:type="dcterms:W3CDTF">2024-10-31T07:34:00Z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C579F33F46054C99B00B1F3F046B33BF_12</vt:lpwstr>
  </property>
</Properties>
</file>