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5441BF">
      <w:pPr>
        <w:spacing w:before="156" w:beforeLines="50" w:after="156" w:afterLines="50"/>
        <w:jc w:val="center"/>
        <w:rPr>
          <w:rFonts w:ascii="黑体" w:hAnsi="黑体" w:eastAsia="黑体"/>
          <w:sz w:val="32"/>
          <w:szCs w:val="32"/>
        </w:rPr>
      </w:pPr>
    </w:p>
    <w:p w14:paraId="7D6B018B">
      <w:pPr>
        <w:spacing w:before="156" w:beforeLines="50" w:after="156" w:afterLines="50"/>
        <w:jc w:val="center"/>
        <w:rPr>
          <w:rFonts w:ascii="黑体" w:hAnsi="黑体" w:eastAsia="黑体"/>
          <w:sz w:val="32"/>
          <w:szCs w:val="32"/>
        </w:rPr>
      </w:pPr>
      <w:r>
        <w:rPr>
          <w:rFonts w:hint="eastAsia" w:ascii="黑体" w:hAnsi="黑体" w:eastAsia="黑体"/>
          <w:sz w:val="32"/>
          <w:szCs w:val="32"/>
        </w:rPr>
        <w:t>《妇产科学》课程教学大纲</w:t>
      </w:r>
    </w:p>
    <w:p w14:paraId="0D272471">
      <w:pPr>
        <w:pStyle w:val="3"/>
        <w:spacing w:before="156" w:beforeLines="50" w:after="156" w:afterLines="50"/>
        <w:ind w:firstLine="562" w:firstLineChars="200"/>
        <w:jc w:val="left"/>
        <w:rPr>
          <w:rFonts w:hAnsi="宋体" w:cs="宋体"/>
        </w:rPr>
      </w:pPr>
      <w:r>
        <w:rPr>
          <w:rFonts w:hint="eastAsia" w:ascii="黑体" w:hAnsi="黑体" w:eastAsia="黑体" w:cs="宋体"/>
          <w:b/>
          <w:sz w:val="28"/>
          <w:szCs w:val="28"/>
        </w:rPr>
        <w:t>一、课程基本信息</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3685"/>
        <w:gridCol w:w="1134"/>
        <w:gridCol w:w="2744"/>
      </w:tblGrid>
      <w:tr w14:paraId="0C5E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31ADA8BE">
            <w:pPr>
              <w:spacing w:before="156" w:beforeLines="50" w:after="156" w:afterLines="50"/>
              <w:jc w:val="center"/>
              <w:rPr>
                <w:rFonts w:ascii="宋体" w:hAnsi="宋体" w:eastAsia="宋体" w:cs="黑体"/>
                <w:b/>
                <w:bCs/>
              </w:rPr>
            </w:pPr>
            <w:r>
              <w:rPr>
                <w:rFonts w:hint="eastAsia" w:ascii="宋体" w:hAnsi="宋体" w:eastAsia="宋体" w:cs="黑体"/>
                <w:b/>
                <w:bCs/>
              </w:rPr>
              <w:t>英文名称</w:t>
            </w:r>
          </w:p>
        </w:tc>
        <w:tc>
          <w:tcPr>
            <w:tcW w:w="3685" w:type="dxa"/>
            <w:vAlign w:val="center"/>
          </w:tcPr>
          <w:p w14:paraId="6E2F4282">
            <w:pPr>
              <w:spacing w:before="156" w:beforeLines="50" w:after="156" w:afterLines="50"/>
              <w:jc w:val="left"/>
              <w:rPr>
                <w:rFonts w:ascii="宋体" w:hAnsi="宋体" w:eastAsia="宋体"/>
              </w:rPr>
            </w:pPr>
            <w:r>
              <w:rPr>
                <w:rFonts w:hint="eastAsia" w:ascii="宋体" w:hAnsi="宋体" w:eastAsia="宋体"/>
              </w:rPr>
              <w:t>Obstetrics and Gynecology</w:t>
            </w:r>
          </w:p>
        </w:tc>
        <w:tc>
          <w:tcPr>
            <w:tcW w:w="1134" w:type="dxa"/>
            <w:vAlign w:val="center"/>
          </w:tcPr>
          <w:p w14:paraId="26176BFD">
            <w:pPr>
              <w:spacing w:before="156" w:beforeLines="50" w:after="156" w:afterLines="50"/>
              <w:jc w:val="center"/>
              <w:rPr>
                <w:rFonts w:ascii="宋体" w:hAnsi="宋体" w:eastAsia="宋体" w:cs="黑体"/>
                <w:b/>
                <w:bCs/>
              </w:rPr>
            </w:pPr>
            <w:r>
              <w:rPr>
                <w:rFonts w:hint="eastAsia" w:ascii="宋体" w:hAnsi="宋体" w:eastAsia="宋体" w:cs="黑体"/>
                <w:b/>
                <w:bCs/>
              </w:rPr>
              <w:t>课程代码</w:t>
            </w:r>
          </w:p>
        </w:tc>
        <w:tc>
          <w:tcPr>
            <w:tcW w:w="2744" w:type="dxa"/>
            <w:vAlign w:val="center"/>
          </w:tcPr>
          <w:p w14:paraId="6B969F00">
            <w:pPr>
              <w:spacing w:before="156" w:beforeLines="50" w:after="156" w:afterLines="50"/>
              <w:rPr>
                <w:rFonts w:ascii="宋体" w:hAnsi="宋体" w:eastAsia="宋体"/>
              </w:rPr>
            </w:pPr>
            <w:r>
              <w:rPr>
                <w:rFonts w:hint="eastAsia" w:ascii="宋体" w:hAnsi="宋体" w:eastAsia="宋体" w:cs="宋体"/>
                <w:color w:val="000000"/>
                <w:kern w:val="0"/>
                <w:sz w:val="22"/>
                <w:lang w:bidi="ar"/>
              </w:rPr>
              <w:t>CLMB1026</w:t>
            </w:r>
          </w:p>
        </w:tc>
      </w:tr>
      <w:tr w14:paraId="15776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28C16718">
            <w:pPr>
              <w:spacing w:before="156" w:beforeLines="50" w:after="156" w:afterLines="50"/>
              <w:jc w:val="center"/>
              <w:rPr>
                <w:rFonts w:ascii="宋体" w:hAnsi="宋体" w:eastAsia="宋体" w:cs="黑体"/>
                <w:b/>
                <w:bCs/>
              </w:rPr>
            </w:pPr>
            <w:r>
              <w:rPr>
                <w:rFonts w:hint="eastAsia" w:ascii="宋体" w:hAnsi="宋体" w:eastAsia="宋体" w:cs="黑体"/>
                <w:b/>
                <w:bCs/>
              </w:rPr>
              <w:t>课程性质</w:t>
            </w:r>
          </w:p>
        </w:tc>
        <w:tc>
          <w:tcPr>
            <w:tcW w:w="3685" w:type="dxa"/>
            <w:vAlign w:val="center"/>
          </w:tcPr>
          <w:p w14:paraId="1E9CBF37">
            <w:pPr>
              <w:spacing w:before="156" w:beforeLines="50" w:after="156" w:afterLines="50"/>
              <w:jc w:val="left"/>
              <w:rPr>
                <w:rFonts w:ascii="宋体" w:hAnsi="宋体" w:eastAsia="宋体"/>
              </w:rPr>
            </w:pPr>
            <w:r>
              <w:rPr>
                <w:rFonts w:hint="eastAsia" w:ascii="宋体" w:hAnsi="宋体" w:eastAsia="宋体" w:cs="宋体"/>
                <w:color w:val="000000"/>
                <w:kern w:val="0"/>
                <w:sz w:val="22"/>
                <w:lang w:bidi="ar"/>
              </w:rPr>
              <w:t>专业必修课</w:t>
            </w:r>
          </w:p>
        </w:tc>
        <w:tc>
          <w:tcPr>
            <w:tcW w:w="1134" w:type="dxa"/>
            <w:vAlign w:val="center"/>
          </w:tcPr>
          <w:p w14:paraId="7E605CFF">
            <w:pPr>
              <w:spacing w:before="156" w:beforeLines="50" w:after="156" w:afterLines="50"/>
              <w:jc w:val="center"/>
              <w:rPr>
                <w:rFonts w:ascii="宋体" w:hAnsi="宋体" w:eastAsia="宋体" w:cs="黑体"/>
                <w:b/>
                <w:bCs/>
              </w:rPr>
            </w:pPr>
            <w:r>
              <w:rPr>
                <w:rFonts w:hint="eastAsia" w:ascii="宋体" w:hAnsi="宋体" w:eastAsia="宋体" w:cs="黑体"/>
                <w:b/>
                <w:bCs/>
              </w:rPr>
              <w:t>授课对象</w:t>
            </w:r>
          </w:p>
        </w:tc>
        <w:tc>
          <w:tcPr>
            <w:tcW w:w="2744" w:type="dxa"/>
            <w:vAlign w:val="center"/>
          </w:tcPr>
          <w:p w14:paraId="51DC8F6F">
            <w:pPr>
              <w:spacing w:before="156" w:beforeLines="50" w:after="156" w:afterLines="50"/>
              <w:rPr>
                <w:rFonts w:ascii="宋体" w:hAnsi="宋体" w:eastAsia="宋体"/>
              </w:rPr>
            </w:pPr>
            <w:r>
              <w:rPr>
                <w:rFonts w:hint="eastAsia" w:ascii="宋体" w:hAnsi="宋体" w:eastAsia="宋体" w:cs="宋体"/>
                <w:color w:val="000000"/>
                <w:kern w:val="0"/>
                <w:sz w:val="22"/>
                <w:lang w:bidi="ar"/>
              </w:rPr>
              <w:t>临床五年制</w:t>
            </w:r>
          </w:p>
        </w:tc>
      </w:tr>
      <w:tr w14:paraId="56623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20750101">
            <w:pPr>
              <w:spacing w:before="156" w:beforeLines="50" w:after="156" w:afterLines="50"/>
              <w:jc w:val="center"/>
              <w:rPr>
                <w:rFonts w:ascii="宋体" w:hAnsi="宋体" w:eastAsia="宋体" w:cs="黑体"/>
                <w:b/>
                <w:bCs/>
              </w:rPr>
            </w:pPr>
            <w:r>
              <w:rPr>
                <w:rFonts w:hint="eastAsia" w:ascii="宋体" w:hAnsi="宋体" w:eastAsia="宋体" w:cs="黑体"/>
                <w:b/>
                <w:bCs/>
              </w:rPr>
              <w:t>学   分</w:t>
            </w:r>
          </w:p>
        </w:tc>
        <w:tc>
          <w:tcPr>
            <w:tcW w:w="3685" w:type="dxa"/>
            <w:vAlign w:val="center"/>
          </w:tcPr>
          <w:p w14:paraId="43B43D48">
            <w:pPr>
              <w:spacing w:before="156" w:beforeLines="50" w:after="156" w:afterLines="50"/>
              <w:jc w:val="left"/>
              <w:rPr>
                <w:rFonts w:ascii="宋体" w:hAnsi="宋体" w:eastAsia="宋体"/>
              </w:rPr>
            </w:pPr>
            <w:r>
              <w:rPr>
                <w:rFonts w:hint="eastAsia" w:ascii="Times New Roman" w:hAnsi="Times New Roman" w:eastAsia="宋体" w:cs="Times New Roman"/>
                <w:kern w:val="0"/>
                <w:szCs w:val="21"/>
              </w:rPr>
              <w:t>总共</w:t>
            </w:r>
            <w:r>
              <w:rPr>
                <w:rFonts w:ascii="Times New Roman" w:hAnsi="Times New Roman" w:eastAsia="Times New Roman" w:cs="Times New Roman"/>
                <w:kern w:val="0"/>
                <w:szCs w:val="21"/>
              </w:rPr>
              <w:t>4.5</w:t>
            </w:r>
          </w:p>
        </w:tc>
        <w:tc>
          <w:tcPr>
            <w:tcW w:w="1134" w:type="dxa"/>
            <w:vAlign w:val="center"/>
          </w:tcPr>
          <w:p w14:paraId="749FDCA7">
            <w:pPr>
              <w:spacing w:before="156" w:beforeLines="50" w:after="156" w:afterLines="50"/>
              <w:jc w:val="center"/>
              <w:rPr>
                <w:rFonts w:ascii="宋体" w:hAnsi="宋体" w:eastAsia="宋体" w:cs="黑体"/>
                <w:b/>
                <w:bCs/>
              </w:rPr>
            </w:pPr>
            <w:r>
              <w:rPr>
                <w:rFonts w:hint="eastAsia" w:ascii="宋体" w:hAnsi="宋体" w:eastAsia="宋体" w:cs="黑体"/>
                <w:b/>
                <w:bCs/>
              </w:rPr>
              <w:t>学   时</w:t>
            </w:r>
          </w:p>
        </w:tc>
        <w:tc>
          <w:tcPr>
            <w:tcW w:w="2744" w:type="dxa"/>
            <w:vAlign w:val="center"/>
          </w:tcPr>
          <w:p w14:paraId="33E0E948">
            <w:pPr>
              <w:spacing w:before="156" w:beforeLines="50" w:after="156" w:afterLines="50"/>
              <w:rPr>
                <w:rFonts w:ascii="宋体" w:hAnsi="宋体" w:eastAsia="宋体"/>
              </w:rPr>
            </w:pPr>
            <w:r>
              <w:rPr>
                <w:rFonts w:hint="eastAsia" w:ascii="宋体" w:hAnsi="宋体" w:eastAsia="宋体"/>
              </w:rPr>
              <w:t>理论54、见习5</w:t>
            </w:r>
            <w:r>
              <w:rPr>
                <w:rFonts w:ascii="宋体" w:hAnsi="宋体" w:eastAsia="宋体"/>
              </w:rPr>
              <w:t>4</w:t>
            </w:r>
          </w:p>
        </w:tc>
      </w:tr>
      <w:tr w14:paraId="22012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10F0CED5">
            <w:pPr>
              <w:spacing w:before="156" w:beforeLines="50" w:after="156" w:afterLines="50"/>
              <w:jc w:val="center"/>
              <w:rPr>
                <w:rFonts w:ascii="宋体" w:hAnsi="宋体" w:eastAsia="宋体" w:cs="黑体"/>
                <w:b/>
                <w:bCs/>
              </w:rPr>
            </w:pPr>
            <w:r>
              <w:rPr>
                <w:rFonts w:hint="eastAsia" w:ascii="宋体" w:hAnsi="宋体" w:eastAsia="宋体" w:cs="黑体"/>
                <w:b/>
                <w:bCs/>
              </w:rPr>
              <w:t>主讲教师</w:t>
            </w:r>
          </w:p>
        </w:tc>
        <w:tc>
          <w:tcPr>
            <w:tcW w:w="3685" w:type="dxa"/>
            <w:vAlign w:val="center"/>
          </w:tcPr>
          <w:p w14:paraId="013B81E5">
            <w:pPr>
              <w:spacing w:before="156" w:beforeLines="50" w:after="156" w:afterLines="50"/>
              <w:jc w:val="left"/>
              <w:rPr>
                <w:rFonts w:ascii="宋体" w:hAnsi="宋体" w:eastAsia="宋体"/>
              </w:rPr>
            </w:pPr>
            <w:r>
              <w:rPr>
                <w:rFonts w:hint="eastAsia" w:ascii="宋体" w:hAnsi="宋体" w:eastAsia="宋体"/>
              </w:rPr>
              <w:t>妇产科学教研室教师</w:t>
            </w:r>
          </w:p>
        </w:tc>
        <w:tc>
          <w:tcPr>
            <w:tcW w:w="1134" w:type="dxa"/>
            <w:vAlign w:val="center"/>
          </w:tcPr>
          <w:p w14:paraId="62F2F0BA">
            <w:pPr>
              <w:spacing w:before="156" w:beforeLines="50" w:after="156" w:afterLines="50"/>
              <w:jc w:val="center"/>
              <w:rPr>
                <w:rFonts w:ascii="宋体" w:hAnsi="宋体" w:eastAsia="宋体" w:cs="黑体"/>
                <w:b/>
                <w:bCs/>
              </w:rPr>
            </w:pPr>
            <w:r>
              <w:rPr>
                <w:rFonts w:hint="eastAsia" w:ascii="宋体" w:hAnsi="宋体" w:eastAsia="宋体" w:cs="黑体"/>
                <w:b/>
                <w:bCs/>
              </w:rPr>
              <w:t>修订日期</w:t>
            </w:r>
          </w:p>
        </w:tc>
        <w:tc>
          <w:tcPr>
            <w:tcW w:w="2744" w:type="dxa"/>
            <w:vAlign w:val="center"/>
          </w:tcPr>
          <w:p w14:paraId="1D09F4CD">
            <w:pPr>
              <w:spacing w:before="156" w:beforeLines="50" w:after="156" w:afterLines="50"/>
              <w:rPr>
                <w:rFonts w:ascii="宋体" w:hAnsi="宋体" w:eastAsia="宋体"/>
              </w:rPr>
            </w:pPr>
            <w:r>
              <w:rPr>
                <w:rFonts w:hint="eastAsia" w:ascii="宋体" w:hAnsi="宋体" w:eastAsia="宋体"/>
              </w:rPr>
              <w:t>202</w:t>
            </w:r>
            <w:r>
              <w:rPr>
                <w:rFonts w:hint="eastAsia" w:ascii="宋体" w:hAnsi="宋体" w:eastAsia="宋体"/>
                <w:lang w:val="en-US" w:eastAsia="zh-CN"/>
              </w:rPr>
              <w:t>4</w:t>
            </w:r>
            <w:r>
              <w:rPr>
                <w:rFonts w:hint="eastAsia" w:ascii="宋体" w:hAnsi="宋体" w:eastAsia="宋体"/>
              </w:rPr>
              <w:t>.0</w:t>
            </w:r>
            <w:r>
              <w:rPr>
                <w:rFonts w:ascii="宋体" w:hAnsi="宋体" w:eastAsia="宋体"/>
              </w:rPr>
              <w:t>9</w:t>
            </w:r>
            <w:bookmarkStart w:id="25" w:name="_GoBack"/>
            <w:bookmarkEnd w:id="25"/>
          </w:p>
        </w:tc>
      </w:tr>
      <w:tr w14:paraId="7410E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vAlign w:val="center"/>
          </w:tcPr>
          <w:p w14:paraId="21CD00E9">
            <w:pPr>
              <w:spacing w:before="156" w:beforeLines="50" w:after="156" w:afterLines="50"/>
              <w:jc w:val="center"/>
              <w:rPr>
                <w:rFonts w:ascii="宋体" w:hAnsi="宋体" w:eastAsia="宋体" w:cs="黑体"/>
                <w:b/>
                <w:bCs/>
              </w:rPr>
            </w:pPr>
            <w:r>
              <w:rPr>
                <w:rFonts w:hint="eastAsia" w:ascii="宋体" w:hAnsi="宋体" w:eastAsia="宋体" w:cs="黑体"/>
                <w:b/>
                <w:bCs/>
              </w:rPr>
              <w:t>指定教材</w:t>
            </w:r>
          </w:p>
        </w:tc>
        <w:tc>
          <w:tcPr>
            <w:tcW w:w="7563" w:type="dxa"/>
            <w:gridSpan w:val="3"/>
            <w:vAlign w:val="center"/>
          </w:tcPr>
          <w:p w14:paraId="50A8BABE">
            <w:pPr>
              <w:spacing w:before="156" w:beforeLines="50" w:after="156" w:afterLines="50"/>
              <w:rPr>
                <w:rFonts w:ascii="宋体" w:hAnsi="宋体" w:eastAsia="宋体"/>
              </w:rPr>
            </w:pPr>
            <w:r>
              <w:rPr>
                <w:rFonts w:hint="eastAsia"/>
                <w:szCs w:val="21"/>
              </w:rPr>
              <w:t>人民卫生出版社出版，谢幸、孔北华、段涛主编的普通高等教育“十三五”国家级规划教材第九版《妇产科学》</w:t>
            </w:r>
          </w:p>
        </w:tc>
      </w:tr>
    </w:tbl>
    <w:p w14:paraId="48289872">
      <w:pPr>
        <w:pStyle w:val="3"/>
        <w:spacing w:before="156" w:beforeLines="50" w:after="156" w:afterLines="50"/>
        <w:ind w:firstLine="562" w:firstLineChars="200"/>
        <w:rPr>
          <w:rFonts w:hAnsi="宋体" w:cs="宋体"/>
        </w:rPr>
      </w:pPr>
      <w:r>
        <w:rPr>
          <w:rFonts w:hint="eastAsia" w:ascii="黑体" w:hAnsi="黑体" w:eastAsia="黑体" w:cs="宋体"/>
          <w:b/>
          <w:sz w:val="28"/>
          <w:szCs w:val="28"/>
        </w:rPr>
        <w:t>二、课程目标</w:t>
      </w:r>
    </w:p>
    <w:p w14:paraId="586D37BC">
      <w:pPr>
        <w:pStyle w:val="3"/>
        <w:spacing w:before="156" w:beforeLines="50" w:after="156" w:afterLines="50"/>
        <w:ind w:firstLine="480" w:firstLineChars="200"/>
        <w:rPr>
          <w:rFonts w:ascii="黑体" w:hAnsi="黑体" w:eastAsia="黑体" w:cs="宋体"/>
          <w:b/>
          <w:sz w:val="24"/>
          <w:szCs w:val="24"/>
        </w:rPr>
      </w:pPr>
      <w:r>
        <w:rPr>
          <w:rFonts w:hint="eastAsia" w:ascii="黑体" w:hAnsi="黑体" w:eastAsia="黑体" w:cs="宋体"/>
          <w:sz w:val="24"/>
          <w:szCs w:val="24"/>
        </w:rPr>
        <w:t>（一）</w:t>
      </w:r>
      <w:r>
        <w:rPr>
          <w:rFonts w:hint="eastAsia" w:ascii="黑体" w:hAnsi="黑体" w:eastAsia="黑体" w:cs="宋体"/>
          <w:b/>
          <w:sz w:val="24"/>
          <w:szCs w:val="24"/>
        </w:rPr>
        <w:t>总体目标：</w:t>
      </w:r>
    </w:p>
    <w:p w14:paraId="71001DD5">
      <w:pPr>
        <w:ind w:firstLine="420" w:firstLineChars="200"/>
        <w:rPr>
          <w:rFonts w:ascii="Times New Roman" w:hAnsi="Times New Roman" w:eastAsia="宋体" w:cs="Times New Roman"/>
        </w:rPr>
      </w:pPr>
      <w:r>
        <w:rPr>
          <w:rFonts w:hint="eastAsia" w:ascii="Times New Roman" w:hAnsi="Times New Roman" w:eastAsia="宋体" w:cs="Times New Roman"/>
        </w:rPr>
        <w:t>培养适应我国卫生健康事业发展需要的，具备基础医学、预防医学与临床医学的基本理论、基本知识、基本技能，具有初步临床能力、终身学习能力和良好职业素质的初级临床医师。</w:t>
      </w:r>
    </w:p>
    <w:p w14:paraId="2C855BDB">
      <w:pPr>
        <w:pStyle w:val="3"/>
        <w:spacing w:before="156" w:beforeLines="50" w:after="156" w:afterLines="50"/>
        <w:ind w:firstLine="420" w:firstLineChars="200"/>
        <w:rPr>
          <w:rFonts w:ascii="Times New Roman" w:hAnsi="Times New Roman"/>
          <w:szCs w:val="22"/>
        </w:rPr>
      </w:pPr>
      <w:r>
        <w:rPr>
          <w:rFonts w:hint="eastAsia" w:ascii="Times New Roman" w:hAnsi="Times New Roman"/>
          <w:szCs w:val="22"/>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1321B48E">
      <w:pPr>
        <w:pStyle w:val="3"/>
        <w:spacing w:before="156" w:beforeLines="50" w:after="156" w:afterLines="50"/>
        <w:ind w:firstLine="480" w:firstLineChars="200"/>
        <w:rPr>
          <w:rFonts w:hAnsi="宋体" w:cs="宋体"/>
        </w:rPr>
      </w:pPr>
      <w:r>
        <w:rPr>
          <w:rFonts w:hint="eastAsia" w:ascii="黑体" w:hAnsi="黑体" w:eastAsia="黑体" w:cs="宋体"/>
          <w:sz w:val="24"/>
          <w:szCs w:val="24"/>
        </w:rPr>
        <w:t>（二）课程目标：</w:t>
      </w:r>
    </w:p>
    <w:p w14:paraId="0F1876D1">
      <w:pPr>
        <w:pStyle w:val="3"/>
        <w:spacing w:before="156" w:beforeLines="50" w:after="156" w:afterLines="50"/>
        <w:ind w:firstLine="422" w:firstLineChars="200"/>
        <w:rPr>
          <w:rFonts w:hAnsi="宋体" w:cs="宋体"/>
          <w:b/>
        </w:rPr>
      </w:pPr>
      <w:r>
        <w:rPr>
          <w:rFonts w:hint="eastAsia" w:hAnsi="宋体" w:cs="宋体"/>
          <w:b/>
        </w:rPr>
        <w:t xml:space="preserve">课程目标1：知识与技能 </w:t>
      </w:r>
    </w:p>
    <w:p w14:paraId="3892F17D">
      <w:pPr>
        <w:pStyle w:val="3"/>
        <w:spacing w:before="156" w:beforeLines="50" w:after="156" w:afterLines="50"/>
        <w:ind w:firstLine="420" w:firstLineChars="200"/>
        <w:rPr>
          <w:rFonts w:hAnsi="宋体" w:cs="宋体"/>
        </w:rPr>
      </w:pPr>
      <w:r>
        <w:rPr>
          <w:rFonts w:hint="eastAsia" w:hAnsi="宋体" w:cs="宋体"/>
        </w:rPr>
        <w:t>1.</w:t>
      </w:r>
      <w:r>
        <w:rPr>
          <w:rFonts w:hAnsi="宋体" w:cs="宋体"/>
        </w:rPr>
        <w:t>1.详述产科学的基础理论知识；掌握正常妊娠的诊断，正常分娩的处理；并熟悉常见异常妊娠，异常分娩的诊断及防治原则。</w:t>
      </w:r>
    </w:p>
    <w:p w14:paraId="78471FC6">
      <w:pPr>
        <w:pStyle w:val="3"/>
        <w:spacing w:before="156" w:beforeLines="50" w:after="156" w:afterLines="50"/>
        <w:ind w:firstLine="420" w:firstLineChars="200"/>
        <w:rPr>
          <w:rFonts w:hAnsi="宋体" w:cs="宋体"/>
        </w:rPr>
      </w:pPr>
      <w:r>
        <w:rPr>
          <w:rFonts w:hint="eastAsia" w:hAnsi="宋体" w:cs="宋体"/>
        </w:rPr>
        <w:t>1.</w:t>
      </w:r>
      <w:r>
        <w:rPr>
          <w:rFonts w:hAnsi="宋体" w:cs="宋体"/>
        </w:rPr>
        <w:t>2.能熟练进行孕期检查，正常接生，高危妊娠的处理，能初步进行常用产科手术操作，能开展围产期保健及优生咨询工作。</w:t>
      </w:r>
    </w:p>
    <w:p w14:paraId="5B9AE730">
      <w:pPr>
        <w:pStyle w:val="3"/>
        <w:spacing w:before="156" w:beforeLines="50" w:after="156" w:afterLines="50"/>
        <w:ind w:firstLine="420" w:firstLineChars="200"/>
        <w:rPr>
          <w:rFonts w:hAnsi="宋体" w:cs="宋体"/>
        </w:rPr>
      </w:pPr>
      <w:r>
        <w:rPr>
          <w:rFonts w:hint="eastAsia" w:hAnsi="宋体" w:cs="宋体"/>
        </w:rPr>
        <w:t>1.</w:t>
      </w:r>
      <w:r>
        <w:rPr>
          <w:rFonts w:hAnsi="宋体" w:cs="宋体"/>
        </w:rPr>
        <w:t>3.掌握妇科学基础理论知识，妇科盆腔检查方法与妇科常用的特殊检查方法和常见病的病因、病理、临床表现、诊断、预防及治疗，计划并能从事生育工作。</w:t>
      </w:r>
    </w:p>
    <w:p w14:paraId="60A40ACE">
      <w:pPr>
        <w:pStyle w:val="3"/>
        <w:spacing w:before="156" w:beforeLines="50" w:after="156" w:afterLines="50"/>
        <w:ind w:firstLine="420" w:firstLineChars="200"/>
        <w:rPr>
          <w:rFonts w:hAnsi="宋体" w:cs="宋体"/>
        </w:rPr>
      </w:pPr>
      <w:r>
        <w:rPr>
          <w:rFonts w:hint="eastAsia" w:hAnsi="宋体" w:cs="宋体"/>
        </w:rPr>
        <w:t>1.</w:t>
      </w:r>
      <w:r>
        <w:rPr>
          <w:rFonts w:hAnsi="宋体" w:cs="宋体"/>
        </w:rPr>
        <w:t>4.能很好地询问病史，书写完整的妇科病历。运用妇科基础知识和诊疗技术对妇科常见急症进行诊断和处理。进行计划生育宣教咨询和指导。</w:t>
      </w:r>
    </w:p>
    <w:p w14:paraId="6CB9ABA9">
      <w:pPr>
        <w:pStyle w:val="3"/>
        <w:spacing w:before="156" w:beforeLines="50" w:after="156" w:afterLines="50"/>
        <w:ind w:firstLine="422" w:firstLineChars="200"/>
        <w:rPr>
          <w:rFonts w:hAnsi="宋体" w:cs="宋体"/>
          <w:b/>
        </w:rPr>
      </w:pPr>
      <w:r>
        <w:rPr>
          <w:rFonts w:hint="eastAsia" w:hAnsi="宋体" w:cs="宋体"/>
          <w:b/>
        </w:rPr>
        <w:t>课程目标2：过程与方法</w:t>
      </w:r>
    </w:p>
    <w:p w14:paraId="29FB5A8C">
      <w:pPr>
        <w:pStyle w:val="3"/>
        <w:spacing w:before="156" w:beforeLines="50" w:after="156" w:afterLines="50"/>
        <w:ind w:firstLine="420" w:firstLineChars="200"/>
        <w:rPr>
          <w:rFonts w:hAnsi="宋体" w:cs="宋体"/>
        </w:rPr>
      </w:pPr>
      <w:r>
        <w:rPr>
          <w:rFonts w:hint="eastAsia" w:hAnsi="宋体" w:cs="宋体"/>
        </w:rPr>
        <w:t>2.1自学能力：理论课讲授课时的重点和难点，给学生充分的时间阅读教材和有关的参考资料，让学生提出问题。</w:t>
      </w:r>
    </w:p>
    <w:p w14:paraId="2ACD72EB">
      <w:pPr>
        <w:pStyle w:val="3"/>
        <w:spacing w:before="156" w:beforeLines="50" w:after="156" w:afterLines="50"/>
        <w:ind w:firstLine="420" w:firstLineChars="200"/>
        <w:rPr>
          <w:rFonts w:hAnsi="宋体" w:cs="宋体"/>
        </w:rPr>
      </w:pPr>
      <w:r>
        <w:rPr>
          <w:rFonts w:hAnsi="宋体" w:cs="宋体"/>
        </w:rPr>
        <w:t>2</w:t>
      </w:r>
      <w:r>
        <w:rPr>
          <w:rFonts w:hint="eastAsia" w:hAnsi="宋体" w:cs="宋体"/>
        </w:rPr>
        <w:t>.2分析能力：见习教学通过典型病例分析及床旁教学，启发学生思维、鼓励学生发言，提高学生临床分析的能力。</w:t>
      </w:r>
    </w:p>
    <w:p w14:paraId="26BE74D8">
      <w:pPr>
        <w:pStyle w:val="3"/>
        <w:spacing w:before="156" w:beforeLines="50" w:after="156" w:afterLines="50"/>
        <w:ind w:firstLine="420" w:firstLineChars="200"/>
        <w:rPr>
          <w:rFonts w:hAnsi="宋体" w:cs="宋体"/>
        </w:rPr>
      </w:pPr>
      <w:r>
        <w:rPr>
          <w:rFonts w:hint="eastAsia" w:hAnsi="宋体" w:cs="宋体"/>
        </w:rPr>
        <w:t>2.3综合能力：通过接触患者，病史采集及相关查体，培养学生独立思考、综合判断的能力。</w:t>
      </w:r>
    </w:p>
    <w:p w14:paraId="73954347">
      <w:pPr>
        <w:pStyle w:val="3"/>
        <w:spacing w:before="156" w:beforeLines="50" w:after="156" w:afterLines="50"/>
        <w:ind w:firstLine="422" w:firstLineChars="200"/>
        <w:rPr>
          <w:rFonts w:hAnsi="宋体" w:cs="宋体"/>
          <w:b/>
        </w:rPr>
      </w:pPr>
      <w:r>
        <w:rPr>
          <w:rFonts w:hint="eastAsia" w:hAnsi="宋体" w:cs="宋体"/>
          <w:b/>
        </w:rPr>
        <w:t>课程目标3：情感、态度与价值观</w:t>
      </w:r>
    </w:p>
    <w:p w14:paraId="4042FF91">
      <w:pPr>
        <w:pStyle w:val="3"/>
        <w:spacing w:before="156" w:beforeLines="50" w:after="156" w:afterLines="50"/>
        <w:ind w:firstLine="420" w:firstLineChars="200"/>
        <w:rPr>
          <w:rFonts w:hAnsi="宋体" w:cs="宋体"/>
        </w:rPr>
      </w:pPr>
      <w:r>
        <w:rPr>
          <w:rFonts w:hint="eastAsia" w:hAnsi="宋体" w:cs="宋体"/>
        </w:rPr>
        <w:t>3.1树立科学的世界观、人生观、价值观和社会主义荣辱观，热爱祖国，忠于人民，愿为祖国卫生事业的发展和人类身心健康奋斗终生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6553326B">
      <w:pPr>
        <w:pStyle w:val="3"/>
        <w:spacing w:before="156" w:beforeLines="50" w:after="156" w:afterLines="50"/>
        <w:ind w:firstLine="420" w:firstLineChars="200"/>
        <w:rPr>
          <w:rFonts w:hAnsi="宋体" w:cs="宋体"/>
        </w:rPr>
      </w:pPr>
      <w:r>
        <w:rPr>
          <w:rFonts w:hint="eastAsia" w:hAnsi="宋体" w:cs="宋体"/>
        </w:rPr>
        <w:t>3.2</w:t>
      </w:r>
      <w:r>
        <w:rPr>
          <w:rFonts w:hAnsi="宋体" w:cs="宋体"/>
        </w:rPr>
        <w:t xml:space="preserve">  培养学生运用本学科知识分析问题，解决问题的能力</w:t>
      </w:r>
      <w:r>
        <w:rPr>
          <w:rFonts w:hint="eastAsia" w:hAnsi="宋体" w:cs="宋体"/>
        </w:rPr>
        <w:t>，树立终身学习的观念</w:t>
      </w:r>
      <w:r>
        <w:rPr>
          <w:rFonts w:hAnsi="宋体" w:cs="宋体"/>
        </w:rPr>
        <w:t>。培养学生临床工作的思维能力。</w:t>
      </w:r>
    </w:p>
    <w:p w14:paraId="43C21D6B">
      <w:pPr>
        <w:pStyle w:val="3"/>
        <w:spacing w:before="156" w:beforeLines="50" w:after="156" w:afterLines="50"/>
        <w:ind w:firstLine="420" w:firstLineChars="200"/>
        <w:rPr>
          <w:rFonts w:hAnsi="宋体" w:cs="宋体"/>
        </w:rPr>
      </w:pPr>
      <w:r>
        <w:rPr>
          <w:rFonts w:hAnsi="宋体" w:cs="宋体"/>
        </w:rPr>
        <w:t>3.</w:t>
      </w:r>
      <w:r>
        <w:rPr>
          <w:rFonts w:hint="eastAsia" w:hAnsi="宋体" w:cs="宋体"/>
        </w:rPr>
        <w:t>3</w:t>
      </w:r>
      <w:r>
        <w:rPr>
          <w:rFonts w:hAnsi="宋体" w:cs="宋体"/>
        </w:rPr>
        <w:t xml:space="preserve">  注意体育锻炼和临床防护，以健康的体魄从事医疗及保健工作。</w:t>
      </w:r>
    </w:p>
    <w:p w14:paraId="08EF76F4">
      <w:pPr>
        <w:pStyle w:val="3"/>
        <w:spacing w:before="156" w:beforeLines="50" w:after="156" w:afterLines="50"/>
        <w:ind w:firstLine="420" w:firstLineChars="200"/>
        <w:rPr>
          <w:rFonts w:hAnsi="宋体" w:cs="宋体"/>
        </w:rPr>
      </w:pPr>
      <w:r>
        <w:rPr>
          <w:rFonts w:hint="eastAsia" w:hAnsi="宋体" w:cs="宋体"/>
        </w:rPr>
        <w:t xml:space="preserve">3.4 </w:t>
      </w:r>
      <w:r>
        <w:rPr>
          <w:rFonts w:hAnsi="宋体" w:cs="宋体"/>
        </w:rPr>
        <w:t>能以社会主义核心价值观为引领，弘扬中华优秀传统文化，发展社会主义先进文化，实现美育教育与专业教育、课外实践、校园文化紧密结合，在课程教育、社会实践活动中，通过潜移默化和无形浸润，增强学生感受、鉴赏、创造美的能力。</w:t>
      </w:r>
    </w:p>
    <w:p w14:paraId="65B32363">
      <w:pPr>
        <w:pStyle w:val="3"/>
        <w:spacing w:before="156" w:beforeLines="50" w:after="156" w:afterLines="50"/>
        <w:ind w:firstLine="480" w:firstLineChars="200"/>
        <w:rPr>
          <w:rFonts w:hAnsi="宋体" w:cs="宋体"/>
        </w:rPr>
      </w:pPr>
      <w:r>
        <w:rPr>
          <w:rFonts w:hint="eastAsia" w:ascii="黑体" w:hAnsi="黑体" w:eastAsia="黑体" w:cs="宋体"/>
          <w:sz w:val="24"/>
          <w:szCs w:val="24"/>
        </w:rPr>
        <w:t>（三）课程目标与毕业要求、课程内容的对应关系</w:t>
      </w:r>
      <w:r>
        <w:rPr>
          <w:rFonts w:hint="eastAsia" w:hAnsi="宋体" w:cs="宋体"/>
        </w:rPr>
        <w:t>（小四号黑体）</w:t>
      </w:r>
    </w:p>
    <w:p w14:paraId="24618860">
      <w:pPr>
        <w:pStyle w:val="3"/>
        <w:spacing w:before="156" w:beforeLines="50" w:after="156" w:afterLines="50"/>
        <w:ind w:firstLine="422" w:firstLineChars="200"/>
        <w:jc w:val="center"/>
        <w:rPr>
          <w:rFonts w:ascii="黑体" w:hAnsi="宋体"/>
          <w:b/>
          <w:bCs/>
          <w:szCs w:val="21"/>
        </w:rPr>
      </w:pPr>
      <w:r>
        <w:rPr>
          <w:rFonts w:hint="eastAsia" w:ascii="黑体" w:hAnsi="宋体"/>
          <w:b/>
          <w:bCs/>
          <w:szCs w:val="21"/>
        </w:rPr>
        <w:t xml:space="preserve">表1：课程目标与课程内容、毕业要求的对应关系表 </w:t>
      </w:r>
      <w:r>
        <w:rPr>
          <w:rFonts w:hint="eastAsia" w:ascii="黑体" w:hAnsi="宋体"/>
          <w:bCs/>
          <w:szCs w:val="21"/>
        </w:rPr>
        <w:t>（五号宋体）</w:t>
      </w:r>
    </w:p>
    <w:tbl>
      <w:tblPr>
        <w:tblStyle w:val="8"/>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2"/>
        <w:gridCol w:w="1959"/>
        <w:gridCol w:w="3118"/>
        <w:gridCol w:w="2688"/>
      </w:tblGrid>
      <w:tr w14:paraId="74007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Align w:val="center"/>
          </w:tcPr>
          <w:p w14:paraId="4CB98492">
            <w:pPr>
              <w:pStyle w:val="3"/>
              <w:spacing w:before="156" w:beforeLines="50" w:after="156" w:afterLines="50"/>
              <w:jc w:val="center"/>
              <w:rPr>
                <w:rFonts w:ascii="黑体" w:hAnsi="宋体"/>
                <w:b/>
                <w:bCs/>
                <w:szCs w:val="21"/>
              </w:rPr>
            </w:pPr>
            <w:r>
              <w:rPr>
                <w:rFonts w:hint="eastAsia" w:ascii="黑体" w:hAnsi="宋体"/>
                <w:b/>
                <w:bCs/>
                <w:szCs w:val="21"/>
              </w:rPr>
              <w:t>课程目标</w:t>
            </w:r>
          </w:p>
        </w:tc>
        <w:tc>
          <w:tcPr>
            <w:tcW w:w="1959" w:type="dxa"/>
            <w:vAlign w:val="center"/>
          </w:tcPr>
          <w:p w14:paraId="041FA9A3">
            <w:pPr>
              <w:pStyle w:val="3"/>
              <w:spacing w:before="156" w:beforeLines="50" w:after="156" w:afterLines="50"/>
              <w:jc w:val="center"/>
              <w:rPr>
                <w:rFonts w:hAnsi="宋体" w:cs="宋体"/>
                <w:b/>
              </w:rPr>
            </w:pPr>
            <w:r>
              <w:rPr>
                <w:rFonts w:hint="eastAsia" w:hAnsi="宋体" w:cs="宋体"/>
                <w:b/>
              </w:rPr>
              <w:t>课程子目标</w:t>
            </w:r>
          </w:p>
        </w:tc>
        <w:tc>
          <w:tcPr>
            <w:tcW w:w="3118" w:type="dxa"/>
            <w:vAlign w:val="center"/>
          </w:tcPr>
          <w:p w14:paraId="4DBB8876">
            <w:pPr>
              <w:pStyle w:val="3"/>
              <w:spacing w:before="156" w:beforeLines="50" w:after="156" w:afterLines="50"/>
              <w:jc w:val="center"/>
              <w:rPr>
                <w:rFonts w:ascii="黑体" w:hAnsi="宋体"/>
                <w:b/>
                <w:bCs/>
                <w:szCs w:val="21"/>
              </w:rPr>
            </w:pPr>
            <w:r>
              <w:rPr>
                <w:rFonts w:hint="eastAsia" w:ascii="黑体" w:hAnsi="宋体"/>
                <w:b/>
                <w:bCs/>
                <w:szCs w:val="21"/>
              </w:rPr>
              <w:t>对应课程内容</w:t>
            </w:r>
          </w:p>
        </w:tc>
        <w:tc>
          <w:tcPr>
            <w:tcW w:w="2688" w:type="dxa"/>
            <w:vAlign w:val="center"/>
          </w:tcPr>
          <w:p w14:paraId="2E6F0430">
            <w:pPr>
              <w:pStyle w:val="3"/>
              <w:spacing w:before="156" w:beforeLines="50" w:after="156" w:afterLines="50"/>
              <w:jc w:val="center"/>
              <w:rPr>
                <w:rFonts w:ascii="黑体" w:hAnsi="宋体"/>
                <w:b/>
                <w:bCs/>
                <w:szCs w:val="21"/>
              </w:rPr>
            </w:pPr>
            <w:r>
              <w:rPr>
                <w:rFonts w:hint="eastAsia" w:ascii="黑体" w:hAnsi="宋体"/>
                <w:b/>
                <w:bCs/>
                <w:szCs w:val="21"/>
              </w:rPr>
              <w:t>对应毕业要求</w:t>
            </w:r>
          </w:p>
        </w:tc>
      </w:tr>
      <w:tr w14:paraId="7F5E3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vAlign w:val="center"/>
          </w:tcPr>
          <w:p w14:paraId="5233B78F">
            <w:pPr>
              <w:pStyle w:val="3"/>
              <w:spacing w:before="156" w:beforeLines="50" w:after="156" w:afterLines="50"/>
              <w:jc w:val="center"/>
              <w:rPr>
                <w:rFonts w:hAnsi="宋体" w:cs="宋体"/>
                <w:szCs w:val="21"/>
              </w:rPr>
            </w:pPr>
            <w:r>
              <w:rPr>
                <w:rFonts w:hint="eastAsia" w:hAnsi="宋体" w:cs="宋体"/>
                <w:szCs w:val="21"/>
              </w:rPr>
              <w:t>知识与技能</w:t>
            </w:r>
          </w:p>
        </w:tc>
        <w:tc>
          <w:tcPr>
            <w:tcW w:w="1959" w:type="dxa"/>
            <w:vAlign w:val="center"/>
          </w:tcPr>
          <w:p w14:paraId="2515CBEE">
            <w:pPr>
              <w:pStyle w:val="3"/>
              <w:spacing w:before="156" w:beforeLines="50" w:after="156" w:afterLines="50"/>
              <w:jc w:val="center"/>
              <w:rPr>
                <w:rFonts w:hAnsi="宋体" w:cs="宋体"/>
              </w:rPr>
            </w:pPr>
            <w:r>
              <w:rPr>
                <w:rFonts w:hint="eastAsia" w:hAnsi="宋体" w:cs="宋体"/>
              </w:rPr>
              <w:t>1.1</w:t>
            </w:r>
          </w:p>
        </w:tc>
        <w:tc>
          <w:tcPr>
            <w:tcW w:w="3118" w:type="dxa"/>
            <w:vAlign w:val="center"/>
          </w:tcPr>
          <w:p w14:paraId="503D4147">
            <w:pPr>
              <w:pStyle w:val="3"/>
              <w:spacing w:before="156" w:beforeLines="50" w:after="156" w:afterLines="50"/>
              <w:ind w:firstLine="420" w:firstLineChars="200"/>
              <w:rPr>
                <w:rFonts w:hAnsi="宋体" w:cs="宋体"/>
              </w:rPr>
            </w:pPr>
            <w:r>
              <w:rPr>
                <w:rFonts w:hint="eastAsia" w:hAnsi="宋体" w:cs="宋体"/>
              </w:rPr>
              <w:t>生理妊娠及病理妊娠，妊娠期并发症及合并症的处理，分娩期并发症的识别及处理。各种妇科炎症的诊断及治疗，宫颈病变的筛查，妇科各种良恶性肿瘤的诊断及处理，生殖内分泌疾病的诊治及计划生育的相关知识。</w:t>
            </w:r>
          </w:p>
          <w:p w14:paraId="58FE1623">
            <w:pPr>
              <w:pStyle w:val="3"/>
              <w:spacing w:before="156" w:beforeLines="50" w:after="156" w:afterLines="50"/>
              <w:jc w:val="center"/>
              <w:rPr>
                <w:rFonts w:hAnsi="宋体" w:cs="宋体"/>
              </w:rPr>
            </w:pPr>
          </w:p>
        </w:tc>
        <w:tc>
          <w:tcPr>
            <w:tcW w:w="2688" w:type="dxa"/>
            <w:vAlign w:val="center"/>
          </w:tcPr>
          <w:p w14:paraId="26A41249">
            <w:pPr>
              <w:pStyle w:val="3"/>
              <w:spacing w:before="156" w:beforeLines="50" w:after="156" w:afterLines="50"/>
              <w:jc w:val="center"/>
              <w:rPr>
                <w:rFonts w:hAnsi="宋体" w:cs="宋体"/>
              </w:rPr>
            </w:pPr>
            <w:r>
              <w:rPr>
                <w:rFonts w:hint="eastAsia" w:hAnsi="宋体" w:cs="宋体"/>
              </w:rPr>
              <w:t>能够掌握生理妊娠及病理妊娠，妊娠期并发症及合并症的处理，分娩期并发症的识别及处理。掌握各种妇科炎症的诊断及治疗。</w:t>
            </w:r>
          </w:p>
        </w:tc>
      </w:tr>
      <w:tr w14:paraId="3C53D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5D958499">
            <w:pPr>
              <w:pStyle w:val="3"/>
              <w:spacing w:before="156" w:beforeLines="50" w:after="156" w:afterLines="50"/>
              <w:jc w:val="center"/>
              <w:rPr>
                <w:rFonts w:hAnsi="宋体" w:cs="宋体"/>
                <w:szCs w:val="21"/>
              </w:rPr>
            </w:pPr>
          </w:p>
        </w:tc>
        <w:tc>
          <w:tcPr>
            <w:tcW w:w="1959" w:type="dxa"/>
            <w:vAlign w:val="center"/>
          </w:tcPr>
          <w:p w14:paraId="4C0CC0D1">
            <w:pPr>
              <w:pStyle w:val="3"/>
              <w:spacing w:before="156" w:beforeLines="50" w:after="156" w:afterLines="50"/>
              <w:jc w:val="center"/>
              <w:rPr>
                <w:rFonts w:hAnsi="宋体" w:cs="宋体"/>
              </w:rPr>
            </w:pPr>
            <w:r>
              <w:rPr>
                <w:rFonts w:hint="eastAsia" w:hAnsi="宋体" w:cs="宋体"/>
              </w:rPr>
              <w:t>1.2</w:t>
            </w:r>
          </w:p>
        </w:tc>
        <w:tc>
          <w:tcPr>
            <w:tcW w:w="3118" w:type="dxa"/>
            <w:vAlign w:val="center"/>
          </w:tcPr>
          <w:p w14:paraId="204DE699">
            <w:pPr>
              <w:pStyle w:val="3"/>
              <w:spacing w:before="156" w:beforeLines="50" w:after="156" w:afterLines="50"/>
              <w:jc w:val="center"/>
              <w:rPr>
                <w:rFonts w:hAnsi="宋体" w:cs="宋体"/>
              </w:rPr>
            </w:pPr>
            <w:r>
              <w:rPr>
                <w:rFonts w:hint="eastAsia" w:hAnsi="宋体" w:cs="宋体"/>
              </w:rPr>
              <w:t>门诊见习、教学查房</w:t>
            </w:r>
          </w:p>
        </w:tc>
        <w:tc>
          <w:tcPr>
            <w:tcW w:w="2688" w:type="dxa"/>
            <w:vAlign w:val="center"/>
          </w:tcPr>
          <w:p w14:paraId="679438CC">
            <w:pPr>
              <w:pStyle w:val="3"/>
              <w:spacing w:before="156" w:beforeLines="50" w:after="156" w:afterLines="50"/>
              <w:jc w:val="center"/>
              <w:rPr>
                <w:rFonts w:hAnsi="宋体" w:cs="宋体"/>
              </w:rPr>
            </w:pPr>
            <w:r>
              <w:rPr>
                <w:rFonts w:hint="eastAsia" w:hAnsi="宋体" w:cs="宋体"/>
              </w:rPr>
              <w:t>掌握宫颈病变的筛查，妇科各种良恶性肿瘤的诊断及处理，掌握生殖内分泌疾病的诊治及计划生育的相关知识。</w:t>
            </w:r>
          </w:p>
        </w:tc>
      </w:tr>
      <w:tr w14:paraId="26B1D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vAlign w:val="center"/>
          </w:tcPr>
          <w:p w14:paraId="76DE586F">
            <w:pPr>
              <w:pStyle w:val="3"/>
              <w:spacing w:before="156" w:beforeLines="50" w:after="156" w:afterLines="50"/>
              <w:jc w:val="center"/>
              <w:rPr>
                <w:rFonts w:hAnsi="宋体" w:cs="宋体"/>
                <w:szCs w:val="21"/>
              </w:rPr>
            </w:pPr>
            <w:r>
              <w:rPr>
                <w:rFonts w:hint="eastAsia" w:hAnsi="宋体" w:cs="宋体"/>
                <w:szCs w:val="21"/>
              </w:rPr>
              <w:t>过程与方法</w:t>
            </w:r>
          </w:p>
        </w:tc>
        <w:tc>
          <w:tcPr>
            <w:tcW w:w="1959" w:type="dxa"/>
            <w:vAlign w:val="center"/>
          </w:tcPr>
          <w:p w14:paraId="4AF39941">
            <w:pPr>
              <w:pStyle w:val="3"/>
              <w:spacing w:before="156" w:beforeLines="50" w:after="156" w:afterLines="50"/>
              <w:jc w:val="center"/>
              <w:rPr>
                <w:rFonts w:hAnsi="宋体" w:cs="宋体"/>
              </w:rPr>
            </w:pPr>
            <w:r>
              <w:rPr>
                <w:rFonts w:hint="eastAsia" w:hAnsi="宋体" w:cs="宋体"/>
              </w:rPr>
              <w:t>2.1</w:t>
            </w:r>
          </w:p>
        </w:tc>
        <w:tc>
          <w:tcPr>
            <w:tcW w:w="3118" w:type="dxa"/>
            <w:vAlign w:val="center"/>
          </w:tcPr>
          <w:p w14:paraId="7E4B210F">
            <w:pPr>
              <w:pStyle w:val="3"/>
              <w:spacing w:before="156" w:beforeLines="50" w:after="156" w:afterLines="50"/>
              <w:jc w:val="center"/>
              <w:rPr>
                <w:rFonts w:hAnsi="宋体"/>
                <w:b/>
              </w:rPr>
            </w:pPr>
            <w:r>
              <w:rPr>
                <w:rFonts w:hint="eastAsia" w:hAnsi="宋体"/>
              </w:rPr>
              <w:t>考核学生课堂出勤和平时表现</w:t>
            </w:r>
          </w:p>
        </w:tc>
        <w:tc>
          <w:tcPr>
            <w:tcW w:w="2688" w:type="dxa"/>
            <w:vAlign w:val="center"/>
          </w:tcPr>
          <w:p w14:paraId="23404379">
            <w:pPr>
              <w:pStyle w:val="3"/>
              <w:spacing w:before="156" w:beforeLines="50" w:after="156" w:afterLines="50"/>
              <w:rPr>
                <w:rFonts w:hAnsi="宋体" w:cs="宋体"/>
              </w:rPr>
            </w:pPr>
            <w:r>
              <w:rPr>
                <w:rFonts w:hint="eastAsia" w:hAnsi="宋体"/>
                <w:sz w:val="24"/>
              </w:rPr>
              <w:t>能够</w:t>
            </w:r>
            <w:r>
              <w:rPr>
                <w:rFonts w:hint="eastAsia" w:hAnsi="宋体" w:cs="宋体"/>
              </w:rPr>
              <w:t>参与教学活动。</w:t>
            </w:r>
          </w:p>
          <w:p w14:paraId="736938B8">
            <w:pPr>
              <w:pStyle w:val="3"/>
              <w:spacing w:before="156" w:beforeLines="50" w:after="156" w:afterLines="50"/>
              <w:jc w:val="center"/>
              <w:rPr>
                <w:rFonts w:hAnsi="宋体" w:cs="宋体"/>
              </w:rPr>
            </w:pPr>
          </w:p>
        </w:tc>
      </w:tr>
      <w:tr w14:paraId="556A5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1023393F">
            <w:pPr>
              <w:pStyle w:val="3"/>
              <w:spacing w:before="156" w:beforeLines="50" w:after="156" w:afterLines="50"/>
              <w:jc w:val="center"/>
              <w:rPr>
                <w:rFonts w:hAnsi="宋体" w:cs="宋体"/>
                <w:szCs w:val="21"/>
              </w:rPr>
            </w:pPr>
          </w:p>
        </w:tc>
        <w:tc>
          <w:tcPr>
            <w:tcW w:w="1959" w:type="dxa"/>
            <w:vAlign w:val="center"/>
          </w:tcPr>
          <w:p w14:paraId="3257F2C4">
            <w:pPr>
              <w:pStyle w:val="3"/>
              <w:spacing w:before="156" w:beforeLines="50" w:after="156" w:afterLines="50"/>
              <w:jc w:val="center"/>
              <w:rPr>
                <w:rFonts w:hAnsi="宋体" w:cs="宋体"/>
              </w:rPr>
            </w:pPr>
            <w:r>
              <w:rPr>
                <w:rFonts w:hint="eastAsia" w:hAnsi="宋体" w:cs="宋体"/>
              </w:rPr>
              <w:t>2.2</w:t>
            </w:r>
          </w:p>
        </w:tc>
        <w:tc>
          <w:tcPr>
            <w:tcW w:w="3118" w:type="dxa"/>
            <w:vAlign w:val="center"/>
          </w:tcPr>
          <w:p w14:paraId="73090A9D">
            <w:pPr>
              <w:pStyle w:val="3"/>
              <w:spacing w:before="156" w:beforeLines="50" w:after="156" w:afterLines="50"/>
              <w:jc w:val="center"/>
              <w:rPr>
                <w:rFonts w:hAnsi="宋体"/>
                <w:b/>
              </w:rPr>
            </w:pPr>
            <w:r>
              <w:rPr>
                <w:rFonts w:hint="eastAsia" w:hAnsi="宋体" w:cs="宋体"/>
              </w:rPr>
              <w:t>典型病例分析及床旁教学</w:t>
            </w:r>
          </w:p>
        </w:tc>
        <w:tc>
          <w:tcPr>
            <w:tcW w:w="2688" w:type="dxa"/>
            <w:vAlign w:val="center"/>
          </w:tcPr>
          <w:p w14:paraId="3CE918D4">
            <w:pPr>
              <w:pStyle w:val="3"/>
              <w:spacing w:before="156" w:beforeLines="50" w:after="156" w:afterLines="50"/>
              <w:jc w:val="center"/>
              <w:rPr>
                <w:rFonts w:hAnsi="宋体" w:cs="宋体"/>
              </w:rPr>
            </w:pPr>
            <w:r>
              <w:rPr>
                <w:rFonts w:hint="eastAsia" w:hAnsi="宋体"/>
                <w:sz w:val="24"/>
              </w:rPr>
              <w:t>能够</w:t>
            </w:r>
            <w:r>
              <w:rPr>
                <w:rFonts w:hint="eastAsia" w:hAnsi="宋体" w:cs="宋体"/>
              </w:rPr>
              <w:t>独立思考、综合判断。</w:t>
            </w:r>
          </w:p>
        </w:tc>
      </w:tr>
      <w:tr w14:paraId="3C50A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302" w:type="dxa"/>
            <w:vMerge w:val="restart"/>
            <w:vAlign w:val="center"/>
          </w:tcPr>
          <w:p w14:paraId="6B9E60B6">
            <w:pPr>
              <w:pStyle w:val="3"/>
              <w:spacing w:before="156" w:beforeLines="50" w:after="156" w:afterLines="50"/>
              <w:jc w:val="center"/>
              <w:rPr>
                <w:rFonts w:hAnsi="宋体" w:cs="宋体"/>
                <w:szCs w:val="21"/>
              </w:rPr>
            </w:pPr>
            <w:r>
              <w:rPr>
                <w:rFonts w:hint="eastAsia" w:hAnsi="宋体" w:cs="宋体"/>
                <w:szCs w:val="21"/>
              </w:rPr>
              <w:t>情感、态度与价值观</w:t>
            </w:r>
          </w:p>
        </w:tc>
        <w:tc>
          <w:tcPr>
            <w:tcW w:w="1959" w:type="dxa"/>
            <w:vAlign w:val="center"/>
          </w:tcPr>
          <w:p w14:paraId="35F11563">
            <w:pPr>
              <w:pStyle w:val="3"/>
              <w:spacing w:before="156" w:beforeLines="50" w:after="156" w:afterLines="50"/>
              <w:jc w:val="center"/>
              <w:rPr>
                <w:rFonts w:hAnsi="宋体" w:cs="宋体"/>
              </w:rPr>
            </w:pPr>
            <w:r>
              <w:rPr>
                <w:rFonts w:hint="eastAsia" w:hAnsi="宋体" w:cs="宋体"/>
                <w:szCs w:val="21"/>
              </w:rPr>
              <w:t>3.1</w:t>
            </w:r>
          </w:p>
        </w:tc>
        <w:tc>
          <w:tcPr>
            <w:tcW w:w="3118" w:type="dxa"/>
            <w:vAlign w:val="center"/>
          </w:tcPr>
          <w:p w14:paraId="7CCE46C3">
            <w:pPr>
              <w:pStyle w:val="3"/>
              <w:spacing w:before="156" w:beforeLines="50" w:after="156" w:afterLines="50"/>
              <w:jc w:val="center"/>
              <w:rPr>
                <w:rFonts w:ascii="黑体" w:hAnsi="宋体"/>
                <w:b/>
                <w:bCs/>
                <w:szCs w:val="21"/>
              </w:rPr>
            </w:pPr>
            <w:r>
              <w:rPr>
                <w:rFonts w:hint="eastAsia" w:hAnsi="宋体"/>
              </w:rPr>
              <w:t>考察学生应用所学知识进行分析问题、解决问题的能力</w:t>
            </w:r>
          </w:p>
        </w:tc>
        <w:tc>
          <w:tcPr>
            <w:tcW w:w="2688" w:type="dxa"/>
            <w:vAlign w:val="center"/>
          </w:tcPr>
          <w:p w14:paraId="107D91D7">
            <w:pPr>
              <w:pStyle w:val="3"/>
              <w:spacing w:before="156" w:beforeLines="50" w:after="156" w:afterLines="50"/>
              <w:jc w:val="center"/>
              <w:rPr>
                <w:rFonts w:hAnsi="宋体" w:cs="宋体"/>
              </w:rPr>
            </w:pPr>
            <w:r>
              <w:rPr>
                <w:rFonts w:hint="eastAsia" w:hAnsi="宋体" w:cs="宋体"/>
              </w:rPr>
              <w:t>能够拥有严谨求实、认真细致的工作态度；积极探索、主动钻研的科研精神。</w:t>
            </w:r>
          </w:p>
        </w:tc>
      </w:tr>
      <w:tr w14:paraId="4ADE4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302" w:type="dxa"/>
            <w:vMerge w:val="continue"/>
            <w:vAlign w:val="center"/>
          </w:tcPr>
          <w:p w14:paraId="7D2DC473">
            <w:pPr>
              <w:pStyle w:val="3"/>
              <w:spacing w:before="156" w:beforeLines="50" w:after="156" w:afterLines="50"/>
              <w:jc w:val="center"/>
            </w:pPr>
          </w:p>
        </w:tc>
        <w:tc>
          <w:tcPr>
            <w:tcW w:w="1959" w:type="dxa"/>
            <w:vAlign w:val="center"/>
          </w:tcPr>
          <w:p w14:paraId="5FD66D6E">
            <w:pPr>
              <w:pStyle w:val="3"/>
              <w:spacing w:before="156" w:beforeLines="50" w:after="156" w:afterLines="50"/>
              <w:jc w:val="center"/>
              <w:rPr>
                <w:rFonts w:hAnsi="宋体" w:cs="宋体"/>
                <w:szCs w:val="21"/>
              </w:rPr>
            </w:pPr>
            <w:r>
              <w:rPr>
                <w:rFonts w:hint="eastAsia" w:hAnsi="宋体" w:cs="宋体"/>
                <w:szCs w:val="21"/>
              </w:rPr>
              <w:t>3.2</w:t>
            </w:r>
          </w:p>
        </w:tc>
        <w:tc>
          <w:tcPr>
            <w:tcW w:w="3118" w:type="dxa"/>
            <w:vAlign w:val="center"/>
          </w:tcPr>
          <w:p w14:paraId="40310654">
            <w:pPr>
              <w:pStyle w:val="3"/>
              <w:spacing w:before="156" w:beforeLines="50" w:after="156" w:afterLines="50"/>
              <w:jc w:val="center"/>
              <w:rPr>
                <w:rFonts w:hAnsi="宋体" w:cs="宋体"/>
                <w:szCs w:val="21"/>
              </w:rPr>
            </w:pPr>
            <w:r>
              <w:rPr>
                <w:rFonts w:hint="eastAsia" w:hAnsi="宋体" w:cs="宋体"/>
                <w:szCs w:val="21"/>
              </w:rPr>
              <w:t>标准化病人</w:t>
            </w:r>
          </w:p>
        </w:tc>
        <w:tc>
          <w:tcPr>
            <w:tcW w:w="2688" w:type="dxa"/>
            <w:vAlign w:val="center"/>
          </w:tcPr>
          <w:p w14:paraId="33CC978A">
            <w:pPr>
              <w:pStyle w:val="3"/>
              <w:spacing w:before="156" w:beforeLines="50" w:after="156" w:afterLines="50"/>
              <w:jc w:val="center"/>
              <w:rPr>
                <w:rFonts w:hAnsi="宋体" w:cs="宋体"/>
                <w:szCs w:val="21"/>
              </w:rPr>
            </w:pPr>
            <w:r>
              <w:rPr>
                <w:rFonts w:hint="eastAsia" w:hAnsi="宋体" w:cs="宋体"/>
              </w:rPr>
              <w:t>富有同情心和社会责任感的职业素养。</w:t>
            </w:r>
          </w:p>
        </w:tc>
      </w:tr>
    </w:tbl>
    <w:p w14:paraId="4C436D46">
      <w:pPr>
        <w:spacing w:before="156" w:beforeLines="50" w:after="156" w:afterLines="50"/>
        <w:ind w:firstLine="562" w:firstLineChars="200"/>
        <w:rPr>
          <w:rFonts w:ascii="宋体" w:hAnsi="宋体" w:eastAsia="宋体"/>
        </w:rPr>
      </w:pPr>
      <w:r>
        <w:rPr>
          <w:rFonts w:hint="eastAsia" w:ascii="黑体" w:hAnsi="黑体" w:eastAsia="黑体"/>
          <w:b/>
          <w:sz w:val="28"/>
          <w:szCs w:val="28"/>
        </w:rPr>
        <w:t>三、教学内容</w:t>
      </w:r>
    </w:p>
    <w:p w14:paraId="51C3E8ED">
      <w:pPr>
        <w:widowControl/>
        <w:spacing w:before="156" w:beforeLines="50" w:after="156" w:afterLines="50"/>
        <w:ind w:firstLine="241" w:firstLineChars="100"/>
        <w:jc w:val="left"/>
      </w:pPr>
      <w:r>
        <w:rPr>
          <w:rFonts w:hint="eastAsia" w:ascii="黑体" w:hAnsi="黑体" w:eastAsia="黑体" w:cs="Times New Roman"/>
          <w:b/>
          <w:sz w:val="24"/>
          <w:szCs w:val="24"/>
        </w:rPr>
        <w:t>第一章 女性生殖系统生理</w:t>
      </w:r>
      <w:r>
        <w:rPr>
          <w:rFonts w:hint="eastAsia" w:ascii="宋体" w:hAnsi="宋体" w:cs="宋体"/>
          <w:b/>
          <w:color w:val="000000"/>
          <w:kern w:val="0"/>
          <w:sz w:val="20"/>
          <w:szCs w:val="20"/>
        </w:rPr>
        <w:t xml:space="preserve"> </w:t>
      </w:r>
    </w:p>
    <w:p w14:paraId="63CBA569">
      <w:pPr>
        <w:widowControl/>
        <w:spacing w:before="156" w:beforeLines="50" w:after="156" w:afterLines="50"/>
        <w:ind w:firstLine="420" w:firstLineChars="200"/>
        <w:jc w:val="left"/>
        <w:rPr>
          <w:rFonts w:ascii="宋体" w:hAnsi="宋体" w:eastAsia="宋体"/>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教学目标</w:t>
      </w:r>
      <w:r>
        <w:rPr>
          <w:rFonts w:ascii="宋体" w:hAnsi="宋体" w:eastAsia="宋体"/>
          <w:szCs w:val="21"/>
        </w:rPr>
        <w:t>掌握卵泡的发育过程和性激素的分泌。</w:t>
      </w:r>
    </w:p>
    <w:p w14:paraId="16959AC4">
      <w:pPr>
        <w:pStyle w:val="16"/>
        <w:numPr>
          <w:ilvl w:val="0"/>
          <w:numId w:val="1"/>
        </w:numPr>
        <w:adjustRightInd w:val="0"/>
        <w:spacing w:line="360" w:lineRule="exact"/>
        <w:ind w:left="709" w:firstLineChars="0"/>
        <w:rPr>
          <w:rFonts w:ascii="宋体" w:hAnsi="宋体" w:eastAsia="宋体"/>
          <w:szCs w:val="21"/>
        </w:rPr>
      </w:pPr>
      <w:r>
        <w:rPr>
          <w:rFonts w:ascii="宋体" w:hAnsi="宋体" w:eastAsia="宋体"/>
        </w:rPr>
        <w:t>熟悉性激素的生理作用和生殖器官的周期性变化。</w:t>
      </w:r>
    </w:p>
    <w:p w14:paraId="045F2115">
      <w:pPr>
        <w:pStyle w:val="16"/>
        <w:numPr>
          <w:ilvl w:val="0"/>
          <w:numId w:val="1"/>
        </w:numPr>
        <w:adjustRightInd w:val="0"/>
        <w:spacing w:line="360" w:lineRule="exact"/>
        <w:ind w:left="709" w:firstLineChars="0"/>
        <w:rPr>
          <w:rFonts w:ascii="宋体" w:hAnsi="宋体" w:eastAsia="宋体"/>
          <w:szCs w:val="21"/>
        </w:rPr>
      </w:pPr>
      <w:r>
        <w:rPr>
          <w:rFonts w:ascii="宋体" w:hAnsi="宋体" w:eastAsia="宋体"/>
        </w:rPr>
        <w:t>熟悉月经周期的调节机理。</w:t>
      </w:r>
    </w:p>
    <w:p w14:paraId="5084C7D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0F4740E">
      <w:pPr>
        <w:pStyle w:val="16"/>
        <w:widowControl/>
        <w:numPr>
          <w:ilvl w:val="0"/>
          <w:numId w:val="2"/>
        </w:numPr>
        <w:spacing w:before="156" w:beforeLines="50" w:after="156" w:afterLines="50"/>
        <w:ind w:left="709" w:firstLineChars="0"/>
        <w:jc w:val="left"/>
        <w:rPr>
          <w:rFonts w:ascii="宋体" w:hAnsi="宋体" w:eastAsia="宋体" w:cs="宋体"/>
          <w:color w:val="000000"/>
          <w:kern w:val="0"/>
          <w:szCs w:val="21"/>
        </w:rPr>
      </w:pPr>
      <w:r>
        <w:rPr>
          <w:rFonts w:hint="eastAsia" w:ascii="宋体" w:hAnsi="宋体" w:eastAsia="宋体" w:cs="宋体"/>
          <w:color w:val="000000"/>
          <w:kern w:val="0"/>
          <w:szCs w:val="21"/>
        </w:rPr>
        <w:t>月经周期的调节，下丘脑及垂体生殖激素、下丘脑</w:t>
      </w:r>
      <w:r>
        <w:rPr>
          <w:rFonts w:ascii="宋体" w:hAnsi="宋体" w:eastAsia="宋体" w:cs="宋体"/>
          <w:color w:val="000000"/>
          <w:kern w:val="0"/>
          <w:szCs w:val="21"/>
        </w:rPr>
        <w:t>-垂体-卵巢轴的相互关系</w:t>
      </w:r>
      <w:r>
        <w:rPr>
          <w:rFonts w:hint="eastAsia" w:ascii="宋体" w:hAnsi="宋体" w:eastAsia="宋体" w:cs="宋体"/>
          <w:color w:val="000000"/>
          <w:kern w:val="0"/>
          <w:szCs w:val="21"/>
        </w:rPr>
        <w:t>。</w:t>
      </w:r>
    </w:p>
    <w:p w14:paraId="0D14FFDA">
      <w:pPr>
        <w:pStyle w:val="16"/>
        <w:widowControl/>
        <w:numPr>
          <w:ilvl w:val="0"/>
          <w:numId w:val="2"/>
        </w:numPr>
        <w:spacing w:before="156" w:beforeLines="50" w:after="156" w:afterLines="50"/>
        <w:ind w:left="709" w:firstLineChars="0"/>
        <w:jc w:val="left"/>
        <w:rPr>
          <w:rFonts w:ascii="宋体" w:hAnsi="宋体" w:eastAsia="宋体" w:cs="宋体"/>
          <w:color w:val="000000"/>
          <w:kern w:val="0"/>
          <w:szCs w:val="21"/>
        </w:rPr>
      </w:pPr>
      <w:r>
        <w:rPr>
          <w:rFonts w:hint="eastAsia" w:ascii="宋体" w:hAnsi="宋体" w:eastAsia="宋体" w:cs="宋体"/>
          <w:color w:val="000000"/>
          <w:kern w:val="0"/>
          <w:szCs w:val="21"/>
        </w:rPr>
        <w:t>子宫内膜及其它生殖器官的周期性变化。</w:t>
      </w:r>
    </w:p>
    <w:p w14:paraId="79A7FB99">
      <w:pPr>
        <w:pStyle w:val="16"/>
        <w:widowControl/>
        <w:numPr>
          <w:ilvl w:val="0"/>
          <w:numId w:val="2"/>
        </w:numPr>
        <w:spacing w:before="156" w:beforeLines="50" w:after="156" w:afterLines="50"/>
        <w:ind w:left="709" w:firstLineChars="0"/>
        <w:jc w:val="left"/>
        <w:rPr>
          <w:rFonts w:ascii="宋体" w:hAnsi="宋体" w:eastAsia="宋体" w:cs="宋体"/>
          <w:color w:val="000000"/>
          <w:kern w:val="0"/>
          <w:szCs w:val="21"/>
        </w:rPr>
      </w:pPr>
      <w:r>
        <w:rPr>
          <w:rFonts w:hint="eastAsia" w:ascii="宋体" w:hAnsi="宋体" w:eastAsia="宋体" w:cs="宋体"/>
          <w:color w:val="000000"/>
          <w:kern w:val="0"/>
          <w:szCs w:val="21"/>
        </w:rPr>
        <w:t>卵巢性激素，包括雌激素、孕激素及雄激素的生理作用。</w:t>
      </w:r>
    </w:p>
    <w:p w14:paraId="3C6C1FA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B0657D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（1）</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妇女一生各阶段的生理特点</w:t>
      </w:r>
    </w:p>
    <w:p w14:paraId="5D65236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（2）</w:t>
      </w:r>
      <w:r>
        <w:rPr>
          <w:rFonts w:hint="eastAsia" w:ascii="宋体" w:hAnsi="宋体" w:eastAsia="宋体"/>
          <w:szCs w:val="21"/>
        </w:rPr>
        <w:t>月经及月经期的临床表现</w:t>
      </w:r>
    </w:p>
    <w:p w14:paraId="0C0C252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（3）</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卵巢功能及周期性变化</w:t>
      </w:r>
    </w:p>
    <w:p w14:paraId="48F8F60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（4）</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子宫内膜及生殖器其他部位的周期性变化</w:t>
      </w:r>
    </w:p>
    <w:p w14:paraId="1202FCE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（5）</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月经周期的调节</w:t>
      </w:r>
    </w:p>
    <w:p w14:paraId="17ACF0A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（6）</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其他内分泌腺功能对月经周期的影响</w:t>
      </w:r>
    </w:p>
    <w:p w14:paraId="6098FC2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80D401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1）讲授法：相关概念及理论框架。</w:t>
      </w:r>
    </w:p>
    <w:p w14:paraId="5F5FFAA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2）研讨法：1、</w:t>
      </w:r>
      <w:r>
        <w:rPr>
          <w:rFonts w:hint="eastAsia" w:ascii="宋体" w:hAnsi="宋体" w:eastAsia="宋体" w:cs="宋体"/>
          <w:color w:val="000000"/>
          <w:kern w:val="0"/>
          <w:szCs w:val="21"/>
        </w:rPr>
        <w:t>月经周期变化与卵巢功能之间的关系</w:t>
      </w:r>
      <w:r>
        <w:rPr>
          <w:rFonts w:ascii="宋体" w:hAnsi="宋体" w:eastAsia="宋体" w:cs="宋体"/>
          <w:color w:val="000000"/>
          <w:kern w:val="0"/>
          <w:szCs w:val="21"/>
        </w:rPr>
        <w:t>；2、分小组收集、整理关于</w:t>
      </w:r>
      <w:r>
        <w:rPr>
          <w:rFonts w:hint="eastAsia" w:ascii="宋体" w:hAnsi="宋体" w:eastAsia="宋体" w:cs="宋体"/>
          <w:color w:val="000000"/>
          <w:kern w:val="0"/>
          <w:szCs w:val="21"/>
        </w:rPr>
        <w:t>月经周期的变化过程</w:t>
      </w:r>
      <w:r>
        <w:rPr>
          <w:rFonts w:ascii="宋体" w:hAnsi="宋体" w:eastAsia="宋体" w:cs="宋体"/>
          <w:color w:val="000000"/>
          <w:kern w:val="0"/>
          <w:szCs w:val="21"/>
        </w:rPr>
        <w:t>，</w:t>
      </w:r>
      <w:r>
        <w:rPr>
          <w:rFonts w:hint="eastAsia" w:ascii="宋体" w:hAnsi="宋体" w:eastAsia="宋体" w:cs="宋体"/>
          <w:color w:val="000000"/>
          <w:kern w:val="0"/>
          <w:szCs w:val="21"/>
        </w:rPr>
        <w:t>卵巢功能的周期性变化</w:t>
      </w:r>
      <w:r>
        <w:rPr>
          <w:rFonts w:ascii="宋体" w:hAnsi="宋体" w:eastAsia="宋体" w:cs="宋体"/>
          <w:color w:val="000000"/>
          <w:kern w:val="0"/>
          <w:szCs w:val="21"/>
        </w:rPr>
        <w:t>，并研讨</w:t>
      </w:r>
      <w:r>
        <w:rPr>
          <w:rFonts w:hint="eastAsia" w:ascii="宋体" w:hAnsi="宋体" w:eastAsia="宋体" w:cs="宋体"/>
          <w:color w:val="000000"/>
          <w:kern w:val="0"/>
          <w:szCs w:val="21"/>
        </w:rPr>
        <w:t>月经周期、在卵巢功能及子宫内膜周期性变化之间的关系，对相关内分泌调控轴进行总结个归纳</w:t>
      </w:r>
      <w:r>
        <w:rPr>
          <w:rFonts w:ascii="宋体" w:hAnsi="宋体" w:eastAsia="宋体" w:cs="宋体"/>
          <w:color w:val="000000"/>
          <w:kern w:val="0"/>
          <w:szCs w:val="21"/>
        </w:rPr>
        <w:t>。</w:t>
      </w:r>
    </w:p>
    <w:p w14:paraId="0020E6FE">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94A427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00E49ECF">
      <w:pPr>
        <w:pStyle w:val="16"/>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什么是月经？</w:t>
      </w:r>
    </w:p>
    <w:p w14:paraId="5DAD294E">
      <w:pPr>
        <w:pStyle w:val="16"/>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阐述卵巢性激素的生理作用。</w:t>
      </w:r>
    </w:p>
    <w:p w14:paraId="5716762C">
      <w:pPr>
        <w:pStyle w:val="16"/>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阐述月经周期的调节机制。</w:t>
      </w:r>
    </w:p>
    <w:p w14:paraId="13C0566C">
      <w:pPr>
        <w:pStyle w:val="16"/>
        <w:widowControl/>
        <w:numPr>
          <w:ilvl w:val="0"/>
          <w:numId w:val="3"/>
        </w:numPr>
        <w:spacing w:before="156" w:beforeLines="50" w:after="156" w:afterLines="50"/>
        <w:ind w:left="1134" w:hanging="60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谈谈目前主要研究领域和所需知识、技能。</w:t>
      </w:r>
    </w:p>
    <w:p w14:paraId="54C017F1">
      <w:pPr>
        <w:widowControl/>
        <w:spacing w:before="156" w:beforeLines="50" w:after="156" w:afterLines="50"/>
        <w:ind w:firstLine="241" w:firstLineChars="100"/>
        <w:jc w:val="left"/>
        <w:rPr>
          <w:rFonts w:ascii="TimesNewRomanPSMT" w:hAnsi="TimesNewRomanPSMT" w:cs="TimesNewRomanPSMT"/>
          <w:color w:val="000000"/>
          <w:kern w:val="0"/>
          <w:sz w:val="20"/>
          <w:szCs w:val="20"/>
        </w:rPr>
      </w:pPr>
      <w:bookmarkStart w:id="0" w:name="_Hlk74822520"/>
      <w:r>
        <w:rPr>
          <w:rFonts w:hint="eastAsia" w:ascii="黑体" w:hAnsi="黑体" w:eastAsia="黑体" w:cs="Times New Roman"/>
          <w:b/>
          <w:sz w:val="24"/>
          <w:szCs w:val="24"/>
        </w:rPr>
        <w:t>第二章 妊娠生理</w:t>
      </w:r>
    </w:p>
    <w:p w14:paraId="686366E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870349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（1）了解卵子从受精至受精卵的输送、发育、着床过程和胎盘的形成及其功能。</w:t>
      </w:r>
    </w:p>
    <w:p w14:paraId="139D676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（2）熟悉妊娠期母体的生殖系统，乳房、血液、心血管及泌尿系统的变化特点。</w:t>
      </w:r>
    </w:p>
    <w:p w14:paraId="1895CF1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（3）了解胚胎、胎儿的生长发育的特征及其生理特点。</w:t>
      </w:r>
    </w:p>
    <w:p w14:paraId="46375171">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533C47F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（1）胎儿附属物的形成。</w:t>
      </w:r>
    </w:p>
    <w:p w14:paraId="4AA0FE5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（2）胎盘、胎膜、脐带及羊水的功能。</w:t>
      </w:r>
    </w:p>
    <w:p w14:paraId="1D49E08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（3）妊娠期母体生殖系统、乳房、循环系统、血液系统、泌尿系统等的生理变化。</w:t>
      </w:r>
    </w:p>
    <w:p w14:paraId="3637E9E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A15C9C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（1）</w:t>
      </w:r>
      <w:r>
        <w:rPr>
          <w:rFonts w:ascii="宋体" w:hAnsi="宋体" w:eastAsia="宋体"/>
          <w:szCs w:val="21"/>
        </w:rPr>
        <w:t xml:space="preserve"> </w:t>
      </w:r>
      <w:r>
        <w:rPr>
          <w:rFonts w:hint="eastAsia" w:ascii="宋体" w:hAnsi="宋体" w:eastAsia="宋体"/>
          <w:szCs w:val="21"/>
        </w:rPr>
        <w:t>受精及受精卵发育、输送与着床</w:t>
      </w:r>
    </w:p>
    <w:p w14:paraId="50EA458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（2）</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胚胎、胎儿发育特征及胎儿生理特点</w:t>
      </w:r>
    </w:p>
    <w:p w14:paraId="467A70B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（3）</w:t>
      </w:r>
      <w:r>
        <w:rPr>
          <w:rFonts w:ascii="宋体" w:hAnsi="宋体" w:eastAsia="宋体"/>
          <w:szCs w:val="21"/>
        </w:rPr>
        <w:t xml:space="preserve"> </w:t>
      </w:r>
      <w:r>
        <w:rPr>
          <w:rFonts w:hint="eastAsia" w:ascii="宋体" w:hAnsi="宋体" w:eastAsia="宋体"/>
          <w:szCs w:val="21"/>
        </w:rPr>
        <w:t>胎儿附属物的形成与功能</w:t>
      </w:r>
    </w:p>
    <w:p w14:paraId="6243BF9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（4）</w:t>
      </w:r>
      <w:r>
        <w:rPr>
          <w:rFonts w:ascii="宋体" w:hAnsi="宋体" w:eastAsia="宋体"/>
          <w:szCs w:val="21"/>
        </w:rPr>
        <w:t xml:space="preserve"> </w:t>
      </w:r>
      <w:r>
        <w:rPr>
          <w:rFonts w:hint="eastAsia" w:ascii="宋体" w:hAnsi="宋体" w:eastAsia="宋体"/>
          <w:szCs w:val="21"/>
        </w:rPr>
        <w:t>妊娠期母体的变化</w:t>
      </w:r>
    </w:p>
    <w:p w14:paraId="5C195E1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43B839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：相关</w:t>
      </w:r>
      <w:r>
        <w:rPr>
          <w:rFonts w:hint="eastAsia" w:ascii="宋体" w:hAnsi="宋体" w:eastAsia="宋体" w:cs="宋体"/>
          <w:color w:val="000000"/>
          <w:kern w:val="0"/>
          <w:szCs w:val="21"/>
        </w:rPr>
        <w:t>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w:t>
      </w:r>
      <w:r>
        <w:rPr>
          <w:rFonts w:ascii="宋体" w:hAnsi="宋体" w:eastAsia="宋体" w:cs="宋体"/>
          <w:color w:val="000000"/>
          <w:kern w:val="0"/>
          <w:szCs w:val="21"/>
        </w:rPr>
        <w:t>。</w:t>
      </w:r>
    </w:p>
    <w:p w14:paraId="0A339BD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2）研讨法：1、</w:t>
      </w:r>
      <w:r>
        <w:rPr>
          <w:rFonts w:hint="eastAsia" w:ascii="宋体" w:hAnsi="宋体" w:eastAsia="宋体" w:cs="宋体"/>
          <w:color w:val="000000"/>
          <w:kern w:val="0"/>
          <w:szCs w:val="21"/>
        </w:rPr>
        <w:t>妊娠期母体和胎儿的变化过程。</w:t>
      </w:r>
      <w:r>
        <w:rPr>
          <w:rFonts w:ascii="宋体" w:hAnsi="宋体" w:eastAsia="宋体" w:cs="宋体"/>
          <w:color w:val="000000"/>
          <w:kern w:val="0"/>
          <w:szCs w:val="21"/>
        </w:rPr>
        <w:t>2、分小组收集、整理关于</w:t>
      </w:r>
      <w:r>
        <w:rPr>
          <w:rFonts w:hint="eastAsia" w:ascii="宋体" w:hAnsi="宋体" w:eastAsia="宋体" w:cs="宋体"/>
          <w:color w:val="000000"/>
          <w:kern w:val="0"/>
          <w:szCs w:val="21"/>
        </w:rPr>
        <w:t>受精、受精卵的形成、发育、输送及着床过程。3</w:t>
      </w:r>
      <w:r>
        <w:rPr>
          <w:rFonts w:ascii="宋体" w:hAnsi="宋体" w:eastAsia="宋体" w:cs="宋体"/>
          <w:color w:val="000000"/>
          <w:kern w:val="0"/>
          <w:szCs w:val="21"/>
        </w:rPr>
        <w:t>.</w:t>
      </w:r>
      <w:r>
        <w:rPr>
          <w:rFonts w:hint="eastAsia" w:ascii="宋体" w:hAnsi="宋体" w:eastAsia="宋体" w:cs="宋体"/>
          <w:color w:val="000000"/>
          <w:kern w:val="0"/>
          <w:szCs w:val="21"/>
        </w:rPr>
        <w:t>探讨不同妊娠时期母体的生理变化特点。</w:t>
      </w:r>
    </w:p>
    <w:p w14:paraId="78EE16C3">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0EC359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60D1D520">
      <w:pPr>
        <w:pStyle w:val="16"/>
        <w:widowControl/>
        <w:numPr>
          <w:ilvl w:val="0"/>
          <w:numId w:val="4"/>
        </w:numPr>
        <w:spacing w:before="156" w:beforeLines="50" w:after="156" w:afterLines="50"/>
        <w:ind w:left="709" w:hanging="49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胎儿附属物包括哪些？</w:t>
      </w:r>
    </w:p>
    <w:p w14:paraId="6CEA0796">
      <w:pPr>
        <w:pStyle w:val="16"/>
        <w:widowControl/>
        <w:numPr>
          <w:ilvl w:val="0"/>
          <w:numId w:val="4"/>
        </w:numPr>
        <w:spacing w:before="156" w:beforeLines="50" w:after="156" w:afterLines="50"/>
        <w:ind w:left="709" w:hanging="499" w:firstLineChars="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阐述胎盘的功能。</w:t>
      </w:r>
      <w:bookmarkEnd w:id="0"/>
    </w:p>
    <w:p w14:paraId="6931F2F6">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第三章 妊娠诊断</w:t>
      </w:r>
    </w:p>
    <w:p w14:paraId="3C42AFB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655CE6D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（1）掌握早期、中期及晚期妊娠的诊断方法并了解其原理。</w:t>
      </w:r>
    </w:p>
    <w:p w14:paraId="38107F4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（2）熟悉胎产式、胎先露和胎方位的定义及判定。</w:t>
      </w:r>
    </w:p>
    <w:p w14:paraId="6BEF90F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6099738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（1）妊娠各期的定义</w:t>
      </w:r>
    </w:p>
    <w:p w14:paraId="79F2D2F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（2）妊娠各期的临床表现、诊断。</w:t>
      </w:r>
    </w:p>
    <w:p w14:paraId="7395544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（3）胎姿势、胎产式、胎先露、胎方位的定义。</w:t>
      </w:r>
    </w:p>
    <w:p w14:paraId="42CE36B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C1653C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（1）</w:t>
      </w:r>
      <w:r>
        <w:rPr>
          <w:rFonts w:ascii="宋体" w:hAnsi="宋体" w:eastAsia="宋体"/>
          <w:szCs w:val="21"/>
        </w:rPr>
        <w:t xml:space="preserve"> </w:t>
      </w:r>
      <w:r>
        <w:rPr>
          <w:rFonts w:hint="eastAsia" w:ascii="宋体" w:hAnsi="宋体" w:eastAsia="宋体"/>
          <w:szCs w:val="21"/>
        </w:rPr>
        <w:t>早期妊娠的诊断</w:t>
      </w:r>
    </w:p>
    <w:p w14:paraId="7F9A2F0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（2）</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中、晚期妊娠的诊断</w:t>
      </w:r>
    </w:p>
    <w:p w14:paraId="590AD8B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（3）</w:t>
      </w:r>
      <w:r>
        <w:rPr>
          <w:rFonts w:ascii="宋体" w:hAnsi="宋体" w:eastAsia="宋体"/>
          <w:szCs w:val="21"/>
        </w:rPr>
        <w:t xml:space="preserve"> </w:t>
      </w:r>
      <w:r>
        <w:rPr>
          <w:rFonts w:hint="eastAsia" w:ascii="宋体" w:hAnsi="宋体" w:eastAsia="宋体"/>
          <w:szCs w:val="21"/>
        </w:rPr>
        <w:t>胎姿势、胎产式、胎先露、胎方位</w:t>
      </w:r>
    </w:p>
    <w:p w14:paraId="1028AEB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3C43C5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：相关</w:t>
      </w:r>
      <w:r>
        <w:rPr>
          <w:rFonts w:hint="eastAsia" w:ascii="宋体" w:hAnsi="宋体" w:eastAsia="宋体" w:cs="宋体"/>
          <w:color w:val="000000"/>
          <w:kern w:val="0"/>
          <w:szCs w:val="21"/>
        </w:rPr>
        <w:t>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w:t>
      </w:r>
      <w:r>
        <w:rPr>
          <w:rFonts w:ascii="宋体" w:hAnsi="宋体" w:eastAsia="宋体" w:cs="宋体"/>
          <w:color w:val="000000"/>
          <w:kern w:val="0"/>
          <w:szCs w:val="21"/>
        </w:rPr>
        <w:t>。</w:t>
      </w:r>
    </w:p>
    <w:p w14:paraId="1A4C7C0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课堂围绕“早期妊娠有哪些临床表现”、“中晚期妊娠如何诊断”、“胎产式”“胎方位”的概念是什么。</w:t>
      </w:r>
    </w:p>
    <w:p w14:paraId="033DD908">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6BBB0E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结合临床病例，运用妊娠诊断相关知识进行分析、说明，形成案例分析报告。</w:t>
      </w:r>
    </w:p>
    <w:p w14:paraId="197E0262">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第四章 产前检查与孕期保健</w:t>
      </w:r>
    </w:p>
    <w:p w14:paraId="122E3535">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1BBF04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（1）掌握围产期的定义以及早期、中期和晚期产科检查的内容。</w:t>
      </w:r>
    </w:p>
    <w:p w14:paraId="71FE565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（2）掌握产科四步触诊法的内容。</w:t>
      </w:r>
    </w:p>
    <w:p w14:paraId="45444E4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（3）熟悉胎儿宫内状态的监护内容和方法</w:t>
      </w:r>
    </w:p>
    <w:p w14:paraId="687BFCF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7A5782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（1）围产期的定义以及早期、中期和晚期产科检查的内容。</w:t>
      </w:r>
    </w:p>
    <w:p w14:paraId="21FEA4B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（2）胎心率基线、早期减速、晚期减速、变异减速的定义。</w:t>
      </w:r>
    </w:p>
    <w:p w14:paraId="4101DDC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（3）孕期营养和体重管理、产科合理用药、孕期常见症状及其处理。</w:t>
      </w:r>
    </w:p>
    <w:p w14:paraId="7FA5878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0C4C883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（1）</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产前检查</w:t>
      </w:r>
    </w:p>
    <w:p w14:paraId="6F12F89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（2）</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评估胎儿健康的技术</w:t>
      </w:r>
    </w:p>
    <w:p w14:paraId="45D81C7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（3）</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孕期营养和体重管理</w:t>
      </w:r>
    </w:p>
    <w:p w14:paraId="0EC9BAA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（5）</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孕期常见症状及其处理</w:t>
      </w:r>
    </w:p>
    <w:p w14:paraId="6C0A914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C7521B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自主学习</w:t>
      </w:r>
      <w:r>
        <w:rPr>
          <w:rFonts w:ascii="宋体" w:hAnsi="宋体" w:eastAsia="宋体" w:cs="宋体"/>
          <w:color w:val="000000"/>
          <w:kern w:val="0"/>
          <w:szCs w:val="21"/>
        </w:rPr>
        <w:t>：</w:t>
      </w:r>
      <w:r>
        <w:rPr>
          <w:rFonts w:hint="eastAsia" w:ascii="宋体" w:hAnsi="宋体" w:eastAsia="宋体" w:cs="宋体"/>
          <w:color w:val="000000"/>
          <w:kern w:val="0"/>
          <w:szCs w:val="21"/>
        </w:rPr>
        <w:t>基于微课“产前筛查与孕期保健”章节进行基本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知识学习</w:t>
      </w:r>
      <w:r>
        <w:rPr>
          <w:rFonts w:ascii="宋体" w:hAnsi="宋体" w:eastAsia="宋体" w:cs="宋体"/>
          <w:color w:val="000000"/>
          <w:kern w:val="0"/>
          <w:szCs w:val="21"/>
        </w:rPr>
        <w:t>。</w:t>
      </w:r>
    </w:p>
    <w:p w14:paraId="649C701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模型教学法</w:t>
      </w:r>
      <w:r>
        <w:rPr>
          <w:rFonts w:ascii="宋体" w:hAnsi="宋体" w:eastAsia="宋体" w:cs="宋体"/>
          <w:color w:val="000000"/>
          <w:kern w:val="0"/>
          <w:szCs w:val="21"/>
        </w:rPr>
        <w:t>：</w:t>
      </w:r>
      <w:r>
        <w:rPr>
          <w:rFonts w:hint="eastAsia" w:ascii="宋体" w:hAnsi="宋体" w:eastAsia="宋体" w:cs="宋体"/>
          <w:color w:val="000000"/>
          <w:kern w:val="0"/>
          <w:szCs w:val="21"/>
        </w:rPr>
        <w:t>课堂上在教学模型上进行四部触诊法的演示。</w:t>
      </w:r>
    </w:p>
    <w:p w14:paraId="6084AB6C">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5CB1273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结合产科病例，运用产前检查相关知识进行分析、说明，形成案例分析报告。</w:t>
      </w:r>
    </w:p>
    <w:p w14:paraId="133B9400">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第五章 产前筛查与产前诊断</w:t>
      </w:r>
    </w:p>
    <w:p w14:paraId="6FA97DF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545369B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（1）掌握遗传咨询应遵循的伦理和道德原则。</w:t>
      </w:r>
    </w:p>
    <w:p w14:paraId="1F0C6A3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（2）熟悉产前诊断的对象及方法。</w:t>
      </w:r>
    </w:p>
    <w:p w14:paraId="3A54027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（3）了解几种常见的遗传病。</w:t>
      </w:r>
    </w:p>
    <w:p w14:paraId="43F08A4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DF6360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（1）遗传咨询应遵循的伦理和道德原则；。</w:t>
      </w:r>
    </w:p>
    <w:p w14:paraId="6982F7F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（2）产前诊断的对象及方法。</w:t>
      </w:r>
    </w:p>
    <w:p w14:paraId="606FA7B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3681909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（1）</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遗传咨询</w:t>
      </w:r>
    </w:p>
    <w:p w14:paraId="2394AF6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（2）</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产前筛查</w:t>
      </w:r>
    </w:p>
    <w:p w14:paraId="1A1A8F6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（3）</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产前诊断</w:t>
      </w:r>
    </w:p>
    <w:p w14:paraId="07FC8C6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EA4374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课堂讲述基本</w:t>
      </w:r>
      <w:r>
        <w:rPr>
          <w:rFonts w:ascii="宋体" w:hAnsi="宋体" w:eastAsia="宋体" w:cs="宋体"/>
          <w:color w:val="000000"/>
          <w:kern w:val="0"/>
          <w:szCs w:val="21"/>
        </w:rPr>
        <w:t>概念及</w:t>
      </w:r>
      <w:r>
        <w:rPr>
          <w:rFonts w:hint="eastAsia" w:ascii="宋体" w:hAnsi="宋体" w:eastAsia="宋体" w:cs="宋体"/>
          <w:color w:val="000000"/>
          <w:kern w:val="0"/>
          <w:szCs w:val="21"/>
        </w:rPr>
        <w:t>知识</w:t>
      </w:r>
      <w:r>
        <w:rPr>
          <w:rFonts w:ascii="宋体" w:hAnsi="宋体" w:eastAsia="宋体" w:cs="宋体"/>
          <w:color w:val="000000"/>
          <w:kern w:val="0"/>
          <w:szCs w:val="21"/>
        </w:rPr>
        <w:t>。</w:t>
      </w:r>
    </w:p>
    <w:p w14:paraId="7CE92DB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课堂上围绕“非整倍体染色体异常用的筛查方法有哪些”，“产前诊断方法有哪些”等问题进行讨论。</w:t>
      </w:r>
    </w:p>
    <w:p w14:paraId="188B31ED">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F071B5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3EB125C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（1）遗传咨询的原则有哪些？</w:t>
      </w:r>
    </w:p>
    <w:p w14:paraId="2D026A0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（2）常见的胎儿结构异常有哪些？</w:t>
      </w:r>
    </w:p>
    <w:p w14:paraId="50AB681D">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第六章 妊娠并发症</w:t>
      </w:r>
    </w:p>
    <w:p w14:paraId="5AC5EFE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69098A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（1）牚握流产的定义，了解流产的病因，病理；掌握不同临床类型流产的的临床表现和处理原则。</w:t>
      </w:r>
    </w:p>
    <w:p w14:paraId="243D198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（2）掌握过期妊娠的定义，一般了解过期妊娠的病因及病理。</w:t>
      </w:r>
    </w:p>
    <w:p w14:paraId="570A432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（3）掌握输卵管妊娠的临床表现、诊断、鉴别诊断、处理原则。</w:t>
      </w:r>
    </w:p>
    <w:p w14:paraId="3FBF6F4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（4）熟悉妊娠期高血压疾病的病理生理变化及对母儿影响。</w:t>
      </w:r>
    </w:p>
    <w:p w14:paraId="2E1D12D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（5）掌握妊娠期高血压疾病分类、临床表现，尤其是重度子痫前期的临床症状及体征，诊断及治疗。</w:t>
      </w:r>
    </w:p>
    <w:p w14:paraId="2C69B63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（6）熟悉早产的定义及病因。掌握早产的临床表现、早产的预测，诊断及治疗。</w:t>
      </w:r>
    </w:p>
    <w:p w14:paraId="6E7F9D6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（7）一般了解妊娠期肝内胆汁淤积症的病因。</w:t>
      </w:r>
    </w:p>
    <w:p w14:paraId="30C6D20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（8）熟悉妊娠期肝内胆汁淤积症对母儿的影响。</w:t>
      </w:r>
    </w:p>
    <w:p w14:paraId="5673832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（9）掌握妊娠期肝内胆汁淤积症的临床表现、诊断及治疗。</w:t>
      </w:r>
    </w:p>
    <w:p w14:paraId="287B1C4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5F8909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（1）流产的定义及分类；</w:t>
      </w:r>
    </w:p>
    <w:p w14:paraId="7BD068B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（2）自然流产不同阶段的临床类型，临床表现及相应处理原则；</w:t>
      </w:r>
    </w:p>
    <w:p w14:paraId="054E2F9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（3）异位妊娠的定义及分类；</w:t>
      </w:r>
    </w:p>
    <w:p w14:paraId="2384781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（4）输卵管妊娠的临床表现、诊断、鉴别诊断及治疗；</w:t>
      </w:r>
    </w:p>
    <w:p w14:paraId="2C00DC9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（5）妊娠期高血压疾病的分类与诊断、鉴别诊断；</w:t>
      </w:r>
    </w:p>
    <w:p w14:paraId="381B171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（6）子痫前期的病因和发病机制、预测、预防、治疗；</w:t>
      </w:r>
    </w:p>
    <w:p w14:paraId="0252D5A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（7）妊娠期肝内胆汁淤积症的定义及母儿危害。</w:t>
      </w:r>
    </w:p>
    <w:p w14:paraId="3EDC50B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（8）早产的定义及分类。</w:t>
      </w:r>
    </w:p>
    <w:p w14:paraId="251295B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（9）早产的临床表现、诊断及治疗。</w:t>
      </w:r>
    </w:p>
    <w:p w14:paraId="5507692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0</w:t>
      </w:r>
      <w:r>
        <w:rPr>
          <w:rFonts w:hint="eastAsia" w:ascii="宋体" w:hAnsi="宋体" w:eastAsia="宋体" w:cs="宋体"/>
          <w:color w:val="000000"/>
          <w:kern w:val="0"/>
          <w:szCs w:val="21"/>
        </w:rPr>
        <w:t>）过期妊娠的定义。</w:t>
      </w:r>
    </w:p>
    <w:p w14:paraId="1859A97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1</w:t>
      </w:r>
      <w:r>
        <w:rPr>
          <w:rFonts w:hint="eastAsia" w:ascii="宋体" w:hAnsi="宋体" w:eastAsia="宋体" w:cs="宋体"/>
          <w:color w:val="000000"/>
          <w:kern w:val="0"/>
          <w:szCs w:val="21"/>
        </w:rPr>
        <w:t>）过期妊娠的诊断（核实孕周及判断胎盘功能）及治疗。</w:t>
      </w:r>
    </w:p>
    <w:p w14:paraId="42C68807">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55D59E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（1）</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自然流产</w:t>
      </w:r>
    </w:p>
    <w:p w14:paraId="794F835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（2）</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异位妊娠</w:t>
      </w:r>
    </w:p>
    <w:p w14:paraId="7A6F24F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（3）</w:t>
      </w:r>
      <w:r>
        <w:rPr>
          <w:rFonts w:ascii="宋体" w:hAnsi="宋体" w:eastAsia="宋体"/>
          <w:szCs w:val="21"/>
        </w:rPr>
        <w:t xml:space="preserve"> </w:t>
      </w:r>
      <w:r>
        <w:rPr>
          <w:rFonts w:hint="eastAsia" w:ascii="宋体" w:hAnsi="宋体" w:eastAsia="宋体"/>
          <w:szCs w:val="21"/>
        </w:rPr>
        <w:t>妊娠剧吐</w:t>
      </w:r>
    </w:p>
    <w:p w14:paraId="14EA92D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（4）</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妊娠期高血压疾病</w:t>
      </w:r>
    </w:p>
    <w:p w14:paraId="060F297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（5）</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妊娠期肝内胆汁淤积症</w:t>
      </w:r>
    </w:p>
    <w:p w14:paraId="0EB7071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（6）</w:t>
      </w:r>
      <w:r>
        <w:rPr>
          <w:rFonts w:ascii="宋体" w:hAnsi="宋体" w:eastAsia="宋体"/>
          <w:szCs w:val="21"/>
        </w:rPr>
        <w:t xml:space="preserve">  妊娠期急性脂肪肝</w:t>
      </w:r>
    </w:p>
    <w:p w14:paraId="1E97A1B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（7）</w:t>
      </w:r>
      <w:r>
        <w:rPr>
          <w:rFonts w:ascii="宋体" w:hAnsi="宋体" w:eastAsia="宋体"/>
          <w:szCs w:val="21"/>
        </w:rPr>
        <w:t xml:space="preserve"> 早产</w:t>
      </w:r>
    </w:p>
    <w:p w14:paraId="3A23072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cs="宋体"/>
          <w:color w:val="000000"/>
          <w:kern w:val="0"/>
          <w:szCs w:val="21"/>
        </w:rPr>
        <w:t>（8）</w:t>
      </w:r>
      <w:r>
        <w:rPr>
          <w:rFonts w:ascii="宋体" w:hAnsi="宋体" w:eastAsia="宋体"/>
          <w:szCs w:val="21"/>
        </w:rPr>
        <w:t xml:space="preserve">  过期妊娠</w:t>
      </w:r>
    </w:p>
    <w:p w14:paraId="6CD7173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12A1CEC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64876F3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自然流产不同阶段的临床类型，临床表现及相应处理原则”，“输卵管妊娠的临床表现、诊断、鉴别诊断及治疗”，“子痫前期的病因和发病机制”，“妊娠期肝内胆汁淤积症的定义及母儿危害”等问题进行讨论。</w:t>
      </w:r>
    </w:p>
    <w:p w14:paraId="3AC20AD6">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12691A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宋体"/>
          <w:color w:val="000000"/>
          <w:kern w:val="0"/>
          <w:szCs w:val="21"/>
        </w:rPr>
        <w:t>（1）</w:t>
      </w:r>
      <w:r>
        <w:rPr>
          <w:rFonts w:hint="eastAsia" w:ascii="宋体" w:hAnsi="宋体" w:eastAsia="宋体" w:cs="TimesNewRomanPSMT"/>
          <w:color w:val="000000"/>
          <w:kern w:val="0"/>
          <w:szCs w:val="21"/>
        </w:rPr>
        <w:t>回答下列问题：</w:t>
      </w:r>
    </w:p>
    <w:p w14:paraId="7FAD97D0">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如何核实孕周及判断胎盘功能？</w:t>
      </w:r>
    </w:p>
    <w:p w14:paraId="41A60DF5">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稽留流产的定义。</w:t>
      </w:r>
    </w:p>
    <w:p w14:paraId="1A72528A">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子痫前期的治疗原则。</w:t>
      </w:r>
    </w:p>
    <w:p w14:paraId="2ED52624">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宋体"/>
          <w:color w:val="000000"/>
          <w:kern w:val="0"/>
          <w:szCs w:val="21"/>
        </w:rPr>
        <w:t>（2）</w:t>
      </w:r>
      <w:r>
        <w:rPr>
          <w:rFonts w:hint="eastAsia" w:ascii="宋体" w:hAnsi="宋体" w:eastAsia="宋体" w:cs="TimesNewRomanPSMT"/>
          <w:color w:val="000000"/>
          <w:kern w:val="0"/>
          <w:szCs w:val="21"/>
        </w:rPr>
        <w:t>病案分析</w:t>
      </w:r>
    </w:p>
    <w:p w14:paraId="4224FAC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结合子痫前期、先兆早产、 异位妊娠案例，运用所学知识及理论进行分析和说明，形成案例分析报告。</w:t>
      </w:r>
    </w:p>
    <w:p w14:paraId="1FB5C458">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第七章 妊娠合并内外科疾病（糖尿病、特发性血小板减少性紫癜）</w:t>
      </w:r>
    </w:p>
    <w:p w14:paraId="1B3A16D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E8B431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（1）了解妊娠妊娠期糖代谢的特点，糖尿病与妊娠二者间的相互影响。</w:t>
      </w:r>
    </w:p>
    <w:p w14:paraId="5F9AD04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（2）掌握妊娠合并糖尿病的临床表现、诊断及鉴别诊断。</w:t>
      </w:r>
    </w:p>
    <w:p w14:paraId="51343F3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3</w:t>
      </w:r>
      <w:r>
        <w:rPr>
          <w:rFonts w:hint="eastAsia" w:ascii="宋体" w:hAnsi="宋体" w:eastAsia="宋体" w:cs="宋体"/>
          <w:color w:val="000000"/>
          <w:kern w:val="0"/>
          <w:szCs w:val="21"/>
        </w:rPr>
        <w:t>）掌握妊娠合并糖尿病的防治措施。</w:t>
      </w:r>
    </w:p>
    <w:p w14:paraId="5C6995D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4</w:t>
      </w:r>
      <w:r>
        <w:rPr>
          <w:rFonts w:hint="eastAsia" w:ascii="宋体" w:hAnsi="宋体" w:eastAsia="宋体" w:cs="宋体"/>
          <w:color w:val="000000"/>
          <w:kern w:val="0"/>
          <w:szCs w:val="21"/>
        </w:rPr>
        <w:t>）了解</w:t>
      </w:r>
      <w:r>
        <w:rPr>
          <w:rFonts w:ascii="宋体" w:hAnsi="宋体" w:eastAsia="宋体" w:cs="宋体"/>
          <w:color w:val="000000"/>
          <w:kern w:val="0"/>
          <w:szCs w:val="21"/>
        </w:rPr>
        <w:t>ITP与妊娠的相互影响。</w:t>
      </w:r>
    </w:p>
    <w:p w14:paraId="59A54A4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（5）熟悉妊娠合并</w:t>
      </w:r>
      <w:r>
        <w:rPr>
          <w:rFonts w:ascii="宋体" w:hAnsi="宋体" w:eastAsia="宋体" w:cs="宋体"/>
          <w:color w:val="000000"/>
          <w:kern w:val="0"/>
          <w:szCs w:val="21"/>
        </w:rPr>
        <w:t>ITP的临床表现及诊断。</w:t>
      </w:r>
    </w:p>
    <w:p w14:paraId="351FF12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（6）熟悉妊娠合并</w:t>
      </w:r>
      <w:r>
        <w:rPr>
          <w:rFonts w:ascii="宋体" w:hAnsi="宋体" w:eastAsia="宋体" w:cs="宋体"/>
          <w:color w:val="000000"/>
          <w:kern w:val="0"/>
          <w:szCs w:val="21"/>
        </w:rPr>
        <w:t>ITP的处理原则。</w:t>
      </w:r>
    </w:p>
    <w:p w14:paraId="2572E06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431684B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（1）妊娠合并糖尿病的分类、临床表现、诊断及鉴别诊断。</w:t>
      </w:r>
    </w:p>
    <w:p w14:paraId="51EF138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）妊娠合并糖尿病的防治措施。</w:t>
      </w:r>
    </w:p>
    <w:p w14:paraId="5BCD568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（3）妊娠合并</w:t>
      </w:r>
      <w:r>
        <w:rPr>
          <w:rFonts w:ascii="宋体" w:hAnsi="宋体" w:eastAsia="宋体" w:cs="宋体"/>
          <w:color w:val="000000"/>
          <w:kern w:val="0"/>
          <w:szCs w:val="21"/>
        </w:rPr>
        <w:t>ITP在妊娠期、分娩期、产后的处理原则</w:t>
      </w:r>
      <w:r>
        <w:rPr>
          <w:rFonts w:hint="eastAsia" w:ascii="宋体" w:hAnsi="宋体" w:eastAsia="宋体" w:cs="宋体"/>
          <w:color w:val="000000"/>
          <w:kern w:val="0"/>
          <w:szCs w:val="21"/>
        </w:rPr>
        <w:t>。</w:t>
      </w:r>
    </w:p>
    <w:p w14:paraId="6F7E024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02AAB0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妊娠合并糖尿病</w:t>
      </w:r>
    </w:p>
    <w:p w14:paraId="0FEFCC7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（1）一般介绍妊娠期糖代谢的特点。</w:t>
      </w:r>
    </w:p>
    <w:p w14:paraId="7D82B48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（2）重点讲解妊娠和糖尿病两者间的相互影响。</w:t>
      </w:r>
    </w:p>
    <w:p w14:paraId="1A55C3E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（3）重点讲解妊娠合并糖尿病的临床表现和诊断，以及妊娠期糖尿病常规筛选及确诊方法。</w:t>
      </w:r>
    </w:p>
    <w:p w14:paraId="6749CC7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（4）重点讲解妊娠合并糖尿病的防治措施（包括妊娠前咨询、孕期血糖控制，孕妇及胎儿的监测、分娩时间及分娩方式的选择、产后随诊等）。</w:t>
      </w:r>
    </w:p>
    <w:p w14:paraId="1536A12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妊娠合并血小板伴减少性紫癜</w:t>
      </w:r>
    </w:p>
    <w:p w14:paraId="6BD0B1B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w:t>
      </w:r>
      <w:r>
        <w:rPr>
          <w:rFonts w:ascii="宋体" w:hAnsi="宋体" w:eastAsia="宋体"/>
          <w:szCs w:val="21"/>
        </w:rPr>
        <w:t>ITP与妊娠的相互影响，介绍ITP对胎儿、新生儿的影响。</w:t>
      </w:r>
    </w:p>
    <w:p w14:paraId="403F09A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（2）详细讲解妊娠合并</w:t>
      </w:r>
      <w:r>
        <w:rPr>
          <w:rFonts w:ascii="宋体" w:hAnsi="宋体" w:eastAsia="宋体"/>
          <w:szCs w:val="21"/>
        </w:rPr>
        <w:t>ITP的临床表现、诊断及鉴别诊断。</w:t>
      </w:r>
    </w:p>
    <w:p w14:paraId="4D61566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（3）重点介绍妊娠合并</w:t>
      </w:r>
      <w:r>
        <w:rPr>
          <w:rFonts w:ascii="宋体" w:hAnsi="宋体" w:eastAsia="宋体"/>
          <w:szCs w:val="21"/>
        </w:rPr>
        <w:t>ITP在妊娠期、分娩期、产后的处理原则。</w:t>
      </w:r>
    </w:p>
    <w:p w14:paraId="2A3CA35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7353B02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6C9996B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课堂上围绕“妊娠期糖尿病的临床表现及鉴别诊断”，“妊娠合并糖尿病的防治策略”，“特发性血小板减少性紫癜的临床表现及诊断”等问题进行讨论。</w:t>
      </w:r>
    </w:p>
    <w:p w14:paraId="5B36EBED">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505C50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一、回答下列问题：</w:t>
      </w:r>
    </w:p>
    <w:p w14:paraId="296486E5">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（1）G</w:t>
      </w:r>
      <w:r>
        <w:rPr>
          <w:rFonts w:ascii="宋体" w:hAnsi="宋体" w:eastAsia="宋体" w:cs="TimesNewRomanPSMT"/>
          <w:color w:val="000000"/>
          <w:kern w:val="0"/>
          <w:szCs w:val="21"/>
        </w:rPr>
        <w:t>DM</w:t>
      </w:r>
      <w:r>
        <w:rPr>
          <w:rFonts w:hint="eastAsia" w:ascii="宋体" w:hAnsi="宋体" w:eastAsia="宋体" w:cs="TimesNewRomanPSMT"/>
          <w:color w:val="000000"/>
          <w:kern w:val="0"/>
          <w:szCs w:val="21"/>
        </w:rPr>
        <w:t>的诊断标准</w:t>
      </w:r>
    </w:p>
    <w:p w14:paraId="1097C18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（2）阐述I</w:t>
      </w:r>
      <w:r>
        <w:rPr>
          <w:rFonts w:ascii="宋体" w:hAnsi="宋体" w:eastAsia="宋体" w:cs="TimesNewRomanPSMT"/>
          <w:color w:val="000000"/>
          <w:kern w:val="0"/>
          <w:szCs w:val="21"/>
        </w:rPr>
        <w:t>TP</w:t>
      </w:r>
      <w:r>
        <w:rPr>
          <w:rFonts w:hint="eastAsia" w:ascii="宋体" w:hAnsi="宋体" w:eastAsia="宋体" w:cs="TimesNewRomanPSMT"/>
          <w:color w:val="000000"/>
          <w:kern w:val="0"/>
          <w:szCs w:val="21"/>
        </w:rPr>
        <w:t>的妊娠期处理。</w:t>
      </w:r>
    </w:p>
    <w:p w14:paraId="28E74230">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二、病案分析</w:t>
      </w:r>
    </w:p>
    <w:p w14:paraId="4AE2FA7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结合妊娠期糖尿病案例，运用所学知识及理论进行分析和说明，形成案例分析报告。</w:t>
      </w:r>
    </w:p>
    <w:p w14:paraId="00B05918">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第八章 胎儿附属物异常（前置胎盘、胎盘早剥、胎膜早破）</w:t>
      </w:r>
    </w:p>
    <w:p w14:paraId="08568C5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B53B0C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（1）了解胎盘早剥的病因、分类及病理变化。</w:t>
      </w:r>
    </w:p>
    <w:p w14:paraId="54B2150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（2）熟悉胎盘早剥的临床表现及辅助检查。</w:t>
      </w:r>
    </w:p>
    <w:p w14:paraId="4EDD957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（3）掌握胎盘早剥的处理原则。</w:t>
      </w:r>
    </w:p>
    <w:p w14:paraId="25BBF3F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（4）熟悉胎盘早剥的并发症。</w:t>
      </w:r>
    </w:p>
    <w:p w14:paraId="368AF64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（5）熟悉前置胎盘的定义、分类。</w:t>
      </w:r>
    </w:p>
    <w:p w14:paraId="0C1656A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（6）了解前置胎盘病因及对母儿的危害性。</w:t>
      </w:r>
    </w:p>
    <w:p w14:paraId="50066D1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（7）熟悉前置胎盘的临床表现。</w:t>
      </w:r>
    </w:p>
    <w:p w14:paraId="2193652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（8）掌握前置胎盘的诊断要点及处理原则。</w:t>
      </w:r>
    </w:p>
    <w:p w14:paraId="2E9BFDD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（9）了解胎盘早剥的预防措施。</w:t>
      </w:r>
    </w:p>
    <w:p w14:paraId="316683F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0</w:t>
      </w:r>
      <w:r>
        <w:rPr>
          <w:rFonts w:hint="eastAsia" w:ascii="宋体" w:hAnsi="宋体" w:eastAsia="宋体" w:cs="宋体"/>
          <w:color w:val="000000"/>
          <w:kern w:val="0"/>
          <w:szCs w:val="21"/>
        </w:rPr>
        <w:t>）</w:t>
      </w:r>
      <w:r>
        <w:rPr>
          <w:rFonts w:ascii="宋体" w:hAnsi="宋体" w:eastAsia="宋体" w:cs="宋体"/>
          <w:color w:val="000000"/>
          <w:kern w:val="0"/>
          <w:szCs w:val="21"/>
        </w:rPr>
        <w:t>了解胎膜早破的定义及病因。</w:t>
      </w:r>
    </w:p>
    <w:p w14:paraId="44E25B0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1</w:t>
      </w:r>
      <w:r>
        <w:rPr>
          <w:rFonts w:hint="eastAsia" w:ascii="宋体" w:hAnsi="宋体" w:eastAsia="宋体" w:cs="宋体"/>
          <w:color w:val="000000"/>
          <w:kern w:val="0"/>
          <w:szCs w:val="21"/>
        </w:rPr>
        <w:t>）熟悉胎膜早破的诊断方法。</w:t>
      </w:r>
    </w:p>
    <w:p w14:paraId="3ACBC8E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2</w:t>
      </w:r>
      <w:r>
        <w:rPr>
          <w:rFonts w:hint="eastAsia" w:ascii="宋体" w:hAnsi="宋体" w:eastAsia="宋体" w:cs="宋体"/>
          <w:color w:val="000000"/>
          <w:kern w:val="0"/>
          <w:szCs w:val="21"/>
        </w:rPr>
        <w:t>）掌握胎膜早破的处理原因。</w:t>
      </w:r>
    </w:p>
    <w:p w14:paraId="36E7353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5EF0422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（1）掌握前置胎盘分类、临床表现、处理原则；</w:t>
      </w:r>
    </w:p>
    <w:p w14:paraId="422702E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）胎盘早剥的病理生理变化、临床表现及分度、治疗原则；</w:t>
      </w:r>
    </w:p>
    <w:p w14:paraId="6DA8046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（3）胎膜早破及未足月胎膜早破定义；</w:t>
      </w:r>
    </w:p>
    <w:p w14:paraId="61BCE59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26C192E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前置胎盘</w:t>
      </w:r>
    </w:p>
    <w:p w14:paraId="6B2E4E3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（1）一般介绍前置胎盘的病因。</w:t>
      </w:r>
    </w:p>
    <w:p w14:paraId="6A7C403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w:t>
      </w:r>
      <w:bookmarkStart w:id="1" w:name="_Hlk74982216"/>
      <w:r>
        <w:rPr>
          <w:rFonts w:hint="eastAsia" w:ascii="宋体" w:hAnsi="宋体" w:eastAsia="宋体"/>
          <w:szCs w:val="21"/>
        </w:rPr>
        <w:t>介绍前置胎盘的定义、分类（如完全性、部分性、边缘性）及临床表现</w:t>
      </w:r>
      <w:bookmarkEnd w:id="1"/>
      <w:r>
        <w:rPr>
          <w:rFonts w:hint="eastAsia" w:ascii="宋体" w:hAnsi="宋体" w:eastAsia="宋体"/>
          <w:szCs w:val="21"/>
        </w:rPr>
        <w:t>。</w:t>
      </w:r>
    </w:p>
    <w:p w14:paraId="3BB877E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（3）一般介绍其并发症及对母儿双方的影响。</w:t>
      </w:r>
    </w:p>
    <w:p w14:paraId="2EDC2D9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（4）重点讲解前置胎盘的诊断，注重病史症状、体征及辅助检查，注意鉴别诊断。</w:t>
      </w:r>
    </w:p>
    <w:p w14:paraId="4FCE93F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 胎盘早剥</w:t>
      </w:r>
    </w:p>
    <w:p w14:paraId="430F197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（1）一般介绍胎盘早剥的病因、分类及病理变化。</w:t>
      </w:r>
    </w:p>
    <w:p w14:paraId="35519113">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（2）重点讲解其临床表现，根据病史、体征、辅助检查等作出诊断。</w:t>
      </w:r>
    </w:p>
    <w:p w14:paraId="1537566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（3）一般讲解鉴别诊断及并发症。</w:t>
      </w:r>
    </w:p>
    <w:p w14:paraId="06F97DD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（4）重点介绍与前置胎盘、先兆子宫破裂相鉴别。</w:t>
      </w:r>
    </w:p>
    <w:p w14:paraId="2C5E4AB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（5）一般介绍胎盘早剥的预防措施，包括防止重度子痫前期的发生，避免长时间仰卧与外伤，宫内压骤然下降等。</w:t>
      </w:r>
    </w:p>
    <w:p w14:paraId="386560F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（6）重点介绍胎盘早剥的治疗原则（包括并发症的处理原则）。</w:t>
      </w:r>
    </w:p>
    <w:p w14:paraId="2445C1B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胎膜早破</w:t>
      </w:r>
    </w:p>
    <w:p w14:paraId="2324749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w:t>
      </w:r>
      <w:bookmarkStart w:id="2" w:name="_Hlk74982313"/>
      <w:r>
        <w:rPr>
          <w:rFonts w:hint="eastAsia" w:ascii="宋体" w:hAnsi="宋体" w:eastAsia="宋体"/>
          <w:szCs w:val="21"/>
        </w:rPr>
        <w:t>胎膜早破的定义及病因</w:t>
      </w:r>
      <w:bookmarkEnd w:id="2"/>
      <w:r>
        <w:rPr>
          <w:rFonts w:hint="eastAsia" w:ascii="宋体" w:hAnsi="宋体" w:eastAsia="宋体"/>
          <w:szCs w:val="21"/>
        </w:rPr>
        <w:t>。</w:t>
      </w:r>
    </w:p>
    <w:p w14:paraId="4899EE7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（2）详细介绍胎膜早破的临床表现及检查方法。</w:t>
      </w:r>
    </w:p>
    <w:p w14:paraId="545F3A9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（3）重点讲授</w:t>
      </w:r>
      <w:bookmarkStart w:id="3" w:name="_Hlk74982234"/>
      <w:r>
        <w:rPr>
          <w:rFonts w:hint="eastAsia" w:ascii="宋体" w:hAnsi="宋体" w:eastAsia="宋体"/>
          <w:szCs w:val="21"/>
        </w:rPr>
        <w:t>胎膜早破的处理原则</w:t>
      </w:r>
      <w:bookmarkEnd w:id="3"/>
      <w:r>
        <w:rPr>
          <w:rFonts w:hint="eastAsia" w:ascii="宋体" w:hAnsi="宋体" w:eastAsia="宋体"/>
          <w:szCs w:val="21"/>
        </w:rPr>
        <w:t>。</w:t>
      </w:r>
    </w:p>
    <w:p w14:paraId="6458163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（4）一般介绍胎膜早破对母儿的影响及预防。</w:t>
      </w:r>
    </w:p>
    <w:p w14:paraId="22580D0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6F8740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2486EF2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课堂上围绕“胎盘早剥的病因、分类及病理变化”，“介绍前置胎盘的定义、分类（如完全性、部分性、边缘性）及临床表现”，“胎膜早破的处理原则”等问题进行讨论。</w:t>
      </w:r>
    </w:p>
    <w:p w14:paraId="67918C20">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55B9831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一、回答下列问题：</w:t>
      </w:r>
    </w:p>
    <w:p w14:paraId="48E7C10F">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（1）阐述胎盘早剥的病理生理变化、临床表现及分度、治疗原则</w:t>
      </w:r>
    </w:p>
    <w:p w14:paraId="7DE627E6">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（2）胎膜早破的定义及病因。</w:t>
      </w:r>
    </w:p>
    <w:p w14:paraId="01959F64">
      <w:pPr>
        <w:widowControl/>
        <w:spacing w:before="156" w:beforeLines="50" w:after="156" w:afterLines="50"/>
        <w:ind w:firstLine="210" w:firstLineChars="1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二、病案分析</w:t>
      </w:r>
    </w:p>
    <w:p w14:paraId="6410641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结合妊胎盘早剥、前置胎盘案例，运用所学知识及理论进行分析和说明，形成案例分析报告。</w:t>
      </w:r>
    </w:p>
    <w:p w14:paraId="63DDB3DB">
      <w:pPr>
        <w:widowControl/>
        <w:spacing w:before="156" w:beforeLines="50" w:after="156" w:afterLines="50"/>
        <w:jc w:val="left"/>
        <w:rPr>
          <w:rFonts w:ascii="宋体" w:hAnsi="宋体" w:eastAsia="宋体" w:cs="TimesNewRomanPSMT"/>
          <w:color w:val="000000"/>
          <w:kern w:val="0"/>
          <w:szCs w:val="21"/>
        </w:rPr>
      </w:pPr>
      <w:r>
        <w:rPr>
          <w:rFonts w:hint="eastAsia" w:ascii="黑体" w:hAnsi="黑体" w:eastAsia="黑体" w:cs="Times New Roman"/>
          <w:b/>
          <w:sz w:val="24"/>
          <w:szCs w:val="24"/>
        </w:rPr>
        <w:t>第九章 胎儿异常（胎儿窘迫）</w:t>
      </w:r>
    </w:p>
    <w:p w14:paraId="4B49BF8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6744CE1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（1）熟悉胎儿窘迫的概念、原因、分类及其防治对降低围产儿死亡的意义。</w:t>
      </w:r>
    </w:p>
    <w:p w14:paraId="55A34FD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（2）掌握胎儿窘迫的临床表现及诊断、处理方法。</w:t>
      </w:r>
    </w:p>
    <w:p w14:paraId="753A3B13">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55F9378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（1）掌握胎儿窘迫的诊断及治疗原则；</w:t>
      </w:r>
    </w:p>
    <w:p w14:paraId="54D4C23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）预防胎儿窘迫和及时处理对减少新生儿窒息及降低围产儿死亡率的意义。</w:t>
      </w:r>
    </w:p>
    <w:p w14:paraId="012B6EF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A4D5318">
      <w:pPr>
        <w:widowControl/>
        <w:spacing w:before="156" w:beforeLines="50" w:after="156" w:afterLines="50"/>
        <w:ind w:firstLine="630" w:firstLineChars="3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胎儿窘迫</w:t>
      </w:r>
    </w:p>
    <w:p w14:paraId="0379BD9A">
      <w:pPr>
        <w:widowControl/>
        <w:spacing w:before="156" w:beforeLines="50" w:after="156" w:afterLines="50"/>
        <w:ind w:firstLine="630" w:firstLineChars="300"/>
        <w:jc w:val="left"/>
        <w:rPr>
          <w:rFonts w:ascii="宋体" w:hAnsi="宋体" w:eastAsia="宋体"/>
          <w:szCs w:val="21"/>
        </w:rPr>
      </w:pPr>
      <w:r>
        <w:rPr>
          <w:rFonts w:hint="eastAsia" w:ascii="宋体" w:hAnsi="宋体" w:eastAsia="宋体"/>
          <w:szCs w:val="21"/>
        </w:rPr>
        <w:t>（1）重点介绍胎儿窘迫的概念、一般介绍发病原因及病理生理。</w:t>
      </w:r>
    </w:p>
    <w:p w14:paraId="706B81F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（2）重点讲解胎儿窘迫的临床表现及诊断。</w:t>
      </w:r>
    </w:p>
    <w:p w14:paraId="676552A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w:t>
      </w:r>
      <w:bookmarkStart w:id="4" w:name="_Hlk74986401"/>
      <w:r>
        <w:rPr>
          <w:rFonts w:hint="eastAsia" w:ascii="宋体" w:hAnsi="宋体" w:eastAsia="宋体"/>
          <w:szCs w:val="21"/>
        </w:rPr>
        <w:t>预防胎儿窘迫和及时处理对减少新生儿窒息及降低围产儿死亡率的意义，和</w:t>
      </w:r>
      <w:bookmarkStart w:id="5" w:name="_Hlk74986454"/>
      <w:r>
        <w:rPr>
          <w:rFonts w:hint="eastAsia" w:ascii="宋体" w:hAnsi="宋体" w:eastAsia="宋体"/>
          <w:szCs w:val="21"/>
        </w:rPr>
        <w:t>按发生原因、病程经过采取的各项处理措施</w:t>
      </w:r>
      <w:bookmarkEnd w:id="4"/>
      <w:bookmarkEnd w:id="5"/>
      <w:r>
        <w:rPr>
          <w:rFonts w:hint="eastAsia" w:ascii="宋体" w:hAnsi="宋体" w:eastAsia="宋体"/>
          <w:szCs w:val="21"/>
        </w:rPr>
        <w:t>。</w:t>
      </w:r>
    </w:p>
    <w:p w14:paraId="3520581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34E01D2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14CB673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课堂上围绕“预防胎儿窘迫和及时处理对减少新生儿窒息及降低围产儿死亡率的意义”等问题进行讨论。</w:t>
      </w:r>
    </w:p>
    <w:p w14:paraId="5A438118">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ABC66E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病案分析</w:t>
      </w:r>
    </w:p>
    <w:p w14:paraId="58C5CA4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结合产科临床案例，运用所学知识及理论进行分析和说明，按发生原因、病程经过采取的各项处理措施形成案例分析报告。</w:t>
      </w:r>
    </w:p>
    <w:p w14:paraId="36EDA50A">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第十章 正常分娩</w:t>
      </w:r>
    </w:p>
    <w:p w14:paraId="55E140A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D7A469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（1）了解分娩的概念、分娩动因及主要理论。</w:t>
      </w:r>
    </w:p>
    <w:p w14:paraId="16F22B3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（2）熟悉决定分娩的因素。</w:t>
      </w:r>
    </w:p>
    <w:p w14:paraId="63702D6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（3）熟悉枕先露的分娩机转。</w:t>
      </w:r>
    </w:p>
    <w:p w14:paraId="618A952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（4）熟悉先兆临产、临产与产程，熟悉分娩的临床经过及其处理。</w:t>
      </w:r>
    </w:p>
    <w:p w14:paraId="1C88864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（5）了解分娩镇痛。</w:t>
      </w:r>
    </w:p>
    <w:p w14:paraId="3C9449D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FE1236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（1）决定分娩的四因素及其对分娩过程的影响；</w:t>
      </w:r>
    </w:p>
    <w:p w14:paraId="1B181B0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）枕前位的分娩机制；</w:t>
      </w:r>
    </w:p>
    <w:p w14:paraId="06D0E77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（3）先兆临产、临产的诊断要点；</w:t>
      </w:r>
    </w:p>
    <w:p w14:paraId="174D25A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（4）总产程及产程分期、三个产程的临床过程和处理要点。</w:t>
      </w:r>
    </w:p>
    <w:p w14:paraId="05AAA548">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E93694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分娩动因</w:t>
      </w:r>
    </w:p>
    <w:p w14:paraId="783BF7B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一般介绍分娩动因。</w:t>
      </w:r>
    </w:p>
    <w:p w14:paraId="2F9AA5E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决定分娩的因素</w:t>
      </w:r>
    </w:p>
    <w:p w14:paraId="5ADB9650">
      <w:pPr>
        <w:widowControl/>
        <w:spacing w:before="156" w:beforeLines="50" w:after="156" w:afterLines="50"/>
        <w:ind w:firstLine="420" w:firstLineChars="200"/>
        <w:jc w:val="left"/>
        <w:rPr>
          <w:rFonts w:ascii="宋体" w:hAnsi="宋体" w:eastAsia="宋体"/>
          <w:szCs w:val="21"/>
        </w:rPr>
      </w:pPr>
      <w:r>
        <w:rPr>
          <w:rFonts w:ascii="宋体" w:hAnsi="宋体" w:eastAsia="宋体"/>
          <w:szCs w:val="21"/>
        </w:rPr>
        <w:t xml:space="preserve"> </w:t>
      </w:r>
      <w:r>
        <w:rPr>
          <w:rFonts w:hint="eastAsia" w:ascii="宋体" w:hAnsi="宋体" w:eastAsia="宋体"/>
          <w:szCs w:val="21"/>
        </w:rPr>
        <w:t>重点讲解决定分娩的四因素，即产力、产道、胎儿及精神心理因素、并说明四者间的相互关系。</w:t>
      </w:r>
    </w:p>
    <w:p w14:paraId="35225D8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枕先露的分娩机制</w:t>
      </w:r>
    </w:p>
    <w:p w14:paraId="026A84B9">
      <w:pPr>
        <w:widowControl/>
        <w:spacing w:before="156" w:beforeLines="50" w:after="156" w:afterLines="50"/>
        <w:ind w:firstLine="420" w:firstLineChars="200"/>
        <w:jc w:val="left"/>
        <w:rPr>
          <w:rFonts w:ascii="宋体" w:hAnsi="宋体" w:eastAsia="宋体"/>
          <w:szCs w:val="21"/>
        </w:rPr>
      </w:pPr>
      <w:r>
        <w:rPr>
          <w:rFonts w:ascii="宋体" w:hAnsi="宋体" w:eastAsia="宋体"/>
          <w:szCs w:val="21"/>
        </w:rPr>
        <w:t xml:space="preserve"> </w:t>
      </w:r>
      <w:r>
        <w:rPr>
          <w:rFonts w:hint="eastAsia" w:ascii="宋体" w:hAnsi="宋体" w:eastAsia="宋体"/>
          <w:szCs w:val="21"/>
        </w:rPr>
        <w:t>重点讲解以枕先露为例的分娩机转，说明胎儿在通过产道时，为了适应产道的形状和大小所进行的连续动作。</w:t>
      </w:r>
    </w:p>
    <w:p w14:paraId="4B7252A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第四节 </w:t>
      </w:r>
      <w:r>
        <w:rPr>
          <w:rFonts w:ascii="宋体" w:hAnsi="宋体" w:eastAsia="宋体"/>
          <w:szCs w:val="21"/>
        </w:rPr>
        <w:t xml:space="preserve"> </w:t>
      </w:r>
      <w:r>
        <w:rPr>
          <w:rFonts w:hint="eastAsia" w:ascii="宋体" w:hAnsi="宋体" w:eastAsia="宋体"/>
          <w:szCs w:val="21"/>
        </w:rPr>
        <w:t>先兆临产、临产与产程</w:t>
      </w:r>
    </w:p>
    <w:p w14:paraId="7BDA636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详细讲解分娩的先兆征象，临产的诊断及产程的分期。一般讲解三个产程的临床经过、产程观察及处理，新生儿处理。</w:t>
      </w:r>
    </w:p>
    <w:p w14:paraId="042566B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第五节 </w:t>
      </w:r>
      <w:r>
        <w:rPr>
          <w:rFonts w:ascii="宋体" w:hAnsi="宋体" w:eastAsia="宋体"/>
          <w:szCs w:val="21"/>
        </w:rPr>
        <w:t xml:space="preserve"> </w:t>
      </w:r>
      <w:r>
        <w:rPr>
          <w:rFonts w:hint="eastAsia" w:ascii="宋体" w:hAnsi="宋体" w:eastAsia="宋体"/>
          <w:szCs w:val="21"/>
        </w:rPr>
        <w:t>产程处理与分娩</w:t>
      </w:r>
    </w:p>
    <w:p w14:paraId="29E2B97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第六节 </w:t>
      </w:r>
      <w:r>
        <w:rPr>
          <w:rFonts w:ascii="宋体" w:hAnsi="宋体" w:eastAsia="宋体"/>
          <w:szCs w:val="21"/>
        </w:rPr>
        <w:t xml:space="preserve"> </w:t>
      </w:r>
      <w:r>
        <w:rPr>
          <w:rFonts w:hint="eastAsia" w:ascii="宋体" w:hAnsi="宋体" w:eastAsia="宋体"/>
          <w:szCs w:val="21"/>
        </w:rPr>
        <w:t>分娩镇痛</w:t>
      </w:r>
    </w:p>
    <w:p w14:paraId="79F230D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B49B3A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课堂重点讲解决定分娩的四因素，即产力、产道、胎儿及精神心理因素、并说明四者间的相互关系。重点讲解以枕先露为例的分娩机转，说明胎儿在通过产道时，为了适应产道的形状和大小所进行的连续动作。详细讲解分娩的先兆征象，临产的诊断及产程的分期。一般讲解三个产程的临床经过、产程观察及处理，新生儿处理。自学分娩镇痛。</w:t>
      </w:r>
    </w:p>
    <w:p w14:paraId="357DE30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课堂上围绕“枕先露分娩机制”“产程分期”等问题进行讨论。</w:t>
      </w:r>
    </w:p>
    <w:p w14:paraId="397ABFA9">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35177A8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60C384F9">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（1）决定分娩的因素有哪些？</w:t>
      </w:r>
    </w:p>
    <w:p w14:paraId="47D123B1">
      <w:pPr>
        <w:widowControl/>
        <w:spacing w:before="156" w:beforeLines="50" w:after="156" w:afterLines="50"/>
        <w:ind w:firstLine="42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（2）先兆临产、临产的定义？</w:t>
      </w:r>
    </w:p>
    <w:p w14:paraId="3D5311F8">
      <w:pPr>
        <w:widowControl/>
        <w:spacing w:before="156" w:beforeLines="50" w:after="156" w:afterLines="50"/>
        <w:ind w:firstLine="42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（3）阐述枕先露分娩机制。</w:t>
      </w:r>
    </w:p>
    <w:p w14:paraId="36E53AAD">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第十一章 异常分娩</w:t>
      </w:r>
    </w:p>
    <w:p w14:paraId="1308C1B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51FB315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（1）熟悉产力异常、产道异常及胎儿胎位异常的临床表现和诊断。</w:t>
      </w:r>
    </w:p>
    <w:p w14:paraId="2C9FA2A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（2）了解如何分析分娩异常中的主要问题，并熟悉其处理原则。</w:t>
      </w:r>
    </w:p>
    <w:p w14:paraId="032EC8C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（3）熟悉异常分娩可能发生的并发症及防治方法。</w:t>
      </w:r>
    </w:p>
    <w:p w14:paraId="34D9C01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（4）了解精神心理因素对分娩的影响。</w:t>
      </w:r>
    </w:p>
    <w:p w14:paraId="20AB93A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14CD90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（1）产程异常的临床表现和处理；</w:t>
      </w:r>
    </w:p>
    <w:p w14:paraId="2C2E5CC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（2）产力异常的处理原则、产道异常、胎位异常的诊断；</w:t>
      </w:r>
    </w:p>
    <w:p w14:paraId="09A8F39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（3）肩难产的诊断及处理。</w:t>
      </w:r>
    </w:p>
    <w:p w14:paraId="31969AE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（4）骨产道异常的分类、临床表现、对母儿影响及处理，胎位异常的处理；</w:t>
      </w:r>
    </w:p>
    <w:p w14:paraId="79C1C46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（5）肩难产的高危因素。</w:t>
      </w:r>
    </w:p>
    <w:p w14:paraId="19992CA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24534FE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概论</w:t>
      </w:r>
    </w:p>
    <w:p w14:paraId="2B2CF1B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产力异常</w:t>
      </w:r>
      <w:r>
        <w:rPr>
          <w:rFonts w:ascii="宋体" w:hAnsi="宋体" w:eastAsia="宋体"/>
          <w:szCs w:val="21"/>
        </w:rPr>
        <w:t xml:space="preserve"> </w:t>
      </w:r>
    </w:p>
    <w:p w14:paraId="7642A89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（1）重点讲解产力异常在异常分娩中的重要性及子宫收缩乏力的原因。</w:t>
      </w:r>
    </w:p>
    <w:p w14:paraId="7649926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（2）重点讲解产力异常的类型、临床表现和诊断。</w:t>
      </w:r>
    </w:p>
    <w:p w14:paraId="7F82371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（3）重点讲解产力异常对母儿影响及其防治。</w:t>
      </w:r>
    </w:p>
    <w:p w14:paraId="41880D5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（4）讲解精神心理因素对产力异常的影响。</w:t>
      </w:r>
    </w:p>
    <w:p w14:paraId="1B74FEC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（5）介绍产力异常的处理。</w:t>
      </w:r>
    </w:p>
    <w:p w14:paraId="725DE96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产道异常</w:t>
      </w:r>
    </w:p>
    <w:p w14:paraId="17D03CE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（1）重点讲解产道异常的分类、诊断和对母儿的影响。</w:t>
      </w:r>
    </w:p>
    <w:p w14:paraId="2ABE63E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（2）讲解产道异常的处理。</w:t>
      </w:r>
    </w:p>
    <w:p w14:paraId="650C89C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第四节 胎位异常</w:t>
      </w:r>
    </w:p>
    <w:p w14:paraId="2D0DD1B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（1）一般讲解胎儿胎位异常的原因、对母儿的影响。</w:t>
      </w:r>
    </w:p>
    <w:p w14:paraId="06320A3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（2）重点讲解持续性枕后位、枕横位、臀位、横位病因的诊断对母儿影响及处理。</w:t>
      </w:r>
    </w:p>
    <w:p w14:paraId="48BF433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第五节 </w:t>
      </w:r>
      <w:r>
        <w:rPr>
          <w:rFonts w:ascii="宋体" w:hAnsi="宋体" w:eastAsia="宋体"/>
          <w:szCs w:val="21"/>
        </w:rPr>
        <w:t xml:space="preserve"> </w:t>
      </w:r>
      <w:r>
        <w:rPr>
          <w:rFonts w:hint="eastAsia" w:ascii="宋体" w:hAnsi="宋体" w:eastAsia="宋体"/>
          <w:szCs w:val="21"/>
        </w:rPr>
        <w:t>肩难产</w:t>
      </w:r>
    </w:p>
    <w:p w14:paraId="6C8351C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4E5183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课堂上重点讲解产力、产道、胎儿及精神心理四因素间的相互关系，异常分娩的临床共同点</w:t>
      </w:r>
      <w:r>
        <w:rPr>
          <w:rFonts w:ascii="宋体" w:hAnsi="宋体" w:eastAsia="宋体" w:cs="宋体"/>
          <w:color w:val="000000"/>
          <w:kern w:val="0"/>
          <w:szCs w:val="21"/>
        </w:rPr>
        <w:t>,及其处理原则。</w:t>
      </w:r>
    </w:p>
    <w:p w14:paraId="63DF80A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课堂上围绕“产力异常的处理原则”、“产道异常、胎位异常的诊断”“肩难产对母儿的影响”等问题进行讨论。</w:t>
      </w:r>
    </w:p>
    <w:p w14:paraId="10574BC1">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001F0B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657CB93A">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（1）阐述产程异常的临床表现；</w:t>
      </w:r>
    </w:p>
    <w:p w14:paraId="7CDAE5F9">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（2）阐述产力异常的类型及临床表现。</w:t>
      </w:r>
    </w:p>
    <w:p w14:paraId="74B56B7A">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第十二章 分娩并发症（产后出血、羊水栓塞、子宫破裂）</w:t>
      </w:r>
    </w:p>
    <w:p w14:paraId="6EE9286B">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01C08FE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（1）掌握产后出血的原因、临床表现及诊断。</w:t>
      </w:r>
    </w:p>
    <w:p w14:paraId="535C59B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（2）熟悉产后出血的各种预防措施。</w:t>
      </w:r>
    </w:p>
    <w:p w14:paraId="18EABD6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（3）掌握子宮收缩乏力引起的产后出血的处理方法。</w:t>
      </w:r>
    </w:p>
    <w:p w14:paraId="007166A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（4）了解羊水栓塞是分娩的严重并发症，熟悉其病因及对母婴的危害。</w:t>
      </w:r>
    </w:p>
    <w:p w14:paraId="197AB6C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（5）熟悉羊水栓塞的病理生理过程及其临床表现和早期诊断。</w:t>
      </w:r>
    </w:p>
    <w:p w14:paraId="13C3DCE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（6）掌握羊水栓塞的处理原则。</w:t>
      </w:r>
    </w:p>
    <w:p w14:paraId="5BFE1D49">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（7）了解子宫破裂的原因与分类。</w:t>
      </w:r>
    </w:p>
    <w:p w14:paraId="3EB664C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（8）掌握子宫破裂的临床表现、诊断及鉴别诊断。</w:t>
      </w:r>
    </w:p>
    <w:p w14:paraId="764513F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（9）熟悉子宫破裂的防治措施。</w:t>
      </w:r>
    </w:p>
    <w:p w14:paraId="531CA7C0">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0D5C5EA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（1）产后出血的定义、病因、临床表现和诊断、预防和处理原则；</w:t>
      </w:r>
    </w:p>
    <w:p w14:paraId="2BA8B1D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（2）羊水栓塞的定义、临床表现和处理原则；</w:t>
      </w:r>
    </w:p>
    <w:p w14:paraId="01BC732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（3）子宫破裂的病因、诊断及处理原则。</w:t>
      </w:r>
    </w:p>
    <w:p w14:paraId="35999EE4">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61716BD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产后出血</w:t>
      </w:r>
    </w:p>
    <w:p w14:paraId="574408BA">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（1）重点介绍产后出血的四大原因，即子宫收缩乏力、软产道裂伤、胎盘因素和凝血功能障碍。</w:t>
      </w:r>
    </w:p>
    <w:p w14:paraId="680FA2A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（2）重点讲解不同病因所引起的产后出血的临床特征及处理原则。</w:t>
      </w:r>
    </w:p>
    <w:p w14:paraId="3AE0E89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（3）详细介绍宮缩乏力引起的产后出血的处理方法。</w:t>
      </w:r>
    </w:p>
    <w:p w14:paraId="6148D57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（4）一般介绍加强孕期保健、孕产期管理对预防产后出血的意义。</w:t>
      </w:r>
    </w:p>
    <w:p w14:paraId="4231BE1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羊水栓塞</w:t>
      </w:r>
    </w:p>
    <w:p w14:paraId="0956A1B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1</w:t>
      </w:r>
      <w:r>
        <w:rPr>
          <w:rFonts w:hint="eastAsia" w:ascii="宋体" w:hAnsi="宋体" w:eastAsia="宋体"/>
          <w:szCs w:val="21"/>
        </w:rPr>
        <w:t>）一般介绍羊水栓塞的病因。</w:t>
      </w:r>
    </w:p>
    <w:p w14:paraId="5B85F09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（2）重点讲解羊水栓塞的病理生理过程、临床表现与诊断。</w:t>
      </w:r>
    </w:p>
    <w:p w14:paraId="3C6CDE2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（3）重点介绍羊水栓塞的治疗与预防。</w:t>
      </w:r>
    </w:p>
    <w:p w14:paraId="37924DB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子宫破裂</w:t>
      </w:r>
    </w:p>
    <w:p w14:paraId="02BC220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（1）简单扼要地讲解子宫破裂的病因与分类。</w:t>
      </w:r>
    </w:p>
    <w:p w14:paraId="06721108">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（2）重点讲解先兆子宫破裂及子宫破裂的临床表现、诊断和鉴别诊断。</w:t>
      </w:r>
    </w:p>
    <w:p w14:paraId="6104130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（3）介绍子宫破裂的治疗方法、抢救措施。</w:t>
      </w:r>
    </w:p>
    <w:p w14:paraId="745A1FE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408729A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1C55B6D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病例讨论法</w:t>
      </w:r>
      <w:r>
        <w:rPr>
          <w:rFonts w:ascii="宋体" w:hAnsi="宋体" w:eastAsia="宋体" w:cs="宋体"/>
          <w:color w:val="000000"/>
          <w:kern w:val="0"/>
          <w:szCs w:val="21"/>
        </w:rPr>
        <w:t>：</w:t>
      </w:r>
      <w:r>
        <w:rPr>
          <w:rFonts w:hint="eastAsia" w:ascii="宋体" w:hAnsi="宋体" w:eastAsia="宋体" w:cs="宋体"/>
          <w:color w:val="000000"/>
          <w:kern w:val="0"/>
          <w:szCs w:val="21"/>
        </w:rPr>
        <w:t>课堂上展示羊水栓塞、产后出血相关病例，运用所学知识就病例展开讨论。</w:t>
      </w:r>
    </w:p>
    <w:p w14:paraId="1F537740">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012875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41E03F66">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（1）产后出血的四大原因；</w:t>
      </w:r>
    </w:p>
    <w:p w14:paraId="52ECF78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（2）羊水栓塞的定义及临床表现。</w:t>
      </w:r>
    </w:p>
    <w:p w14:paraId="67E00CB1">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第十三章 女性生殖系统炎症（外阴及阴道炎症、宫颈炎症、盆腔炎性疾病及生殖器结核）</w:t>
      </w:r>
    </w:p>
    <w:p w14:paraId="1953D3AC">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FEC1A2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（1）了解女性生殖系统的自然防御机制。</w:t>
      </w:r>
    </w:p>
    <w:p w14:paraId="5FB3BAC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（2）了解前庭大腺脓肿及前庭大腺囊肿的病因，临床表现及治疗方法。</w:t>
      </w:r>
    </w:p>
    <w:p w14:paraId="0D1267F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（3）掌握滴虫性阴道炎、外阴阴道假丝酵母菌病、细菌性阴道病、老年性阴道炎的病因、传播方式、临床表现、诊断和治疗原则。</w:t>
      </w:r>
    </w:p>
    <w:p w14:paraId="162B8DF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（4）了解宫颈炎的临床表现、诊断和治疗方法。</w:t>
      </w:r>
    </w:p>
    <w:p w14:paraId="1FF1A2F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（5）熟悉盆腔炎性疾病的病因，病理变化及不同发展过程的临床表现，诊断标准及治疗原则。</w:t>
      </w:r>
    </w:p>
    <w:p w14:paraId="1405584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（6）熟悉盆腔炎性疾病后遗症的病理变化，临床表现及治疗原则。</w:t>
      </w:r>
    </w:p>
    <w:p w14:paraId="2C17D23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（7）了解结核性盆腔炎的传播途径，临床表现，诊断及治疗原则。</w:t>
      </w:r>
    </w:p>
    <w:p w14:paraId="28E8539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3DB5F8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（1）前庭大腺囊肿和脓肿的病因、临床表现，治疗方法；</w:t>
      </w:r>
    </w:p>
    <w:p w14:paraId="41ECCD8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）解滴虫性阴道炎、外阴阴道假丝酵母菌病，细菌性阴道病、萎缩性阴道炎的病因，</w:t>
      </w:r>
      <w:r>
        <w:rPr>
          <w:rFonts w:ascii="宋体" w:hAnsi="宋体" w:eastAsia="宋体" w:cs="宋体"/>
          <w:color w:val="000000"/>
          <w:kern w:val="0"/>
          <w:szCs w:val="21"/>
        </w:rPr>
        <w:t>临床表现，诊断方法和治疗</w:t>
      </w:r>
      <w:r>
        <w:rPr>
          <w:rFonts w:hint="eastAsia" w:ascii="宋体" w:hAnsi="宋体" w:eastAsia="宋体" w:cs="宋体"/>
          <w:color w:val="000000"/>
          <w:kern w:val="0"/>
          <w:szCs w:val="21"/>
        </w:rPr>
        <w:t>；</w:t>
      </w:r>
    </w:p>
    <w:p w14:paraId="3495AE41">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（3）宫颈炎的临床表现、诊断和治疗。</w:t>
      </w:r>
    </w:p>
    <w:p w14:paraId="6D4AB0E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（4）盆腔炎性疾病的病因、病理变化（急性输卵管积脓、急性盆腔腹膜炎及盆腔结缔组织炎）临床表现、诊断与鉴别诊断，预防及治疗方法。</w:t>
      </w:r>
    </w:p>
    <w:p w14:paraId="65717E15">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4DFEE8A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第一节 </w:t>
      </w:r>
      <w:r>
        <w:rPr>
          <w:rFonts w:ascii="宋体" w:hAnsi="宋体" w:eastAsia="宋体"/>
          <w:szCs w:val="21"/>
        </w:rPr>
        <w:t xml:space="preserve"> </w:t>
      </w:r>
      <w:r>
        <w:rPr>
          <w:rFonts w:hint="eastAsia" w:ascii="宋体" w:hAnsi="宋体" w:eastAsia="宋体"/>
          <w:szCs w:val="21"/>
        </w:rPr>
        <w:t>外阴及阴道炎症</w:t>
      </w:r>
    </w:p>
    <w:p w14:paraId="4731617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（1）一般介绍女性生殖系统的自然防御机制。</w:t>
      </w:r>
    </w:p>
    <w:p w14:paraId="4C7598B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（2）一般介绍前庭大腺囊肿和脓肿的病因、临床表现，治疗方法。</w:t>
      </w:r>
    </w:p>
    <w:p w14:paraId="5670163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（3）重点讲解滴虫性阴道炎、外阴阴道假丝酵母菌病，细菌性阴道病、萎缩性阴道炎的病因</w:t>
      </w:r>
      <w:r>
        <w:rPr>
          <w:rFonts w:ascii="宋体" w:hAnsi="宋体" w:eastAsia="宋体"/>
          <w:szCs w:val="21"/>
        </w:rPr>
        <w:t>,临床表现，诊断方法和治疗。</w:t>
      </w:r>
    </w:p>
    <w:p w14:paraId="2512351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第二节 </w:t>
      </w:r>
      <w:r>
        <w:rPr>
          <w:rFonts w:ascii="宋体" w:hAnsi="宋体" w:eastAsia="宋体"/>
          <w:szCs w:val="21"/>
        </w:rPr>
        <w:t xml:space="preserve"> </w:t>
      </w:r>
      <w:r>
        <w:rPr>
          <w:rFonts w:hint="eastAsia" w:ascii="宋体" w:hAnsi="宋体" w:eastAsia="宋体"/>
          <w:szCs w:val="21"/>
        </w:rPr>
        <w:t>子宫颈炎症</w:t>
      </w:r>
    </w:p>
    <w:p w14:paraId="468BBB2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讲解宫颈炎的临床表现、诊断和治疗。</w:t>
      </w:r>
    </w:p>
    <w:p w14:paraId="7996998E">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 xml:space="preserve">第三节 </w:t>
      </w:r>
      <w:r>
        <w:rPr>
          <w:rFonts w:ascii="宋体" w:hAnsi="宋体" w:eastAsia="宋体"/>
          <w:szCs w:val="21"/>
        </w:rPr>
        <w:t xml:space="preserve"> </w:t>
      </w:r>
      <w:r>
        <w:rPr>
          <w:rFonts w:hint="eastAsia" w:ascii="宋体" w:hAnsi="宋体" w:eastAsia="宋体"/>
          <w:szCs w:val="21"/>
        </w:rPr>
        <w:t>盆腔炎性疾病及生殖器结核</w:t>
      </w:r>
    </w:p>
    <w:p w14:paraId="218DE21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（1）重点讲解盆腔炎性疾病的病因、病理变化（急性输卵管积脓、急性盆腔腹膜炎及盆腔结缔组织炎）临床表现、诊断与鉴别诊断，预防及治疗方法。</w:t>
      </w:r>
    </w:p>
    <w:p w14:paraId="5B281A0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六、重点讲解盆腔炎性疾病后遗症的病理变化，临床表现与治疗。</w:t>
      </w:r>
    </w:p>
    <w:p w14:paraId="2C7B277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七、一般介绍结核性盆腔炎的传播途径，病理变化（输卵管结核，子宫内膜结核、卵巢及腹腔结核），临床表现，诊断（病史，妇科检查，子宫内膜病理检查，</w:t>
      </w:r>
      <w:r>
        <w:rPr>
          <w:rFonts w:ascii="宋体" w:hAnsi="宋体" w:eastAsia="宋体"/>
          <w:szCs w:val="21"/>
        </w:rPr>
        <w:t>X线检查），鉴别诊断，预防及治疗。</w:t>
      </w:r>
    </w:p>
    <w:p w14:paraId="0BA56DB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46F313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18BFF11C">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病例讨论法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课堂就“女性阴道微生态及其评价系统”</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、“急性子宫颈炎的临床表现、诊断及治疗”、“盆腔炎性疾病的高危因素、”等问题展开讨论。</w:t>
      </w:r>
    </w:p>
    <w:p w14:paraId="169188C1">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83815D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回答下列问题：</w:t>
      </w:r>
    </w:p>
    <w:p w14:paraId="4AAA24F4">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（1）阐述滴虫性阴道炎、外阴阴道假丝酵母菌病，细菌性阴道病、萎缩性阴道炎的病因</w:t>
      </w:r>
      <w:r>
        <w:rPr>
          <w:rFonts w:ascii="宋体" w:hAnsi="宋体" w:eastAsia="宋体" w:cs="TimesNewRomanPSMT"/>
          <w:color w:val="000000"/>
          <w:kern w:val="0"/>
          <w:szCs w:val="21"/>
        </w:rPr>
        <w:t>,临床表现，诊断方法和治疗。</w:t>
      </w:r>
    </w:p>
    <w:p w14:paraId="7C5894A8">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（2）阐述盆腔炎性疾病的发病机制、临床表现、诊断标准、治疗原则。</w:t>
      </w:r>
    </w:p>
    <w:p w14:paraId="6D4BE013">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第十四章 子宫内膜异位症与子宫腺肌症</w:t>
      </w:r>
    </w:p>
    <w:p w14:paraId="12E01A3D">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A5B47D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（1）了解子宫内膜异位症的发病机制及临床分期。</w:t>
      </w:r>
    </w:p>
    <w:p w14:paraId="5ADFC6FD">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（2）熟悉子宫内膜异位症的病理及临床表现。</w:t>
      </w:r>
    </w:p>
    <w:p w14:paraId="55E1C77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（3）掌握子宫内膜异位症的诊断及治疗原则。</w:t>
      </w:r>
    </w:p>
    <w:p w14:paraId="51AE7EE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（4）掌握子宫腺肌病的病理、临床表现及治疗原则。</w:t>
      </w:r>
    </w:p>
    <w:p w14:paraId="2E47D0E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w:t>
      </w:r>
      <w:r>
        <w:rPr>
          <w:rFonts w:hint="eastAsia" w:ascii="宋体" w:hAnsi="宋体" w:eastAsia="宋体" w:cs="宋体"/>
          <w:color w:val="000000"/>
          <w:kern w:val="0"/>
          <w:szCs w:val="21"/>
        </w:rPr>
        <w:t>教学重难点</w:t>
      </w:r>
    </w:p>
    <w:p w14:paraId="14268F2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（1）子宫内膜异位症和子宫腺肌病的概念；</w:t>
      </w:r>
    </w:p>
    <w:p w14:paraId="264EA57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（2）子宫内膜异位症和子宫腺肌病的临床表现、诊断与治疗。</w:t>
      </w:r>
    </w:p>
    <w:p w14:paraId="322E4EA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（3）子宫内膜异位症和子宫腺肌病的病因和病理。</w:t>
      </w:r>
    </w:p>
    <w:p w14:paraId="358B10CA">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330FE5D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子宫内膜异位症</w:t>
      </w:r>
    </w:p>
    <w:p w14:paraId="03F1DF8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（1）介绍子宫内膜异位症的定义及有关发病机制的几种学说及分期。</w:t>
      </w:r>
    </w:p>
    <w:p w14:paraId="7119C14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（2）详细讲解子宫内膜异位症的病理、临床表现和诊断方法。</w:t>
      </w:r>
    </w:p>
    <w:p w14:paraId="0419465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（3）重点讲解子宫内膜异位症的非手术和手术疗法。</w:t>
      </w:r>
    </w:p>
    <w:p w14:paraId="58AD622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子宫腺肌病</w:t>
      </w:r>
    </w:p>
    <w:p w14:paraId="0E9C7D58">
      <w:pPr>
        <w:widowControl/>
        <w:spacing w:before="156" w:beforeLines="50" w:after="156" w:afterLines="50"/>
        <w:ind w:firstLine="840" w:firstLineChars="400"/>
        <w:jc w:val="left"/>
        <w:rPr>
          <w:rFonts w:ascii="宋体" w:hAnsi="宋体" w:eastAsia="宋体"/>
          <w:szCs w:val="21"/>
        </w:rPr>
      </w:pPr>
      <w:r>
        <w:rPr>
          <w:rFonts w:hint="eastAsia" w:ascii="宋体" w:hAnsi="宋体" w:eastAsia="宋体"/>
          <w:szCs w:val="21"/>
        </w:rPr>
        <w:t>详细介绍子宫腺肌病的病理、临床表现及治疗原则。</w:t>
      </w:r>
    </w:p>
    <w:p w14:paraId="24814B66">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F3644E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2FFDF1E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课堂就“子宫内膜异位症和子宫腺肌病的病因”</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、“子宫内膜异位症的发病率及预防。”等问题展开讨论。</w:t>
      </w:r>
    </w:p>
    <w:p w14:paraId="3C3666FD">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E19CE9B">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0F17C9DB">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（1）子宫内膜异位症的定义；</w:t>
      </w:r>
    </w:p>
    <w:p w14:paraId="1EA79D38">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（2）常见盆腔子宫内膜异位症的分类；</w:t>
      </w:r>
    </w:p>
    <w:p w14:paraId="1F472BD6">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（3）阐述子宫内膜异位症和子宫腺肌病的治疗原则。</w:t>
      </w:r>
    </w:p>
    <w:p w14:paraId="086976F4">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第十五章 盆底功能障碍性及生殖器损伤疾病（</w:t>
      </w:r>
      <w:bookmarkStart w:id="6" w:name="_Hlk74990947"/>
      <w:r>
        <w:rPr>
          <w:rFonts w:hint="eastAsia" w:ascii="黑体" w:hAnsi="黑体" w:eastAsia="黑体" w:cs="Times New Roman"/>
          <w:b/>
          <w:sz w:val="24"/>
          <w:szCs w:val="24"/>
        </w:rPr>
        <w:t>盆腔器官脱垂</w:t>
      </w:r>
      <w:bookmarkEnd w:id="6"/>
      <w:r>
        <w:rPr>
          <w:rFonts w:hint="eastAsia" w:ascii="黑体" w:hAnsi="黑体" w:eastAsia="黑体" w:cs="Times New Roman"/>
          <w:b/>
          <w:sz w:val="24"/>
          <w:szCs w:val="24"/>
        </w:rPr>
        <w:t>、压力性尿失禁）</w:t>
      </w:r>
    </w:p>
    <w:p w14:paraId="510529AF">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E1CFD82">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）熟悉盆腔器官脱垂的病因及阴道前壁脱垂的分度。</w:t>
      </w:r>
    </w:p>
    <w:p w14:paraId="49364363">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（2）掌握盆腔器官脱垂的临床表现及子宫脱垂的临床分度。</w:t>
      </w:r>
    </w:p>
    <w:p w14:paraId="41C3FAA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（3）了解子宫脱垂的鉴别诊断及处理原则。</w:t>
      </w:r>
    </w:p>
    <w:p w14:paraId="1674337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 xml:space="preserve">熟悉压力性尿失禁的病因与病理。                              </w:t>
      </w:r>
    </w:p>
    <w:p w14:paraId="02E6F85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（5）掌握压力性尿失禁的临床表现及诊断。</w:t>
      </w:r>
    </w:p>
    <w:p w14:paraId="71D18CC6">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（6）了解压力性尿失禁的各种治疗方法。</w:t>
      </w:r>
    </w:p>
    <w:p w14:paraId="0F12751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w:t>
      </w:r>
      <w:r>
        <w:rPr>
          <w:rFonts w:hint="eastAsia" w:ascii="宋体" w:hAnsi="宋体" w:eastAsia="宋体" w:cs="宋体"/>
          <w:color w:val="000000"/>
          <w:kern w:val="0"/>
          <w:szCs w:val="21"/>
        </w:rPr>
        <w:t>教学重难点</w:t>
      </w:r>
    </w:p>
    <w:p w14:paraId="522349E0">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（1）盆底功能障碍性疾病（包括盆腔器官脱垂和压力性尿失禁）的定义、临床表现、诊断和治疗。</w:t>
      </w:r>
    </w:p>
    <w:p w14:paraId="2ED5F1A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（2）压力性尿失禁的临床表现及诊断。</w:t>
      </w:r>
    </w:p>
    <w:p w14:paraId="60A3DD3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09699EF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w:t>
      </w:r>
      <w:r>
        <w:rPr>
          <w:rFonts w:hint="eastAsia" w:ascii="宋体" w:hAnsi="宋体" w:eastAsia="宋体"/>
          <w:szCs w:val="21"/>
        </w:rPr>
        <w:t>盆腔器官脱垂</w:t>
      </w:r>
    </w:p>
    <w:p w14:paraId="3404D88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（1）重点讲解子宫脱垂的病因及临床分度，强调分娩损伤是子宫脱垂的主要病因。</w:t>
      </w:r>
    </w:p>
    <w:p w14:paraId="38F3889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（2）详细讲解子宫脱垂的临床表现及诊断。</w:t>
      </w:r>
    </w:p>
    <w:p w14:paraId="71CCB324">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（3）一般介绍子宫脱垂的鉴别诊断、预防及治疗原则。</w:t>
      </w:r>
    </w:p>
    <w:p w14:paraId="5501708D">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w:t>
      </w:r>
      <w:r>
        <w:rPr>
          <w:rFonts w:hint="eastAsia" w:ascii="宋体" w:hAnsi="宋体" w:eastAsia="宋体"/>
          <w:szCs w:val="21"/>
        </w:rPr>
        <w:t>压力性尿失禁</w:t>
      </w:r>
    </w:p>
    <w:p w14:paraId="3347B07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（1）重点讲解压力性尿失禁的病因。</w:t>
      </w:r>
    </w:p>
    <w:p w14:paraId="60494D2C">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（2）详细讲解压力性尿失禁的临床表现及诊断。</w:t>
      </w:r>
    </w:p>
    <w:p w14:paraId="7722749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（3）一般介绍压力性尿失禁的预防及治疗原则。</w:t>
      </w:r>
    </w:p>
    <w:p w14:paraId="7FDEA18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1AE6F955">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课堂讲述相关疾病的定义及临床特点</w:t>
      </w:r>
      <w:r>
        <w:rPr>
          <w:rFonts w:ascii="宋体" w:hAnsi="宋体" w:eastAsia="宋体" w:cs="宋体"/>
          <w:color w:val="000000"/>
          <w:kern w:val="0"/>
          <w:szCs w:val="21"/>
        </w:rPr>
        <w:t>。</w:t>
      </w:r>
    </w:p>
    <w:p w14:paraId="29F7E42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课堂就“子宫脱垂的病因及临床分度”</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、“盆腔器官脱垂的预防策略”等问题展开讨论。</w:t>
      </w:r>
    </w:p>
    <w:p w14:paraId="25F8A7CD">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F4A3212">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6C6FCB21">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（1）阐述子宫脱垂的临床分期及分度；</w:t>
      </w:r>
    </w:p>
    <w:p w14:paraId="17D0B517">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（2）阐述子宫脱垂的常见治疗方法；</w:t>
      </w:r>
    </w:p>
    <w:p w14:paraId="3CBFEFD3">
      <w:pPr>
        <w:widowControl/>
        <w:spacing w:before="156" w:beforeLines="50" w:after="156" w:afterLines="50"/>
        <w:ind w:firstLine="420" w:firstLineChars="2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（3）压力性尿失禁的定义。</w:t>
      </w:r>
    </w:p>
    <w:p w14:paraId="2A603B89">
      <w:pPr>
        <w:widowControl/>
        <w:spacing w:before="156" w:beforeLines="50" w:after="156" w:afterLines="50"/>
        <w:ind w:firstLine="241" w:firstLineChars="10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第十六章 子宫颈肿瘤</w:t>
      </w:r>
    </w:p>
    <w:p w14:paraId="48D8ADFE">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3B97BE18">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）了解</w:t>
      </w:r>
      <w:r>
        <w:rPr>
          <w:rFonts w:ascii="宋体" w:hAnsi="宋体" w:eastAsia="宋体" w:cs="宋体"/>
          <w:color w:val="000000"/>
          <w:kern w:val="0"/>
          <w:szCs w:val="21"/>
        </w:rPr>
        <w:t>宫颈癌的病因及现状。</w:t>
      </w:r>
    </w:p>
    <w:p w14:paraId="476469D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）熟悉子宫颈癌的病理、转移途径、临床表现。</w:t>
      </w:r>
    </w:p>
    <w:p w14:paraId="723E70F7">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（3）掌握子宫颈癌的早期诊断方法和临床分期。</w:t>
      </w:r>
    </w:p>
    <w:p w14:paraId="6080B59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（4）掌握子宫颈癌的防治。</w:t>
      </w:r>
    </w:p>
    <w:p w14:paraId="44C2E6BA">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w:t>
      </w:r>
      <w:r>
        <w:rPr>
          <w:rFonts w:hint="eastAsia" w:ascii="宋体" w:hAnsi="宋体" w:eastAsia="宋体" w:cs="宋体"/>
          <w:color w:val="000000"/>
          <w:kern w:val="0"/>
          <w:szCs w:val="21"/>
        </w:rPr>
        <w:t>教学重难点</w:t>
      </w:r>
    </w:p>
    <w:p w14:paraId="041A3FFF">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（1）子宫颈鳞状上皮内病变、转化区的定义；</w:t>
      </w:r>
    </w:p>
    <w:p w14:paraId="7E15C59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（2）子宫颈癌的病理、转移途径、临床表现及临床分期；</w:t>
      </w:r>
    </w:p>
    <w:p w14:paraId="244B3024">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（3）子宫颈癌的诊断、鉴别诊断及治疗原则。</w:t>
      </w:r>
    </w:p>
    <w:p w14:paraId="7382A4B9">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5F650A1">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第一节</w:t>
      </w:r>
      <w:r>
        <w:rPr>
          <w:rFonts w:ascii="宋体" w:hAnsi="宋体" w:eastAsia="宋体"/>
          <w:szCs w:val="21"/>
        </w:rPr>
        <w:t xml:space="preserve">  </w:t>
      </w:r>
      <w:r>
        <w:rPr>
          <w:rFonts w:hint="eastAsia" w:ascii="宋体" w:hAnsi="宋体" w:eastAsia="宋体"/>
          <w:szCs w:val="21"/>
        </w:rPr>
        <w:t>子宫颈鳞状上皮内病变</w:t>
      </w:r>
    </w:p>
    <w:p w14:paraId="05802169">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（1）详细介绍子宫颈鳞状上皮内病变、转化区的定义；</w:t>
      </w:r>
    </w:p>
    <w:p w14:paraId="1F8E626F">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（2）重点讲解子宫颈鳞状上皮内病变的临床表现及治疗原则。</w:t>
      </w:r>
    </w:p>
    <w:p w14:paraId="3462F306">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第二节</w:t>
      </w:r>
      <w:r>
        <w:rPr>
          <w:rFonts w:ascii="宋体" w:hAnsi="宋体" w:eastAsia="宋体"/>
          <w:szCs w:val="21"/>
        </w:rPr>
        <w:t xml:space="preserve">  </w:t>
      </w:r>
      <w:r>
        <w:rPr>
          <w:rFonts w:hint="eastAsia" w:ascii="宋体" w:hAnsi="宋体" w:eastAsia="宋体"/>
          <w:szCs w:val="21"/>
        </w:rPr>
        <w:t>子宫颈癌</w:t>
      </w:r>
    </w:p>
    <w:p w14:paraId="5311F795">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介绍子宫颈癌的在国内外的流行病学及发生原因。</w:t>
      </w:r>
    </w:p>
    <w:p w14:paraId="7353F72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2）详细介绍子宫颈癌的组织发生学、宫颈上皮内瘤变、早期浸润癌和浸润癌的病理及转移途径。</w:t>
      </w:r>
    </w:p>
    <w:p w14:paraId="773C8B52">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3）重点讲解子宫颈癌的临床分期和临床表现。</w:t>
      </w:r>
    </w:p>
    <w:p w14:paraId="68B9BD00">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4）详细介绍宫颈癌早期筛查中三阶梯诊断方法的意义。</w:t>
      </w:r>
    </w:p>
    <w:p w14:paraId="38949EB7">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5）讲解子宫颈癌的诊断和鉴别诊断。</w:t>
      </w:r>
    </w:p>
    <w:p w14:paraId="389993AB">
      <w:pPr>
        <w:widowControl/>
        <w:spacing w:before="156" w:beforeLines="50" w:after="156" w:afterLines="50"/>
        <w:ind w:firstLine="420" w:firstLineChars="200"/>
        <w:jc w:val="left"/>
        <w:rPr>
          <w:rFonts w:ascii="宋体" w:hAnsi="宋体" w:eastAsia="宋体"/>
          <w:szCs w:val="21"/>
        </w:rPr>
      </w:pPr>
      <w:r>
        <w:rPr>
          <w:rFonts w:hint="eastAsia" w:ascii="宋体" w:hAnsi="宋体" w:eastAsia="宋体"/>
          <w:szCs w:val="21"/>
        </w:rPr>
        <w:t>（</w:t>
      </w:r>
      <w:r>
        <w:rPr>
          <w:rFonts w:ascii="宋体" w:hAnsi="宋体" w:eastAsia="宋体"/>
          <w:szCs w:val="21"/>
        </w:rPr>
        <w:t>6）重点讲解宫颈上皮内病变及子宫颈癌的治疗原则及宫颈癌一级预防。</w:t>
      </w:r>
    </w:p>
    <w:p w14:paraId="76C2E202">
      <w:pPr>
        <w:widowControl/>
        <w:spacing w:before="156" w:beforeLines="50" w:after="156" w:afterLines="50"/>
        <w:ind w:firstLine="420" w:firstLineChars="200"/>
        <w:jc w:val="left"/>
        <w:rPr>
          <w:rFonts w:ascii="宋体" w:hAnsi="宋体" w:eastAsia="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D654D3B">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讲授法</w:t>
      </w:r>
      <w:r>
        <w:rPr>
          <w:rFonts w:ascii="宋体" w:hAnsi="宋体" w:eastAsia="宋体" w:cs="宋体"/>
          <w:color w:val="000000"/>
          <w:kern w:val="0"/>
          <w:szCs w:val="21"/>
        </w:rPr>
        <w:t>：</w:t>
      </w:r>
      <w:r>
        <w:rPr>
          <w:rFonts w:hint="eastAsia" w:ascii="宋体" w:hAnsi="宋体" w:eastAsia="宋体" w:cs="宋体"/>
          <w:color w:val="000000"/>
          <w:kern w:val="0"/>
          <w:szCs w:val="21"/>
        </w:rPr>
        <w:t>课堂讲述相关疾病的临床特点</w:t>
      </w:r>
      <w:r>
        <w:rPr>
          <w:rFonts w:ascii="宋体" w:hAnsi="宋体" w:eastAsia="宋体" w:cs="宋体"/>
          <w:color w:val="000000"/>
          <w:kern w:val="0"/>
          <w:szCs w:val="21"/>
        </w:rPr>
        <w:t>。</w:t>
      </w:r>
    </w:p>
    <w:p w14:paraId="2250967E">
      <w:pPr>
        <w:widowControl/>
        <w:spacing w:before="156" w:beforeLines="50" w:after="156" w:afterLines="50"/>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讨论法</w:t>
      </w:r>
      <w:r>
        <w:rPr>
          <w:rFonts w:ascii="宋体" w:hAnsi="宋体" w:eastAsia="宋体" w:cs="宋体"/>
          <w:color w:val="000000"/>
          <w:kern w:val="0"/>
          <w:szCs w:val="21"/>
        </w:rPr>
        <w:t>：</w:t>
      </w:r>
      <w:r>
        <w:rPr>
          <w:rFonts w:hint="eastAsia" w:ascii="宋体" w:hAnsi="宋体" w:eastAsia="宋体" w:cs="宋体"/>
          <w:color w:val="000000"/>
          <w:kern w:val="0"/>
          <w:szCs w:val="21"/>
        </w:rPr>
        <w:t>课堂就“子宫颈癌的病因、预后、随访及预防”</w:t>
      </w:r>
      <w:r>
        <w:rPr>
          <w:rFonts w:ascii="宋体" w:hAnsi="宋体" w:eastAsia="宋体" w:cs="宋体"/>
          <w:color w:val="000000"/>
          <w:kern w:val="0"/>
          <w:szCs w:val="21"/>
        </w:rPr>
        <w:t xml:space="preserve"> </w:t>
      </w:r>
      <w:r>
        <w:rPr>
          <w:rFonts w:hint="eastAsia" w:ascii="宋体" w:hAnsi="宋体" w:eastAsia="宋体" w:cs="宋体"/>
          <w:color w:val="000000"/>
          <w:kern w:val="0"/>
          <w:szCs w:val="21"/>
        </w:rPr>
        <w:t>、“子宫颈癌的鉴别诊断”等问题展开讨论。</w:t>
      </w:r>
    </w:p>
    <w:p w14:paraId="08AA333F">
      <w:pPr>
        <w:widowControl/>
        <w:spacing w:before="156" w:beforeLines="50" w:after="156" w:afterLines="50"/>
        <w:ind w:firstLine="420" w:firstLineChars="200"/>
        <w:jc w:val="left"/>
        <w:rPr>
          <w:rFonts w:ascii="宋体" w:hAnsi="宋体" w:eastAsia="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47CB8B4">
      <w:pPr>
        <w:widowControl/>
        <w:spacing w:before="156" w:beforeLines="50" w:after="156" w:afterLines="50"/>
        <w:ind w:firstLine="630" w:firstLineChars="30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结合临床病例，运用子宫颈癌相关知识进行分析、说明，形成案例分析报告。</w:t>
      </w:r>
    </w:p>
    <w:p w14:paraId="3FC68970">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第十七章 子宫肿瘤（子宫肌瘤、子宫内膜癌）</w:t>
      </w:r>
    </w:p>
    <w:p w14:paraId="3E93626F">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3734008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1）了解子宫肌瘤的分类与病理变性。</w:t>
      </w:r>
    </w:p>
    <w:p w14:paraId="6104604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w:t>
      </w:r>
      <w:r>
        <w:rPr>
          <w:rFonts w:ascii="宋体" w:hAnsi="宋体" w:eastAsia="宋体" w:cs="TimesNewRomanPSMT"/>
          <w:color w:val="000000"/>
          <w:kern w:val="0"/>
          <w:szCs w:val="21"/>
        </w:rPr>
        <w:t>熟悉子宫肌瘤的临床表现及诊断。</w:t>
      </w:r>
    </w:p>
    <w:p w14:paraId="7FEF6B7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w:t>
      </w:r>
      <w:r>
        <w:rPr>
          <w:rFonts w:ascii="宋体" w:hAnsi="宋体" w:eastAsia="宋体" w:cs="TimesNewRomanPSMT"/>
          <w:color w:val="000000"/>
          <w:kern w:val="0"/>
          <w:szCs w:val="21"/>
        </w:rPr>
        <w:t>掌握子宫肌瘤的处理原则。</w:t>
      </w:r>
    </w:p>
    <w:p w14:paraId="1EF9EFD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4</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熟悉子宫内膜癌发病相关因素及临床表现。</w:t>
      </w:r>
    </w:p>
    <w:p w14:paraId="75722B6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w:t>
      </w:r>
      <w:r>
        <w:rPr>
          <w:rFonts w:ascii="宋体" w:hAnsi="宋体" w:eastAsia="宋体" w:cs="TimesNewRomanPSMT"/>
          <w:color w:val="000000"/>
          <w:kern w:val="0"/>
          <w:szCs w:val="21"/>
        </w:rPr>
        <w:t>了解子宫肉膜癌的病理及手术病理分期。</w:t>
      </w:r>
    </w:p>
    <w:p w14:paraId="37F8A9C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6</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掌握子宫肉膜癌的诊断方法和治疗原则。</w:t>
      </w:r>
    </w:p>
    <w:p w14:paraId="5996CFC0">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09ACCE0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（1）子宫肌瘤临床特点、诊断及鉴别诊断、治疗原则；</w:t>
      </w:r>
    </w:p>
    <w:p w14:paraId="4568646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（2）子宫内膜癌的临床特点、诊断及鉴别诊断、治疗原则及治疗方法。</w:t>
      </w:r>
    </w:p>
    <w:p w14:paraId="50E1251A">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6859342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子宫肌瘤</w:t>
      </w:r>
    </w:p>
    <w:p w14:paraId="4133AB7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（1）一般介绍子宫肌瘤发病情况、病因、分类、病理及变性。</w:t>
      </w:r>
    </w:p>
    <w:p w14:paraId="7645DD8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（2）重点讲解子宫肌瘤的临床症状与体征及诊断。</w:t>
      </w:r>
    </w:p>
    <w:p w14:paraId="714F7F9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（3）重点讲授子宫肌瘤治疗原则。</w:t>
      </w:r>
    </w:p>
    <w:p w14:paraId="11DDD87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（4）介绍子宫肌瘤合并妊娠相互关系及处理方法。</w:t>
      </w:r>
    </w:p>
    <w:p w14:paraId="06C6DBC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子宫内膜癌</w:t>
      </w:r>
    </w:p>
    <w:p w14:paraId="15EAF74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1）一般介绍子宫内膜癌及发病情况、病因、病理及转移。</w:t>
      </w:r>
    </w:p>
    <w:p w14:paraId="721D344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（2）讲解子宫内膜癌的手术病理分期。</w:t>
      </w:r>
    </w:p>
    <w:p w14:paraId="656BB80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（3）详细讲授子宫内膜癌的临床症状与体征。</w:t>
      </w:r>
    </w:p>
    <w:p w14:paraId="707FA06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（4）重点讲述子宫内膜癌诊断与鉴别诊断（尤其强调分段诊刮）。</w:t>
      </w:r>
    </w:p>
    <w:p w14:paraId="6B39BB0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（5）仔细讲解子宫内膜癌的各种治疗方法。</w:t>
      </w:r>
    </w:p>
    <w:p w14:paraId="20C7EDB5">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30F6F23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w:t>
      </w:r>
      <w:r>
        <w:rPr>
          <w:rFonts w:hint="eastAsia" w:ascii="宋体" w:hAnsi="宋体" w:eastAsia="宋体" w:cs="TimesNewRomanPSMT"/>
          <w:color w:val="000000"/>
          <w:kern w:val="0"/>
          <w:szCs w:val="21"/>
        </w:rPr>
        <w:t>定义、</w:t>
      </w:r>
      <w:r>
        <w:rPr>
          <w:rFonts w:ascii="宋体" w:hAnsi="宋体" w:eastAsia="宋体" w:cs="TimesNewRomanPSMT"/>
          <w:color w:val="000000"/>
          <w:kern w:val="0"/>
          <w:szCs w:val="21"/>
        </w:rPr>
        <w:t>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0CB75AC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子宫肌瘤病因</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子宫内膜癌分型及发病高危因素</w:t>
      </w:r>
      <w:r>
        <w:rPr>
          <w:rFonts w:ascii="宋体" w:hAnsi="宋体" w:eastAsia="宋体" w:cs="TimesNewRomanPSMT"/>
          <w:color w:val="000000"/>
          <w:kern w:val="0"/>
          <w:szCs w:val="21"/>
        </w:rPr>
        <w:t>”等问题展开讨论。</w:t>
      </w:r>
    </w:p>
    <w:p w14:paraId="7121AD73">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340800F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321A356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）常见的子宫肌瘤变性有哪些？</w:t>
      </w:r>
    </w:p>
    <w:p w14:paraId="327EE42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（2）阐述子宫内膜癌的分期。</w:t>
      </w:r>
    </w:p>
    <w:p w14:paraId="4903165D">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第十八章 卵巢肿瘤、输卵管肿瘤及原发性腹膜癌（卵巢肿瘤）</w:t>
      </w:r>
    </w:p>
    <w:p w14:paraId="167DCD19">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7331ED5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了解卵巢肿瘤的组织学分类及其常见肿瘤的病理特点。</w:t>
      </w:r>
    </w:p>
    <w:p w14:paraId="5D6B9B8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（2）了解卵巢恶性肿瘤的手术病理分期。</w:t>
      </w:r>
    </w:p>
    <w:p w14:paraId="043A00A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（3）掌握卵巢良、恶性肿瘤的鉴别诊断。</w:t>
      </w:r>
    </w:p>
    <w:p w14:paraId="4038D20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（4）熟悉卵巢肿瘤常见并发症的诊断与处理。</w:t>
      </w:r>
    </w:p>
    <w:p w14:paraId="5EDD2C1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（5）掌握卵巢肿瘤的治疗原则及恶性肿瘤各种治疗方法和临床应用。</w:t>
      </w:r>
    </w:p>
    <w:p w14:paraId="65F0F28D">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6795EBA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（1）各类卵巢肿瘤的临床表现、并发症、诊断、鉴别诊断和初次治疗原则。</w:t>
      </w:r>
    </w:p>
    <w:p w14:paraId="7D7E5D1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（2）卵巢肿瘤的组织学分类、主要组织学类型的病理特征和恶性肿瘤的转移途径。</w:t>
      </w:r>
    </w:p>
    <w:p w14:paraId="73C69CD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（3）卵巢恶性肿瘤的手术病理分期和复发后处理。</w:t>
      </w:r>
    </w:p>
    <w:p w14:paraId="257AC6D5">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722AA92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卵巢肿瘤概论</w:t>
      </w:r>
    </w:p>
    <w:p w14:paraId="69A90E5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（1）一般介绍卵巢肿瘤的组织发生学分类及恶性肿瘤的手术病理分期。</w:t>
      </w:r>
    </w:p>
    <w:p w14:paraId="15982E7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（2）分别讲解几种常见肿瘤的病理和临床特点。</w:t>
      </w:r>
    </w:p>
    <w:p w14:paraId="0A3C808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（3）重点讲解卵巢良、恶性肿瘤的临床表现及鉴别诊断。</w:t>
      </w:r>
    </w:p>
    <w:p w14:paraId="4E1B6BF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卵巢上皮性肿瘤、生殖细胞肿瘤</w:t>
      </w:r>
    </w:p>
    <w:p w14:paraId="0D09FA6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（1）重点讲解卵巢肿瘤的并发症及处理。</w:t>
      </w:r>
    </w:p>
    <w:p w14:paraId="52D7740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（2）介绍卵巢肿瘤的高危因素和预防。</w:t>
      </w:r>
    </w:p>
    <w:p w14:paraId="2E8AA54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（3）重点讲解卵巢肿瘤治疗原则及其各类恶性肿瘤的治疗原则，强调年轻恶性生殖细胞瘤的治疗特点。</w:t>
      </w:r>
    </w:p>
    <w:p w14:paraId="17F471BD">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17BC0F5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24A45DF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卵巢良恶性肿瘤的鉴别诊断</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卵巢恶性肿瘤的治疗策略</w:t>
      </w:r>
      <w:r>
        <w:rPr>
          <w:rFonts w:ascii="宋体" w:hAnsi="宋体" w:eastAsia="宋体" w:cs="TimesNewRomanPSMT"/>
          <w:color w:val="000000"/>
          <w:kern w:val="0"/>
          <w:szCs w:val="21"/>
        </w:rPr>
        <w:t>”等问题展开讨论。</w:t>
      </w:r>
    </w:p>
    <w:p w14:paraId="50B651EE">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7D71F8F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18681B7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）卵巢肿瘤的常见并发症有哪些？</w:t>
      </w:r>
    </w:p>
    <w:p w14:paraId="6CF20C2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（2）阐述卵巢肿瘤的常见病理类型。</w:t>
      </w:r>
    </w:p>
    <w:p w14:paraId="1CCA0EC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w:t>
      </w:r>
      <w:r>
        <w:rPr>
          <w:rFonts w:hint="eastAsia" w:ascii="宋体" w:hAnsi="宋体" w:eastAsia="宋体" w:cs="TimesNewRomanPSMT"/>
          <w:color w:val="000000"/>
          <w:kern w:val="0"/>
          <w:szCs w:val="21"/>
        </w:rPr>
        <w:t>）卵巢良恶性肿瘤的鉴别诊断。</w:t>
      </w:r>
    </w:p>
    <w:p w14:paraId="0EA6195A">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第十九章 妊娠滋养细胞疾病</w:t>
      </w:r>
    </w:p>
    <w:p w14:paraId="15274D7E">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1FD48C4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了解妊娠滋养细胞疾病与肿瘤的含义。</w:t>
      </w:r>
    </w:p>
    <w:p w14:paraId="3817424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（2）熟悉葡萄胎、侵蚀性葡萄胎、绒癌的定义、病理。</w:t>
      </w:r>
    </w:p>
    <w:p w14:paraId="6F56BBF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（3）掌握妊娠滋养细胞疾病临床表现、诊断及治疗。</w:t>
      </w:r>
    </w:p>
    <w:p w14:paraId="6D75DD93">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5DC2518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（1）妊娠滋养细胞疾病的概念及分类；</w:t>
      </w:r>
    </w:p>
    <w:p w14:paraId="02BD9A8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（2）葡萄胎的临床表现、诊断与鉴别诊断、治疗及随访；</w:t>
      </w:r>
    </w:p>
    <w:p w14:paraId="3EDD1C2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（3）妊娠滋养细胞肿瘤的诊断及治疗原则。</w:t>
      </w:r>
    </w:p>
    <w:p w14:paraId="438D12F4">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161CF9E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第一节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葡萄胎</w:t>
      </w:r>
    </w:p>
    <w:p w14:paraId="70AADB0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w:t>
      </w:r>
      <w:r>
        <w:rPr>
          <w:rFonts w:ascii="宋体" w:hAnsi="宋体" w:eastAsia="宋体" w:cs="TimesNewRomanPSMT"/>
          <w:color w:val="000000"/>
          <w:kern w:val="0"/>
          <w:szCs w:val="21"/>
        </w:rPr>
        <w:t>一般介绍葡萄胎的相关因素及病理。</w:t>
      </w:r>
    </w:p>
    <w:p w14:paraId="65A2189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（2）重点讲解葡萄胎临床表现，诊断、鉴别诊断、处理及随访。</w:t>
      </w:r>
    </w:p>
    <w:p w14:paraId="1695A8A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妊娠滋养细胞肿瘤</w:t>
      </w:r>
    </w:p>
    <w:p w14:paraId="0674D68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（1）详细讲授妊娠滋养细胞肿瘤临床表现、诊断、分期及治疗。</w:t>
      </w:r>
    </w:p>
    <w:p w14:paraId="4B57DA0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（2）详细讲述侵蚀性葡萄胎与绒癌的病理特征与鉴别诊断和预后。</w:t>
      </w:r>
    </w:p>
    <w:p w14:paraId="0454339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第三节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胎盘部位滋养细胞肿瘤</w:t>
      </w:r>
    </w:p>
    <w:p w14:paraId="2D4BAA5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自学。</w:t>
      </w:r>
    </w:p>
    <w:p w14:paraId="4AD23221">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7CD9FF1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521D07A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葡萄胎发病相关因素、病理和自然转归</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妊娠滋养细胞疾病的病理与临床表现</w:t>
      </w:r>
      <w:r>
        <w:rPr>
          <w:rFonts w:ascii="宋体" w:hAnsi="宋体" w:eastAsia="宋体" w:cs="TimesNewRomanPSMT"/>
          <w:color w:val="000000"/>
          <w:kern w:val="0"/>
          <w:szCs w:val="21"/>
        </w:rPr>
        <w:t>”等问题展开讨论。</w:t>
      </w:r>
    </w:p>
    <w:p w14:paraId="3EBB5EEB">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353541A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5723725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）妊娠滋养细胞疾病的概念及分类；</w:t>
      </w:r>
    </w:p>
    <w:p w14:paraId="05E5431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（2）阐述葡萄胎清宫术后的随访。</w:t>
      </w:r>
    </w:p>
    <w:p w14:paraId="474B0BD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w:t>
      </w:r>
      <w:r>
        <w:rPr>
          <w:rFonts w:hint="eastAsia" w:ascii="宋体" w:hAnsi="宋体" w:eastAsia="宋体" w:cs="TimesNewRomanPSMT"/>
          <w:color w:val="000000"/>
          <w:kern w:val="0"/>
          <w:szCs w:val="21"/>
        </w:rPr>
        <w:t>）阐述滋养细胞肿瘤的治疗原则。</w:t>
      </w:r>
    </w:p>
    <w:p w14:paraId="25120C13">
      <w:pPr>
        <w:widowControl/>
        <w:spacing w:before="156" w:beforeLines="50" w:after="156" w:afterLines="50"/>
        <w:jc w:val="left"/>
        <w:rPr>
          <w:rFonts w:ascii="TimesNewRomanPSMT" w:hAnsi="TimesNewRomanPSMT" w:cs="TimesNewRomanPSMT"/>
          <w:color w:val="000000"/>
          <w:kern w:val="0"/>
          <w:sz w:val="20"/>
          <w:szCs w:val="20"/>
        </w:rPr>
      </w:pPr>
      <w:r>
        <w:rPr>
          <w:rFonts w:hint="eastAsia" w:ascii="黑体" w:hAnsi="黑体" w:eastAsia="黑体" w:cs="Times New Roman"/>
          <w:b/>
          <w:sz w:val="24"/>
          <w:szCs w:val="24"/>
        </w:rPr>
        <w:t>第二十章 生殖内分泌疾病（异常子宫出血、闭经、多囊卵巢综合征）</w:t>
      </w:r>
    </w:p>
    <w:p w14:paraId="40660DFE">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2633A1F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了解异常子宫出血的定义、病因和分类。</w:t>
      </w:r>
    </w:p>
    <w:p w14:paraId="25DA432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（2）熟悉无排卵性异常子宫出血病因、病理生理、子宫内膜的病理变化及临床表现。</w:t>
      </w:r>
    </w:p>
    <w:p w14:paraId="414ED34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（3）了解无排卵性异常子宫出血的常用诊断方法及鉴别要点。</w:t>
      </w:r>
    </w:p>
    <w:p w14:paraId="080C602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（4）掌握无排卵性异常子宫出血治疗原则及治疗措施。</w:t>
      </w:r>
    </w:p>
    <w:p w14:paraId="5DD085D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（5）了解闭经的病因及分类。</w:t>
      </w:r>
    </w:p>
    <w:p w14:paraId="23AB574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（6）掌握闭经的常用诊断方法和鉴别诊断。</w:t>
      </w:r>
    </w:p>
    <w:p w14:paraId="7F3F43C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（7）了解不同原因的闭经处理原则。</w:t>
      </w:r>
    </w:p>
    <w:p w14:paraId="39175FF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（8）了解多囊卵巢综合征的内分泌特点、病理生理及病理特点。</w:t>
      </w:r>
    </w:p>
    <w:p w14:paraId="50C85AC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（9）熟悉多囊卵巢综合征的临床表现、辅助检查及诊断。</w:t>
      </w:r>
    </w:p>
    <w:p w14:paraId="314F169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w:t>
      </w:r>
      <w:r>
        <w:rPr>
          <w:rFonts w:ascii="宋体" w:hAnsi="宋体" w:eastAsia="宋体" w:cs="TimesNewRomanPSMT"/>
          <w:color w:val="000000"/>
          <w:kern w:val="0"/>
          <w:szCs w:val="21"/>
        </w:rPr>
        <w:t>0</w:t>
      </w:r>
      <w:r>
        <w:rPr>
          <w:rFonts w:hint="eastAsia" w:ascii="宋体" w:hAnsi="宋体" w:eastAsia="宋体" w:cs="TimesNewRomanPSMT"/>
          <w:color w:val="000000"/>
          <w:kern w:val="0"/>
          <w:szCs w:val="21"/>
        </w:rPr>
        <w:t>）掌握多囊卵巢综合征的治疗原则。</w:t>
      </w:r>
    </w:p>
    <w:p w14:paraId="4221EB88">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2A5589F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（1）异常子宫出血病因分类；</w:t>
      </w:r>
    </w:p>
    <w:p w14:paraId="2E9B70A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（2）无排卵性异常子宫出血的诊断；</w:t>
      </w:r>
    </w:p>
    <w:p w14:paraId="1C3C691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（3）原发性和继发性闭经的常见病因与诊断方法；</w:t>
      </w:r>
    </w:p>
    <w:p w14:paraId="54977AD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（4）多囊卵巢综合征的定义、临床表现与治疗。</w:t>
      </w:r>
    </w:p>
    <w:p w14:paraId="5250060F">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63054EA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第一节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异常子宫出血</w:t>
      </w:r>
    </w:p>
    <w:p w14:paraId="5DA666E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1）一般介绍无排卵性异常子宫出血的病因及分类。</w:t>
      </w:r>
    </w:p>
    <w:p w14:paraId="53C5B14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2）重点讲解无排卵性异常子宫出血的子宫内膜的病理变化。</w:t>
      </w:r>
    </w:p>
    <w:p w14:paraId="622E23E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3）重点讲解无排卵性异常子宫出血的临床表现。</w:t>
      </w:r>
    </w:p>
    <w:p w14:paraId="1F24BA4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4）介绍无排卵性异常子宫出血的诊断和常用辅助诊断方法的临床意义。</w:t>
      </w:r>
    </w:p>
    <w:p w14:paraId="5F0AE95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5）重点讲解无排卵性异常子宫出血的治疗原则及方法。</w:t>
      </w:r>
    </w:p>
    <w:p w14:paraId="40A6AD9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闭经</w:t>
      </w:r>
    </w:p>
    <w:p w14:paraId="555F0EF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（1）介绍闭经的病因和分类。</w:t>
      </w:r>
    </w:p>
    <w:p w14:paraId="3ACD022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闭经的诊断及辅助诊断方法，包括卵巢功能检查、垂体功能检查、垂体兴奋试验（下丘脑垂体功能检查）、子宫内膜检查或诊断性刮宫（子宫反应性检查）、以及内分泌轴功能的药物反应性试验、影像学检查等以明确闭经的病因。</w:t>
      </w:r>
    </w:p>
    <w:p w14:paraId="65D85A66">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（3）介绍不同病因闭经的处理方法。</w:t>
      </w:r>
    </w:p>
    <w:p w14:paraId="3810D8C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 xml:space="preserve">第三节 </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多囊卵巢综合征</w:t>
      </w:r>
    </w:p>
    <w:p w14:paraId="7959A02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）一般介绍多囊卵巢综合征的内分泌特点、病理生理及病理特点。</w:t>
      </w:r>
    </w:p>
    <w:p w14:paraId="7E6147F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（2）详细讲解多囊卵巢综合征的临床表现、辅助检查（尤其是内分泌测定）及诊断标准。</w:t>
      </w:r>
    </w:p>
    <w:p w14:paraId="751396B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（3）重点讲解多囊卵巢综合征的治疗原则。</w:t>
      </w:r>
    </w:p>
    <w:p w14:paraId="0B88DFCB">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1CFE19FB">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1）讲授法：课堂讲述相关疾病的临床特点</w:t>
      </w:r>
      <w:r>
        <w:rPr>
          <w:rFonts w:hint="eastAsia" w:ascii="宋体" w:hAnsi="宋体" w:eastAsia="宋体" w:cs="TimesNewRomanPSMT"/>
          <w:color w:val="000000"/>
          <w:kern w:val="0"/>
          <w:szCs w:val="21"/>
        </w:rPr>
        <w:t>及诊疗原则</w:t>
      </w:r>
      <w:r>
        <w:rPr>
          <w:rFonts w:ascii="宋体" w:hAnsi="宋体" w:eastAsia="宋体" w:cs="TimesNewRomanPSMT"/>
          <w:color w:val="000000"/>
          <w:kern w:val="0"/>
          <w:szCs w:val="21"/>
        </w:rPr>
        <w:t>。</w:t>
      </w:r>
    </w:p>
    <w:p w14:paraId="5B37849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异常子宫出血的鉴别诊断</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多囊卵巢综合征的病因与治疗</w:t>
      </w:r>
      <w:r>
        <w:rPr>
          <w:rFonts w:ascii="宋体" w:hAnsi="宋体" w:eastAsia="宋体" w:cs="TimesNewRomanPSMT"/>
          <w:color w:val="000000"/>
          <w:kern w:val="0"/>
          <w:szCs w:val="21"/>
        </w:rPr>
        <w:t>”等问题展开讨论。</w:t>
      </w:r>
    </w:p>
    <w:p w14:paraId="7BE700A7">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6810F86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6E16A3C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）阐述异常子宫出血的病因及分类。</w:t>
      </w:r>
    </w:p>
    <w:p w14:paraId="75967FC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（2）阐述闭经的分类。</w:t>
      </w:r>
    </w:p>
    <w:p w14:paraId="29B1F2C1">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3</w:t>
      </w:r>
      <w:r>
        <w:rPr>
          <w:rFonts w:hint="eastAsia" w:ascii="宋体" w:hAnsi="宋体" w:eastAsia="宋体" w:cs="TimesNewRomanPSMT"/>
          <w:color w:val="000000"/>
          <w:kern w:val="0"/>
          <w:szCs w:val="21"/>
        </w:rPr>
        <w:t>）阐述多囊卵巢综合征的临床特点。</w:t>
      </w:r>
    </w:p>
    <w:p w14:paraId="2ABAA5C4">
      <w:pPr>
        <w:widowControl/>
        <w:spacing w:before="156" w:beforeLines="50" w:after="156" w:afterLines="50"/>
        <w:jc w:val="left"/>
        <w:rPr>
          <w:rFonts w:ascii="宋体" w:hAnsi="宋体" w:eastAsia="宋体" w:cs="TimesNewRomanPSMT"/>
          <w:color w:val="000000"/>
          <w:kern w:val="0"/>
          <w:szCs w:val="21"/>
        </w:rPr>
      </w:pPr>
    </w:p>
    <w:p w14:paraId="557606E6">
      <w:pPr>
        <w:widowControl/>
        <w:spacing w:before="156" w:beforeLines="50" w:after="156" w:afterLines="50"/>
        <w:jc w:val="left"/>
        <w:rPr>
          <w:rFonts w:ascii="黑体" w:hAnsi="黑体" w:eastAsia="黑体" w:cs="Times New Roman"/>
          <w:b/>
          <w:sz w:val="24"/>
          <w:szCs w:val="24"/>
        </w:rPr>
      </w:pPr>
      <w:r>
        <w:rPr>
          <w:rFonts w:hint="eastAsia" w:ascii="黑体" w:hAnsi="黑体" w:eastAsia="黑体" w:cs="Times New Roman"/>
          <w:b/>
          <w:sz w:val="24"/>
          <w:szCs w:val="24"/>
        </w:rPr>
        <w:t>第二十一章</w:t>
      </w:r>
      <w:r>
        <w:rPr>
          <w:rFonts w:ascii="黑体" w:hAnsi="黑体" w:eastAsia="黑体" w:cs="Times New Roman"/>
          <w:b/>
          <w:sz w:val="24"/>
          <w:szCs w:val="24"/>
        </w:rPr>
        <w:t xml:space="preserve"> </w:t>
      </w:r>
      <w:r>
        <w:rPr>
          <w:rFonts w:hint="eastAsia" w:ascii="黑体" w:hAnsi="黑体" w:eastAsia="黑体" w:cs="Times New Roman"/>
          <w:b/>
          <w:sz w:val="24"/>
          <w:szCs w:val="24"/>
        </w:rPr>
        <w:t>不孕症与辅助生殖技术</w:t>
      </w:r>
    </w:p>
    <w:p w14:paraId="2BF39653">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3ADAAFC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了解不孕的有关因素。</w:t>
      </w:r>
    </w:p>
    <w:p w14:paraId="7296B6B7">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（2）掌握不孕症的检查程序及要求，并了解其治疗原则。</w:t>
      </w:r>
    </w:p>
    <w:p w14:paraId="1AEC7E9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（3）熟悉辅助生殖技术的各种方法。</w:t>
      </w:r>
    </w:p>
    <w:p w14:paraId="7DC26237">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253ECA9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不孕症的概念及分类、检查与诊断、治疗原则。</w:t>
      </w:r>
    </w:p>
    <w:p w14:paraId="74F00C4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不孕症的病因，辅助生殖技术的概念及方法。</w:t>
      </w:r>
    </w:p>
    <w:p w14:paraId="3814DE4F">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13A14BC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不孕症</w:t>
      </w:r>
    </w:p>
    <w:p w14:paraId="2DE3D06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一般介绍不孕症的定义及有关因素（男方、女方，男、女双方等）。</w:t>
      </w:r>
    </w:p>
    <w:p w14:paraId="17BFD0F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（2）重点讲解不孕症的检查步骤与诊断方法。</w:t>
      </w:r>
    </w:p>
    <w:p w14:paraId="34C09F1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（3）详细讲解针对不同的原因给予相应治疗。</w:t>
      </w:r>
    </w:p>
    <w:p w14:paraId="5CA4563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辅助生殖技术</w:t>
      </w:r>
    </w:p>
    <w:p w14:paraId="278CC83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介绍辅助生殖技术的各种方法，重点讲授</w:t>
      </w:r>
      <w:r>
        <w:rPr>
          <w:rFonts w:ascii="宋体" w:hAnsi="宋体" w:eastAsia="宋体" w:cs="TimesNewRomanPSMT"/>
          <w:color w:val="000000"/>
          <w:kern w:val="0"/>
          <w:szCs w:val="21"/>
        </w:rPr>
        <w:t>IVF-ET在不孕症中的应用。</w:t>
      </w:r>
    </w:p>
    <w:p w14:paraId="5EEA857B">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660F97C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1）讲授法：课堂讲述相关疾病的</w:t>
      </w:r>
      <w:r>
        <w:rPr>
          <w:rFonts w:hint="eastAsia" w:ascii="宋体" w:hAnsi="宋体" w:eastAsia="宋体" w:cs="TimesNewRomanPSMT"/>
          <w:color w:val="000000"/>
          <w:kern w:val="0"/>
          <w:szCs w:val="21"/>
        </w:rPr>
        <w:t>定义与临床表现</w:t>
      </w:r>
      <w:r>
        <w:rPr>
          <w:rFonts w:ascii="宋体" w:hAnsi="宋体" w:eastAsia="宋体" w:cs="TimesNewRomanPSMT"/>
          <w:color w:val="000000"/>
          <w:kern w:val="0"/>
          <w:szCs w:val="21"/>
        </w:rPr>
        <w:t>。</w:t>
      </w:r>
    </w:p>
    <w:p w14:paraId="7F3F5E5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女性不孕症的常见原因</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常见的辅助生殖技术包括哪些</w:t>
      </w:r>
      <w:r>
        <w:rPr>
          <w:rFonts w:ascii="宋体" w:hAnsi="宋体" w:eastAsia="宋体" w:cs="TimesNewRomanPSMT"/>
          <w:color w:val="000000"/>
          <w:kern w:val="0"/>
          <w:szCs w:val="21"/>
        </w:rPr>
        <w:t>”等问题展开讨论。</w:t>
      </w:r>
    </w:p>
    <w:p w14:paraId="3D12819A">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0A02B6B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2527F55A">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不孕症的分类。</w:t>
      </w:r>
    </w:p>
    <w:p w14:paraId="08FC4EF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不孕症的定义</w:t>
      </w:r>
      <w:r>
        <w:rPr>
          <w:rFonts w:ascii="宋体" w:hAnsi="宋体" w:eastAsia="宋体" w:cs="TimesNewRomanPSMT"/>
          <w:color w:val="000000"/>
          <w:kern w:val="0"/>
          <w:szCs w:val="21"/>
        </w:rPr>
        <w:t>。</w:t>
      </w:r>
    </w:p>
    <w:p w14:paraId="526F432F">
      <w:pPr>
        <w:widowControl/>
        <w:spacing w:before="156" w:beforeLines="50" w:after="156" w:afterLines="50"/>
        <w:jc w:val="left"/>
        <w:rPr>
          <w:rFonts w:ascii="黑体" w:hAnsi="黑体" w:eastAsia="黑体" w:cs="Times New Roman"/>
          <w:b/>
          <w:sz w:val="24"/>
          <w:szCs w:val="24"/>
        </w:rPr>
      </w:pPr>
      <w:r>
        <w:rPr>
          <w:rFonts w:hint="eastAsia" w:ascii="黑体" w:hAnsi="黑体" w:eastAsia="黑体" w:cs="Times New Roman"/>
          <w:b/>
          <w:sz w:val="24"/>
          <w:szCs w:val="24"/>
        </w:rPr>
        <w:t>第二十二章</w:t>
      </w:r>
      <w:r>
        <w:rPr>
          <w:rFonts w:ascii="黑体" w:hAnsi="黑体" w:eastAsia="黑体" w:cs="Times New Roman"/>
          <w:b/>
          <w:sz w:val="24"/>
          <w:szCs w:val="24"/>
        </w:rPr>
        <w:t xml:space="preserve"> </w:t>
      </w:r>
      <w:r>
        <w:rPr>
          <w:rFonts w:hint="eastAsia" w:ascii="黑体" w:hAnsi="黑体" w:eastAsia="黑体" w:cs="Times New Roman"/>
          <w:b/>
          <w:sz w:val="24"/>
          <w:szCs w:val="24"/>
        </w:rPr>
        <w:t>计划生育</w:t>
      </w:r>
    </w:p>
    <w:p w14:paraId="117144E8">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1.教学目标 </w:t>
      </w:r>
    </w:p>
    <w:p w14:paraId="416D422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了解计划生育的重要性。</w:t>
      </w:r>
    </w:p>
    <w:p w14:paraId="178FFC7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）掌握各种避孕措施的避孕原理，几种常用避孕方法（宫内节育器，避孕药）的临床应用。</w:t>
      </w:r>
    </w:p>
    <w:p w14:paraId="09D5CF8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（3）掌握熟悉绝育措施的适应证、禁忌证、并发症的防治。</w:t>
      </w:r>
    </w:p>
    <w:p w14:paraId="6A86530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（4）熟悉避孕失败的补救措施，人工流产的适应证，禁忌证及并发症的防治。</w:t>
      </w:r>
    </w:p>
    <w:p w14:paraId="3E2BA169">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2.教学重难点</w:t>
      </w:r>
    </w:p>
    <w:p w14:paraId="2ADC14A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宫内节育器和激素避孕的作用机制、种类、并发症及其处理；</w:t>
      </w:r>
    </w:p>
    <w:p w14:paraId="58105C5F">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（2）人工流产的适应证和禁忌证；</w:t>
      </w:r>
    </w:p>
    <w:p w14:paraId="06B49A55">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（3）女性不同时期避孕方法选择的原则。</w:t>
      </w:r>
    </w:p>
    <w:p w14:paraId="59915EFB">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3.教学内容</w:t>
      </w:r>
    </w:p>
    <w:p w14:paraId="38F5B48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第一节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避孕</w:t>
      </w:r>
    </w:p>
    <w:p w14:paraId="451C583E">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一般讲解计划生育的重要意义和目前执行的原则。</w:t>
      </w:r>
    </w:p>
    <w:p w14:paraId="6B72264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（2）重点讲解工具避孕的种类，宫内节育器的种类（同时展示实物或</w:t>
      </w:r>
      <w:r>
        <w:rPr>
          <w:rFonts w:ascii="宋体" w:hAnsi="宋体" w:eastAsia="宋体" w:cs="TimesNewRomanPSMT"/>
          <w:color w:val="000000"/>
          <w:kern w:val="0"/>
          <w:szCs w:val="21"/>
        </w:rPr>
        <w:t>PPT），避孕原理、适应证、禁忌证、副作用和并发症的预防及处理宫内节育的失败及其处理。</w:t>
      </w:r>
    </w:p>
    <w:p w14:paraId="15325C6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（3）重点讲解药物避孕的种类，避孕原理，临床使用方法及安全性。适应证与禁忌证，</w:t>
      </w:r>
    </w:p>
    <w:p w14:paraId="480F149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副反应及其处理。</w:t>
      </w:r>
    </w:p>
    <w:p w14:paraId="05968BE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（4）讲解避孕方法的选择。</w:t>
      </w:r>
    </w:p>
    <w:p w14:paraId="7B82C21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第二节</w:t>
      </w:r>
      <w:r>
        <w:rPr>
          <w:rFonts w:ascii="宋体" w:hAnsi="宋体" w:eastAsia="宋体" w:cs="TimesNewRomanPSMT"/>
          <w:color w:val="000000"/>
          <w:kern w:val="0"/>
          <w:szCs w:val="21"/>
        </w:rPr>
        <w:t xml:space="preserve">  </w:t>
      </w:r>
      <w:r>
        <w:rPr>
          <w:rFonts w:hint="eastAsia" w:ascii="宋体" w:hAnsi="宋体" w:eastAsia="宋体" w:cs="TimesNewRomanPSMT"/>
          <w:color w:val="000000"/>
          <w:kern w:val="0"/>
          <w:szCs w:val="21"/>
        </w:rPr>
        <w:t>计划生育相关的输卵管手术</w:t>
      </w:r>
    </w:p>
    <w:p w14:paraId="625DA32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一般讲解输卵管结扎术的适应证、禁忌证和并发症的防治。</w:t>
      </w:r>
    </w:p>
    <w:p w14:paraId="3D492074">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第三节</w:t>
      </w:r>
      <w:r>
        <w:rPr>
          <w:rFonts w:ascii="宋体" w:hAnsi="宋体" w:eastAsia="宋体" w:cs="TimesNewRomanPSMT"/>
          <w:color w:val="000000"/>
          <w:kern w:val="0"/>
          <w:szCs w:val="21"/>
        </w:rPr>
        <w:t xml:space="preserve">  避孕失败的补救措施</w:t>
      </w:r>
    </w:p>
    <w:p w14:paraId="396EE3B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重点讲解人工流产的适应证、禁忌证和并发症的防治。</w:t>
      </w:r>
    </w:p>
    <w:p w14:paraId="6E221088">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（2）重点介绍药物流产及腹腔镜输卵管绝育术。</w:t>
      </w:r>
    </w:p>
    <w:p w14:paraId="2BE12EB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第四节</w:t>
      </w:r>
      <w:r>
        <w:rPr>
          <w:rFonts w:ascii="宋体" w:hAnsi="宋体" w:eastAsia="宋体" w:cs="TimesNewRomanPSMT"/>
          <w:color w:val="000000"/>
          <w:kern w:val="0"/>
          <w:szCs w:val="21"/>
        </w:rPr>
        <w:t xml:space="preserve">  避孕节育措施的选择</w:t>
      </w:r>
    </w:p>
    <w:p w14:paraId="78C8E462">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自学。</w:t>
      </w:r>
    </w:p>
    <w:p w14:paraId="4DEE8A9F">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 xml:space="preserve">4.教学方法 </w:t>
      </w:r>
    </w:p>
    <w:p w14:paraId="5348DBE3">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1）讲授法：课堂讲述</w:t>
      </w:r>
      <w:r>
        <w:rPr>
          <w:rFonts w:hint="eastAsia" w:ascii="宋体" w:hAnsi="宋体" w:eastAsia="宋体" w:cs="TimesNewRomanPSMT"/>
          <w:color w:val="000000"/>
          <w:kern w:val="0"/>
          <w:szCs w:val="21"/>
        </w:rPr>
        <w:t>计划生育相关基本知识与概念</w:t>
      </w:r>
      <w:r>
        <w:rPr>
          <w:rFonts w:ascii="宋体" w:hAnsi="宋体" w:eastAsia="宋体" w:cs="TimesNewRomanPSMT"/>
          <w:color w:val="000000"/>
          <w:kern w:val="0"/>
          <w:szCs w:val="21"/>
        </w:rPr>
        <w:t>。</w:t>
      </w:r>
    </w:p>
    <w:p w14:paraId="2D288369">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2）讨论法：课堂就“</w:t>
      </w:r>
      <w:r>
        <w:rPr>
          <w:rFonts w:hint="eastAsia" w:ascii="宋体" w:hAnsi="宋体" w:eastAsia="宋体" w:cs="TimesNewRomanPSMT"/>
          <w:color w:val="000000"/>
          <w:kern w:val="0"/>
          <w:szCs w:val="21"/>
        </w:rPr>
        <w:t>宫内节育器和激素避孕的作用机制</w:t>
      </w:r>
      <w:r>
        <w:rPr>
          <w:rFonts w:ascii="宋体" w:hAnsi="宋体" w:eastAsia="宋体" w:cs="TimesNewRomanPSMT"/>
          <w:color w:val="000000"/>
          <w:kern w:val="0"/>
          <w:szCs w:val="21"/>
        </w:rPr>
        <w:t>” 、“</w:t>
      </w:r>
      <w:r>
        <w:rPr>
          <w:rFonts w:hint="eastAsia" w:ascii="宋体" w:hAnsi="宋体" w:eastAsia="宋体" w:cs="TimesNewRomanPSMT"/>
          <w:color w:val="000000"/>
          <w:kern w:val="0"/>
          <w:szCs w:val="21"/>
        </w:rPr>
        <w:t>放置宫内节育器的适应证和禁忌证</w:t>
      </w:r>
      <w:r>
        <w:rPr>
          <w:rFonts w:ascii="宋体" w:hAnsi="宋体" w:eastAsia="宋体" w:cs="TimesNewRomanPSMT"/>
          <w:color w:val="000000"/>
          <w:kern w:val="0"/>
          <w:szCs w:val="21"/>
        </w:rPr>
        <w:t>”等问题展开讨论。</w:t>
      </w:r>
    </w:p>
    <w:p w14:paraId="064614DC">
      <w:pPr>
        <w:widowControl/>
        <w:spacing w:before="156" w:beforeLines="50" w:after="156" w:afterLines="50"/>
        <w:jc w:val="left"/>
        <w:rPr>
          <w:rFonts w:ascii="宋体" w:hAnsi="宋体" w:eastAsia="宋体" w:cs="TimesNewRomanPSMT"/>
          <w:color w:val="000000"/>
          <w:kern w:val="0"/>
          <w:szCs w:val="21"/>
        </w:rPr>
      </w:pPr>
      <w:r>
        <w:rPr>
          <w:rFonts w:ascii="宋体" w:hAnsi="宋体" w:eastAsia="宋体" w:cs="TimesNewRomanPSMT"/>
          <w:color w:val="000000"/>
          <w:kern w:val="0"/>
          <w:szCs w:val="21"/>
        </w:rPr>
        <w:t>5.教学评价</w:t>
      </w:r>
    </w:p>
    <w:p w14:paraId="499AFAD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回答下列问题：</w:t>
      </w:r>
    </w:p>
    <w:p w14:paraId="5996B9F0">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阐述甾体类避孕药的副反应有哪些？</w:t>
      </w:r>
    </w:p>
    <w:p w14:paraId="06681B3C">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2）</w:t>
      </w:r>
      <w:r>
        <w:rPr>
          <w:rFonts w:hint="eastAsia" w:ascii="宋体" w:hAnsi="宋体" w:eastAsia="宋体" w:cs="TimesNewRomanPSMT"/>
          <w:color w:val="000000"/>
          <w:kern w:val="0"/>
          <w:szCs w:val="21"/>
        </w:rPr>
        <w:t>阐述人工流产术的并发症有哪些？</w:t>
      </w:r>
    </w:p>
    <w:p w14:paraId="62E9879D">
      <w:pPr>
        <w:widowControl/>
        <w:spacing w:before="156" w:beforeLines="50" w:after="156" w:afterLines="50"/>
        <w:jc w:val="left"/>
        <w:rPr>
          <w:rFonts w:ascii="宋体" w:hAnsi="宋体" w:eastAsia="宋体" w:cs="TimesNewRomanPSMT"/>
          <w:color w:val="000000"/>
          <w:kern w:val="0"/>
          <w:szCs w:val="21"/>
        </w:rPr>
      </w:pPr>
      <w:r>
        <w:rPr>
          <w:rFonts w:hint="eastAsia" w:ascii="宋体" w:hAnsi="宋体" w:eastAsia="宋体" w:cs="TimesNewRomanPSMT"/>
          <w:color w:val="000000"/>
          <w:kern w:val="0"/>
          <w:szCs w:val="21"/>
        </w:rPr>
        <w:t>（3）阐述宫内节育器的避孕原理。</w:t>
      </w:r>
    </w:p>
    <w:p w14:paraId="3404826E">
      <w:pPr>
        <w:widowControl/>
        <w:spacing w:before="156" w:beforeLines="50" w:after="156" w:afterLines="50"/>
        <w:jc w:val="left"/>
        <w:rPr>
          <w:rFonts w:ascii="黑体" w:hAnsi="黑体" w:eastAsia="黑体" w:cs="Times New Roman"/>
          <w:b/>
          <w:sz w:val="24"/>
          <w:szCs w:val="24"/>
        </w:rPr>
      </w:pPr>
    </w:p>
    <w:p w14:paraId="2C0C7B1F">
      <w:pPr>
        <w:widowControl/>
        <w:spacing w:before="156" w:beforeLines="50" w:after="156" w:afterLines="50"/>
        <w:ind w:firstLine="562" w:firstLineChars="200"/>
        <w:jc w:val="left"/>
      </w:pPr>
      <w:r>
        <w:rPr>
          <w:rFonts w:hint="eastAsia" w:ascii="黑体" w:hAnsi="黑体" w:eastAsia="黑体"/>
          <w:b/>
          <w:sz w:val="28"/>
          <w:szCs w:val="28"/>
        </w:rPr>
        <w:t>四、学时分配</w:t>
      </w:r>
    </w:p>
    <w:p w14:paraId="75DC20D6">
      <w:pPr>
        <w:widowControl/>
        <w:spacing w:before="156" w:beforeLines="50" w:after="156" w:afterLines="50"/>
        <w:jc w:val="center"/>
        <w:rPr>
          <w:rFonts w:ascii="黑体" w:hAnsi="黑体" w:eastAsia="黑体"/>
          <w:b/>
          <w:sz w:val="24"/>
          <w:szCs w:val="24"/>
        </w:rPr>
      </w:pPr>
      <w:r>
        <w:rPr>
          <w:rFonts w:hint="eastAsia" w:ascii="宋体" w:hAnsi="宋体" w:eastAsia="宋体"/>
          <w:b/>
          <w:szCs w:val="21"/>
        </w:rPr>
        <w:t>表2：各章节的具体内容和学时分配表</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65"/>
        <w:gridCol w:w="2766"/>
      </w:tblGrid>
      <w:tr w14:paraId="08F3E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8E4A403">
            <w:pPr>
              <w:widowControl/>
              <w:spacing w:before="156" w:beforeLines="50" w:after="156" w:afterLines="50"/>
              <w:jc w:val="center"/>
              <w:rPr>
                <w:rFonts w:ascii="宋体" w:hAnsi="宋体" w:eastAsia="宋体"/>
              </w:rPr>
            </w:pPr>
            <w:r>
              <w:rPr>
                <w:rFonts w:hint="eastAsia" w:ascii="宋体" w:hAnsi="宋体" w:eastAsia="宋体"/>
              </w:rPr>
              <w:t>章节</w:t>
            </w:r>
          </w:p>
        </w:tc>
        <w:tc>
          <w:tcPr>
            <w:tcW w:w="2765" w:type="dxa"/>
            <w:vAlign w:val="center"/>
          </w:tcPr>
          <w:p w14:paraId="1674BAB8">
            <w:pPr>
              <w:widowControl/>
              <w:spacing w:before="156" w:beforeLines="50" w:after="156" w:afterLines="50"/>
              <w:jc w:val="center"/>
              <w:rPr>
                <w:rFonts w:ascii="宋体" w:hAnsi="宋体" w:eastAsia="宋体"/>
              </w:rPr>
            </w:pPr>
            <w:r>
              <w:rPr>
                <w:rFonts w:hint="eastAsia" w:ascii="宋体" w:hAnsi="宋体" w:eastAsia="宋体"/>
              </w:rPr>
              <w:t>章节内容</w:t>
            </w:r>
          </w:p>
        </w:tc>
        <w:tc>
          <w:tcPr>
            <w:tcW w:w="2766" w:type="dxa"/>
            <w:vAlign w:val="center"/>
          </w:tcPr>
          <w:p w14:paraId="172BDE17">
            <w:pPr>
              <w:widowControl/>
              <w:spacing w:before="156" w:beforeLines="50" w:after="156" w:afterLines="50"/>
              <w:jc w:val="center"/>
              <w:rPr>
                <w:rFonts w:ascii="宋体" w:hAnsi="宋体" w:eastAsia="宋体"/>
              </w:rPr>
            </w:pPr>
            <w:r>
              <w:rPr>
                <w:rFonts w:hint="eastAsia" w:ascii="宋体" w:hAnsi="宋体" w:eastAsia="宋体"/>
              </w:rPr>
              <w:t>学时分配</w:t>
            </w:r>
          </w:p>
        </w:tc>
      </w:tr>
      <w:tr w14:paraId="244D9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051C8D7">
            <w:pPr>
              <w:widowControl/>
              <w:spacing w:before="156" w:beforeLines="50" w:after="156" w:afterLines="50"/>
              <w:jc w:val="center"/>
              <w:rPr>
                <w:rFonts w:ascii="宋体" w:hAnsi="宋体" w:eastAsia="宋体"/>
              </w:rPr>
            </w:pPr>
            <w:r>
              <w:rPr>
                <w:rFonts w:hint="eastAsia" w:ascii="宋体" w:hAnsi="宋体" w:eastAsia="宋体"/>
              </w:rPr>
              <w:t>第一章</w:t>
            </w:r>
          </w:p>
        </w:tc>
        <w:tc>
          <w:tcPr>
            <w:tcW w:w="2765" w:type="dxa"/>
            <w:vAlign w:val="center"/>
          </w:tcPr>
          <w:p w14:paraId="2C92A4D1">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女性生殖系统生理</w:t>
            </w:r>
          </w:p>
        </w:tc>
        <w:tc>
          <w:tcPr>
            <w:tcW w:w="2766" w:type="dxa"/>
            <w:vAlign w:val="center"/>
          </w:tcPr>
          <w:p w14:paraId="10C9AF0F">
            <w:pPr>
              <w:widowControl/>
              <w:spacing w:before="156" w:beforeLines="50" w:after="156" w:afterLines="50"/>
              <w:jc w:val="center"/>
              <w:rPr>
                <w:rFonts w:ascii="宋体" w:hAnsi="宋体" w:eastAsia="宋体"/>
              </w:rPr>
            </w:pPr>
            <w:r>
              <w:rPr>
                <w:rFonts w:hint="eastAsia" w:ascii="宋体" w:hAnsi="宋体" w:eastAsia="宋体"/>
              </w:rPr>
              <w:t>4</w:t>
            </w:r>
          </w:p>
        </w:tc>
      </w:tr>
      <w:tr w14:paraId="1B1A2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EB59425">
            <w:pPr>
              <w:widowControl/>
              <w:spacing w:before="156" w:beforeLines="50" w:after="156" w:afterLines="50"/>
              <w:jc w:val="center"/>
              <w:rPr>
                <w:rFonts w:ascii="宋体" w:hAnsi="宋体" w:eastAsia="宋体"/>
              </w:rPr>
            </w:pPr>
            <w:r>
              <w:rPr>
                <w:rFonts w:hint="eastAsia" w:ascii="宋体" w:hAnsi="宋体" w:eastAsia="宋体"/>
              </w:rPr>
              <w:t>第二章</w:t>
            </w:r>
          </w:p>
        </w:tc>
        <w:tc>
          <w:tcPr>
            <w:tcW w:w="2765" w:type="dxa"/>
            <w:vAlign w:val="center"/>
          </w:tcPr>
          <w:p w14:paraId="27013D37">
            <w:pPr>
              <w:autoSpaceDE w:val="0"/>
              <w:autoSpaceDN w:val="0"/>
              <w:adjustRightInd w:val="0"/>
              <w:jc w:val="center"/>
              <w:rPr>
                <w:rFonts w:ascii="宋体" w:hAnsi="宋体" w:eastAsia="宋体"/>
              </w:rPr>
            </w:pPr>
            <w:r>
              <w:rPr>
                <w:rFonts w:hint="eastAsia" w:ascii="楷体" w:hAnsi="楷体" w:eastAsia="楷体" w:cs="楷体"/>
                <w:color w:val="000000"/>
                <w:kern w:val="0"/>
                <w:szCs w:val="21"/>
              </w:rPr>
              <w:t>妊娠生理、妊娠诊断</w:t>
            </w:r>
          </w:p>
        </w:tc>
        <w:tc>
          <w:tcPr>
            <w:tcW w:w="2766" w:type="dxa"/>
            <w:vAlign w:val="center"/>
          </w:tcPr>
          <w:p w14:paraId="75961E6D">
            <w:pPr>
              <w:widowControl/>
              <w:spacing w:before="156" w:beforeLines="50" w:after="156" w:afterLines="50"/>
              <w:jc w:val="center"/>
              <w:rPr>
                <w:rFonts w:ascii="宋体" w:hAnsi="宋体" w:eastAsia="宋体"/>
              </w:rPr>
            </w:pPr>
            <w:r>
              <w:rPr>
                <w:rFonts w:hint="eastAsia" w:ascii="宋体" w:hAnsi="宋体" w:eastAsia="宋体"/>
              </w:rPr>
              <w:t>2</w:t>
            </w:r>
          </w:p>
        </w:tc>
      </w:tr>
      <w:tr w14:paraId="25BE8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516A004">
            <w:pPr>
              <w:widowControl/>
              <w:spacing w:before="156" w:beforeLines="50" w:after="156" w:afterLines="50"/>
              <w:jc w:val="center"/>
              <w:rPr>
                <w:rFonts w:ascii="宋体" w:hAnsi="宋体" w:eastAsia="宋体"/>
              </w:rPr>
            </w:pPr>
            <w:r>
              <w:rPr>
                <w:rFonts w:hint="eastAsia" w:ascii="宋体" w:hAnsi="宋体" w:eastAsia="宋体"/>
              </w:rPr>
              <w:t>第三章</w:t>
            </w:r>
          </w:p>
        </w:tc>
        <w:tc>
          <w:tcPr>
            <w:tcW w:w="2765" w:type="dxa"/>
            <w:vAlign w:val="center"/>
          </w:tcPr>
          <w:p w14:paraId="6005A280">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产前检查及保健、产前筛查、产前诊断</w:t>
            </w:r>
          </w:p>
        </w:tc>
        <w:tc>
          <w:tcPr>
            <w:tcW w:w="2766" w:type="dxa"/>
            <w:vAlign w:val="center"/>
          </w:tcPr>
          <w:p w14:paraId="5337FBAA">
            <w:pPr>
              <w:widowControl/>
              <w:spacing w:before="156" w:beforeLines="50" w:after="156" w:afterLines="50"/>
              <w:jc w:val="center"/>
              <w:rPr>
                <w:rFonts w:ascii="宋体" w:hAnsi="宋体" w:eastAsia="宋体"/>
              </w:rPr>
            </w:pPr>
            <w:r>
              <w:rPr>
                <w:rFonts w:hint="eastAsia" w:ascii="宋体" w:hAnsi="宋体" w:eastAsia="宋体"/>
              </w:rPr>
              <w:t>2</w:t>
            </w:r>
          </w:p>
        </w:tc>
      </w:tr>
      <w:tr w14:paraId="7776B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9B04D3B">
            <w:pPr>
              <w:widowControl/>
              <w:spacing w:before="156" w:beforeLines="50" w:after="156" w:afterLines="50"/>
              <w:jc w:val="center"/>
              <w:rPr>
                <w:rFonts w:ascii="宋体" w:hAnsi="宋体" w:eastAsia="宋体"/>
              </w:rPr>
            </w:pPr>
            <w:r>
              <w:rPr>
                <w:rFonts w:hint="eastAsia" w:ascii="宋体" w:hAnsi="宋体" w:eastAsia="宋体"/>
              </w:rPr>
              <w:t>第四章</w:t>
            </w:r>
          </w:p>
        </w:tc>
        <w:tc>
          <w:tcPr>
            <w:tcW w:w="2765" w:type="dxa"/>
            <w:vAlign w:val="center"/>
          </w:tcPr>
          <w:p w14:paraId="1B8F83D6">
            <w:pPr>
              <w:autoSpaceDE w:val="0"/>
              <w:autoSpaceDN w:val="0"/>
              <w:adjustRightInd w:val="0"/>
              <w:jc w:val="center"/>
              <w:rPr>
                <w:rFonts w:ascii="宋体" w:hAnsi="宋体" w:eastAsia="宋体"/>
              </w:rPr>
            </w:pPr>
            <w:r>
              <w:rPr>
                <w:rFonts w:hint="eastAsia" w:ascii="楷体" w:hAnsi="楷体" w:eastAsia="楷体" w:cs="楷体"/>
                <w:color w:val="000000"/>
                <w:kern w:val="0"/>
                <w:szCs w:val="21"/>
              </w:rPr>
              <w:t>流产、早产、过期妊娠</w:t>
            </w:r>
          </w:p>
        </w:tc>
        <w:tc>
          <w:tcPr>
            <w:tcW w:w="2766" w:type="dxa"/>
            <w:vAlign w:val="center"/>
          </w:tcPr>
          <w:p w14:paraId="6BC17371">
            <w:pPr>
              <w:widowControl/>
              <w:spacing w:before="156" w:beforeLines="50" w:after="156" w:afterLines="50"/>
              <w:jc w:val="center"/>
              <w:rPr>
                <w:rFonts w:ascii="宋体" w:hAnsi="宋体" w:eastAsia="宋体"/>
              </w:rPr>
            </w:pPr>
            <w:r>
              <w:rPr>
                <w:rFonts w:hint="eastAsia" w:ascii="宋体" w:hAnsi="宋体" w:eastAsia="宋体"/>
              </w:rPr>
              <w:t>2</w:t>
            </w:r>
          </w:p>
        </w:tc>
      </w:tr>
      <w:tr w14:paraId="1F42E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0C786F3">
            <w:pPr>
              <w:widowControl/>
              <w:spacing w:before="156" w:beforeLines="50" w:after="156" w:afterLines="50"/>
              <w:jc w:val="center"/>
              <w:rPr>
                <w:rFonts w:ascii="宋体" w:hAnsi="宋体" w:eastAsia="宋体"/>
              </w:rPr>
            </w:pPr>
            <w:r>
              <w:rPr>
                <w:rFonts w:hint="eastAsia" w:ascii="宋体" w:hAnsi="宋体" w:eastAsia="宋体"/>
              </w:rPr>
              <w:t>第五章</w:t>
            </w:r>
          </w:p>
        </w:tc>
        <w:tc>
          <w:tcPr>
            <w:tcW w:w="2765" w:type="dxa"/>
            <w:vAlign w:val="center"/>
          </w:tcPr>
          <w:p w14:paraId="2190E7A1">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妊娠高血压疾病、ICP</w:t>
            </w:r>
          </w:p>
        </w:tc>
        <w:tc>
          <w:tcPr>
            <w:tcW w:w="2766" w:type="dxa"/>
            <w:vAlign w:val="center"/>
          </w:tcPr>
          <w:p w14:paraId="4F12CCAD">
            <w:pPr>
              <w:widowControl/>
              <w:spacing w:before="156" w:beforeLines="50" w:after="156" w:afterLines="50"/>
              <w:jc w:val="center"/>
              <w:rPr>
                <w:rFonts w:ascii="宋体" w:hAnsi="宋体" w:eastAsia="宋体"/>
              </w:rPr>
            </w:pPr>
            <w:r>
              <w:rPr>
                <w:rFonts w:hint="eastAsia" w:ascii="宋体" w:hAnsi="宋体" w:eastAsia="宋体"/>
              </w:rPr>
              <w:t>2</w:t>
            </w:r>
          </w:p>
        </w:tc>
      </w:tr>
      <w:tr w14:paraId="19EFF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42789CC">
            <w:pPr>
              <w:widowControl/>
              <w:spacing w:before="156" w:beforeLines="50" w:after="156" w:afterLines="50"/>
              <w:jc w:val="center"/>
              <w:rPr>
                <w:rFonts w:ascii="宋体" w:hAnsi="宋体" w:eastAsia="宋体"/>
              </w:rPr>
            </w:pPr>
            <w:r>
              <w:rPr>
                <w:rFonts w:hint="eastAsia" w:ascii="宋体" w:hAnsi="宋体" w:eastAsia="宋体"/>
              </w:rPr>
              <w:t>第六章</w:t>
            </w:r>
          </w:p>
        </w:tc>
        <w:tc>
          <w:tcPr>
            <w:tcW w:w="2765" w:type="dxa"/>
            <w:vAlign w:val="center"/>
          </w:tcPr>
          <w:p w14:paraId="5BDE4387">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妊娠合并心脏病,肝炎</w:t>
            </w:r>
          </w:p>
        </w:tc>
        <w:tc>
          <w:tcPr>
            <w:tcW w:w="2766" w:type="dxa"/>
            <w:vAlign w:val="center"/>
          </w:tcPr>
          <w:p w14:paraId="78D18BE0">
            <w:pPr>
              <w:widowControl/>
              <w:spacing w:before="156" w:beforeLines="50" w:after="156" w:afterLines="50"/>
              <w:jc w:val="center"/>
              <w:rPr>
                <w:rFonts w:ascii="宋体" w:hAnsi="宋体" w:eastAsia="宋体"/>
              </w:rPr>
            </w:pPr>
            <w:r>
              <w:rPr>
                <w:rFonts w:hint="eastAsia" w:ascii="宋体" w:hAnsi="宋体" w:eastAsia="宋体"/>
              </w:rPr>
              <w:t>2</w:t>
            </w:r>
          </w:p>
        </w:tc>
      </w:tr>
      <w:tr w14:paraId="7DF0B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5F8BAB6">
            <w:pPr>
              <w:widowControl/>
              <w:spacing w:before="156" w:beforeLines="50" w:after="156" w:afterLines="50"/>
              <w:jc w:val="center"/>
              <w:rPr>
                <w:rFonts w:ascii="宋体" w:hAnsi="宋体" w:eastAsia="宋体"/>
              </w:rPr>
            </w:pPr>
            <w:r>
              <w:rPr>
                <w:rFonts w:hint="eastAsia" w:ascii="宋体" w:hAnsi="宋体" w:eastAsia="宋体"/>
              </w:rPr>
              <w:t>第七章</w:t>
            </w:r>
          </w:p>
        </w:tc>
        <w:tc>
          <w:tcPr>
            <w:tcW w:w="2765" w:type="dxa"/>
            <w:vAlign w:val="center"/>
          </w:tcPr>
          <w:p w14:paraId="521F8D77">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妊娠合并糖尿病,ITP</w:t>
            </w:r>
          </w:p>
        </w:tc>
        <w:tc>
          <w:tcPr>
            <w:tcW w:w="2766" w:type="dxa"/>
            <w:vAlign w:val="center"/>
          </w:tcPr>
          <w:p w14:paraId="1F82F4A9">
            <w:pPr>
              <w:widowControl/>
              <w:spacing w:before="156" w:beforeLines="50" w:after="156" w:afterLines="50"/>
              <w:jc w:val="center"/>
              <w:rPr>
                <w:rFonts w:ascii="宋体" w:hAnsi="宋体" w:eastAsia="宋体"/>
              </w:rPr>
            </w:pPr>
            <w:r>
              <w:rPr>
                <w:rFonts w:hint="eastAsia" w:ascii="宋体" w:hAnsi="宋体" w:eastAsia="宋体"/>
              </w:rPr>
              <w:t>2</w:t>
            </w:r>
          </w:p>
        </w:tc>
      </w:tr>
      <w:tr w14:paraId="6B985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6958AA4">
            <w:pPr>
              <w:widowControl/>
              <w:spacing w:before="156" w:beforeLines="50" w:after="156" w:afterLines="50"/>
              <w:jc w:val="center"/>
              <w:rPr>
                <w:rFonts w:ascii="宋体" w:hAnsi="宋体" w:eastAsia="宋体"/>
              </w:rPr>
            </w:pPr>
            <w:r>
              <w:rPr>
                <w:rFonts w:hint="eastAsia" w:ascii="宋体" w:hAnsi="宋体" w:eastAsia="宋体"/>
              </w:rPr>
              <w:t>第八章</w:t>
            </w:r>
          </w:p>
        </w:tc>
        <w:tc>
          <w:tcPr>
            <w:tcW w:w="2765" w:type="dxa"/>
            <w:vAlign w:val="center"/>
          </w:tcPr>
          <w:p w14:paraId="01F47618">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妊娠合并性病(淋病,梅毒,HIV),妊娠合并外科疾病</w:t>
            </w:r>
          </w:p>
        </w:tc>
        <w:tc>
          <w:tcPr>
            <w:tcW w:w="2766" w:type="dxa"/>
            <w:vAlign w:val="center"/>
          </w:tcPr>
          <w:p w14:paraId="1A633942">
            <w:pPr>
              <w:widowControl/>
              <w:spacing w:before="156" w:beforeLines="50" w:after="156" w:afterLines="50"/>
              <w:jc w:val="center"/>
              <w:rPr>
                <w:rFonts w:ascii="宋体" w:hAnsi="宋体" w:eastAsia="宋体"/>
              </w:rPr>
            </w:pPr>
            <w:r>
              <w:rPr>
                <w:rFonts w:hint="eastAsia" w:ascii="宋体" w:hAnsi="宋体" w:eastAsia="宋体"/>
              </w:rPr>
              <w:t>2</w:t>
            </w:r>
          </w:p>
        </w:tc>
      </w:tr>
      <w:tr w14:paraId="3937D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E6ED328">
            <w:pPr>
              <w:widowControl/>
              <w:spacing w:before="156" w:beforeLines="50" w:after="156" w:afterLines="50"/>
              <w:jc w:val="center"/>
              <w:rPr>
                <w:rFonts w:ascii="宋体" w:hAnsi="宋体" w:eastAsia="宋体"/>
              </w:rPr>
            </w:pPr>
            <w:r>
              <w:rPr>
                <w:rFonts w:hint="eastAsia" w:ascii="宋体" w:hAnsi="宋体" w:eastAsia="宋体"/>
              </w:rPr>
              <w:t>第九章</w:t>
            </w:r>
          </w:p>
        </w:tc>
        <w:tc>
          <w:tcPr>
            <w:tcW w:w="2765" w:type="dxa"/>
            <w:vAlign w:val="center"/>
          </w:tcPr>
          <w:p w14:paraId="0CA78FB5">
            <w:pPr>
              <w:autoSpaceDE w:val="0"/>
              <w:autoSpaceDN w:val="0"/>
              <w:adjustRightInd w:val="0"/>
              <w:jc w:val="center"/>
              <w:rPr>
                <w:rFonts w:ascii="宋体" w:hAnsi="宋体" w:eastAsia="宋体"/>
              </w:rPr>
            </w:pPr>
            <w:r>
              <w:rPr>
                <w:rFonts w:hint="eastAsia" w:ascii="楷体" w:hAnsi="楷体" w:eastAsia="楷体" w:cs="楷体"/>
                <w:color w:val="000000"/>
                <w:kern w:val="0"/>
                <w:szCs w:val="21"/>
              </w:rPr>
              <w:t>多胎,巨大儿,FGR,羊水过多过少</w:t>
            </w:r>
          </w:p>
        </w:tc>
        <w:tc>
          <w:tcPr>
            <w:tcW w:w="2766" w:type="dxa"/>
            <w:vAlign w:val="center"/>
          </w:tcPr>
          <w:p w14:paraId="1340D4FE">
            <w:pPr>
              <w:widowControl/>
              <w:spacing w:before="156" w:beforeLines="50" w:after="156" w:afterLines="50"/>
              <w:jc w:val="center"/>
              <w:rPr>
                <w:rFonts w:ascii="宋体" w:hAnsi="宋体" w:eastAsia="宋体"/>
              </w:rPr>
            </w:pPr>
            <w:r>
              <w:rPr>
                <w:rFonts w:hint="eastAsia" w:ascii="宋体" w:hAnsi="宋体" w:eastAsia="宋体"/>
              </w:rPr>
              <w:t>2</w:t>
            </w:r>
          </w:p>
        </w:tc>
      </w:tr>
      <w:tr w14:paraId="2FB24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F3E3CA9">
            <w:pPr>
              <w:widowControl/>
              <w:spacing w:before="156" w:beforeLines="50" w:after="156" w:afterLines="50"/>
              <w:jc w:val="center"/>
              <w:rPr>
                <w:rFonts w:ascii="宋体" w:hAnsi="宋体" w:eastAsia="宋体"/>
              </w:rPr>
            </w:pPr>
            <w:r>
              <w:rPr>
                <w:rFonts w:hint="eastAsia" w:ascii="宋体" w:hAnsi="宋体" w:eastAsia="宋体"/>
              </w:rPr>
              <w:t>第十章</w:t>
            </w:r>
          </w:p>
        </w:tc>
        <w:tc>
          <w:tcPr>
            <w:tcW w:w="2765" w:type="dxa"/>
            <w:vAlign w:val="center"/>
          </w:tcPr>
          <w:p w14:paraId="01A9EAB4">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异位妊娠、胎膜早破、胎儿窘迫</w:t>
            </w:r>
          </w:p>
        </w:tc>
        <w:tc>
          <w:tcPr>
            <w:tcW w:w="2766" w:type="dxa"/>
            <w:vAlign w:val="center"/>
          </w:tcPr>
          <w:p w14:paraId="6E9D9D8E">
            <w:pPr>
              <w:widowControl/>
              <w:spacing w:before="156" w:beforeLines="50" w:after="156" w:afterLines="50"/>
              <w:jc w:val="center"/>
              <w:rPr>
                <w:rFonts w:ascii="宋体" w:hAnsi="宋体" w:eastAsia="宋体"/>
              </w:rPr>
            </w:pPr>
            <w:r>
              <w:rPr>
                <w:rFonts w:hint="eastAsia" w:ascii="宋体" w:hAnsi="宋体" w:eastAsia="宋体"/>
              </w:rPr>
              <w:t>2</w:t>
            </w:r>
          </w:p>
        </w:tc>
      </w:tr>
      <w:tr w14:paraId="75941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5D53E0C">
            <w:pPr>
              <w:widowControl/>
              <w:spacing w:before="156" w:beforeLines="50" w:after="156" w:afterLines="50"/>
              <w:jc w:val="center"/>
              <w:rPr>
                <w:rFonts w:ascii="宋体" w:hAnsi="宋体" w:eastAsia="宋体"/>
              </w:rPr>
            </w:pPr>
            <w:r>
              <w:rPr>
                <w:rFonts w:hint="eastAsia" w:ascii="宋体" w:hAnsi="宋体" w:eastAsia="宋体"/>
              </w:rPr>
              <w:t>第十一章</w:t>
            </w:r>
          </w:p>
        </w:tc>
        <w:tc>
          <w:tcPr>
            <w:tcW w:w="2765" w:type="dxa"/>
            <w:vAlign w:val="center"/>
          </w:tcPr>
          <w:p w14:paraId="40BA430D">
            <w:pPr>
              <w:autoSpaceDE w:val="0"/>
              <w:autoSpaceDN w:val="0"/>
              <w:adjustRightInd w:val="0"/>
              <w:jc w:val="center"/>
              <w:rPr>
                <w:rFonts w:ascii="宋体" w:hAnsi="宋体" w:eastAsia="宋体"/>
              </w:rPr>
            </w:pPr>
            <w:r>
              <w:rPr>
                <w:rFonts w:hint="eastAsia" w:ascii="楷体" w:hAnsi="楷体" w:eastAsia="楷体" w:cs="楷体"/>
                <w:color w:val="000000"/>
                <w:kern w:val="0"/>
                <w:szCs w:val="21"/>
              </w:rPr>
              <w:t>前置胎盘、胎盘早剥</w:t>
            </w:r>
          </w:p>
        </w:tc>
        <w:tc>
          <w:tcPr>
            <w:tcW w:w="2766" w:type="dxa"/>
            <w:vAlign w:val="center"/>
          </w:tcPr>
          <w:p w14:paraId="44AB2AC1">
            <w:pPr>
              <w:widowControl/>
              <w:spacing w:before="156" w:beforeLines="50" w:after="156" w:afterLines="50"/>
              <w:jc w:val="center"/>
              <w:rPr>
                <w:rFonts w:ascii="宋体" w:hAnsi="宋体" w:eastAsia="宋体"/>
              </w:rPr>
            </w:pPr>
            <w:r>
              <w:rPr>
                <w:rFonts w:hint="eastAsia" w:ascii="宋体" w:hAnsi="宋体" w:eastAsia="宋体"/>
              </w:rPr>
              <w:t>2</w:t>
            </w:r>
          </w:p>
        </w:tc>
      </w:tr>
      <w:tr w14:paraId="6E692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C4C7E71">
            <w:pPr>
              <w:widowControl/>
              <w:spacing w:before="156" w:beforeLines="50" w:after="156" w:afterLines="50"/>
              <w:jc w:val="center"/>
              <w:rPr>
                <w:rFonts w:ascii="宋体" w:hAnsi="宋体" w:eastAsia="宋体"/>
              </w:rPr>
            </w:pPr>
            <w:r>
              <w:rPr>
                <w:rFonts w:hint="eastAsia" w:ascii="宋体" w:hAnsi="宋体" w:eastAsia="宋体"/>
              </w:rPr>
              <w:t>第十二章</w:t>
            </w:r>
          </w:p>
        </w:tc>
        <w:tc>
          <w:tcPr>
            <w:tcW w:w="2765" w:type="dxa"/>
            <w:vAlign w:val="center"/>
          </w:tcPr>
          <w:p w14:paraId="2D9B80F4">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正常分娩</w:t>
            </w:r>
          </w:p>
        </w:tc>
        <w:tc>
          <w:tcPr>
            <w:tcW w:w="2766" w:type="dxa"/>
            <w:vAlign w:val="center"/>
          </w:tcPr>
          <w:p w14:paraId="41AEEA8E">
            <w:pPr>
              <w:widowControl/>
              <w:spacing w:before="156" w:beforeLines="50" w:after="156" w:afterLines="50"/>
              <w:jc w:val="center"/>
              <w:rPr>
                <w:rFonts w:ascii="宋体" w:hAnsi="宋体" w:eastAsia="宋体"/>
              </w:rPr>
            </w:pPr>
            <w:r>
              <w:rPr>
                <w:rFonts w:hint="eastAsia" w:ascii="宋体" w:hAnsi="宋体" w:eastAsia="宋体"/>
              </w:rPr>
              <w:t>2</w:t>
            </w:r>
          </w:p>
        </w:tc>
      </w:tr>
      <w:tr w14:paraId="600A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252E057">
            <w:pPr>
              <w:widowControl/>
              <w:spacing w:before="156" w:beforeLines="50" w:after="156" w:afterLines="50"/>
              <w:jc w:val="center"/>
              <w:rPr>
                <w:rFonts w:ascii="宋体" w:hAnsi="宋体" w:eastAsia="宋体"/>
              </w:rPr>
            </w:pPr>
            <w:r>
              <w:rPr>
                <w:rFonts w:hint="eastAsia" w:ascii="宋体" w:hAnsi="宋体" w:eastAsia="宋体"/>
              </w:rPr>
              <w:t>第十三章</w:t>
            </w:r>
          </w:p>
        </w:tc>
        <w:tc>
          <w:tcPr>
            <w:tcW w:w="2765" w:type="dxa"/>
            <w:vAlign w:val="center"/>
          </w:tcPr>
          <w:p w14:paraId="5075385B">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异常分娩</w:t>
            </w:r>
          </w:p>
        </w:tc>
        <w:tc>
          <w:tcPr>
            <w:tcW w:w="2766" w:type="dxa"/>
            <w:vAlign w:val="center"/>
          </w:tcPr>
          <w:p w14:paraId="3BFFD13A">
            <w:pPr>
              <w:widowControl/>
              <w:spacing w:before="156" w:beforeLines="50" w:after="156" w:afterLines="50"/>
              <w:jc w:val="center"/>
              <w:rPr>
                <w:rFonts w:ascii="宋体" w:hAnsi="宋体" w:eastAsia="宋体"/>
              </w:rPr>
            </w:pPr>
            <w:r>
              <w:rPr>
                <w:rFonts w:hint="eastAsia" w:ascii="宋体" w:hAnsi="宋体" w:eastAsia="宋体"/>
              </w:rPr>
              <w:t>4</w:t>
            </w:r>
          </w:p>
        </w:tc>
      </w:tr>
      <w:tr w14:paraId="084E2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C003ED2">
            <w:pPr>
              <w:widowControl/>
              <w:spacing w:before="156" w:beforeLines="50" w:after="156" w:afterLines="50"/>
              <w:jc w:val="center"/>
              <w:rPr>
                <w:rFonts w:ascii="宋体" w:hAnsi="宋体" w:eastAsia="宋体"/>
              </w:rPr>
            </w:pPr>
            <w:r>
              <w:rPr>
                <w:rFonts w:hint="eastAsia" w:ascii="宋体" w:hAnsi="宋体" w:eastAsia="宋体"/>
              </w:rPr>
              <w:t>第十四章</w:t>
            </w:r>
          </w:p>
        </w:tc>
        <w:tc>
          <w:tcPr>
            <w:tcW w:w="2765" w:type="dxa"/>
            <w:vAlign w:val="center"/>
          </w:tcPr>
          <w:p w14:paraId="0076BA29">
            <w:pPr>
              <w:autoSpaceDE w:val="0"/>
              <w:autoSpaceDN w:val="0"/>
              <w:adjustRightInd w:val="0"/>
              <w:jc w:val="center"/>
              <w:rPr>
                <w:rFonts w:ascii="宋体" w:hAnsi="宋体" w:eastAsia="宋体"/>
              </w:rPr>
            </w:pPr>
            <w:r>
              <w:rPr>
                <w:rFonts w:hint="eastAsia" w:ascii="楷体" w:hAnsi="楷体" w:eastAsia="楷体" w:cs="楷体"/>
                <w:color w:val="000000"/>
                <w:kern w:val="0"/>
                <w:szCs w:val="21"/>
              </w:rPr>
              <w:t>产后出血,羊水栓塞,子宫破裂</w:t>
            </w:r>
          </w:p>
        </w:tc>
        <w:tc>
          <w:tcPr>
            <w:tcW w:w="2766" w:type="dxa"/>
            <w:vAlign w:val="center"/>
          </w:tcPr>
          <w:p w14:paraId="65D06F63">
            <w:pPr>
              <w:widowControl/>
              <w:spacing w:before="156" w:beforeLines="50" w:after="156" w:afterLines="50"/>
              <w:jc w:val="center"/>
              <w:rPr>
                <w:rFonts w:ascii="宋体" w:hAnsi="宋体" w:eastAsia="宋体"/>
              </w:rPr>
            </w:pPr>
            <w:r>
              <w:rPr>
                <w:rFonts w:hint="eastAsia" w:ascii="宋体" w:hAnsi="宋体" w:eastAsia="宋体"/>
              </w:rPr>
              <w:t>2</w:t>
            </w:r>
          </w:p>
        </w:tc>
      </w:tr>
      <w:tr w14:paraId="045DA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394EF69A">
            <w:pPr>
              <w:widowControl/>
              <w:spacing w:before="156" w:beforeLines="50" w:after="156" w:afterLines="50"/>
              <w:jc w:val="center"/>
              <w:rPr>
                <w:rFonts w:ascii="宋体" w:hAnsi="宋体" w:eastAsia="宋体"/>
              </w:rPr>
            </w:pPr>
            <w:r>
              <w:rPr>
                <w:rFonts w:hint="eastAsia" w:ascii="宋体" w:hAnsi="宋体" w:eastAsia="宋体"/>
              </w:rPr>
              <w:t>第十五章</w:t>
            </w:r>
          </w:p>
        </w:tc>
        <w:tc>
          <w:tcPr>
            <w:tcW w:w="2765" w:type="dxa"/>
            <w:vAlign w:val="center"/>
          </w:tcPr>
          <w:p w14:paraId="25575142">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生殖系统炎症</w:t>
            </w:r>
          </w:p>
        </w:tc>
        <w:tc>
          <w:tcPr>
            <w:tcW w:w="2766" w:type="dxa"/>
            <w:vAlign w:val="center"/>
          </w:tcPr>
          <w:p w14:paraId="21D50641">
            <w:pPr>
              <w:widowControl/>
              <w:spacing w:before="156" w:beforeLines="50" w:after="156" w:afterLines="50"/>
              <w:jc w:val="center"/>
              <w:rPr>
                <w:rFonts w:ascii="宋体" w:hAnsi="宋体" w:eastAsia="宋体"/>
              </w:rPr>
            </w:pPr>
            <w:r>
              <w:rPr>
                <w:rFonts w:hint="eastAsia" w:ascii="宋体" w:hAnsi="宋体" w:eastAsia="宋体"/>
              </w:rPr>
              <w:t>2</w:t>
            </w:r>
          </w:p>
        </w:tc>
      </w:tr>
      <w:tr w14:paraId="63448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7849D55">
            <w:pPr>
              <w:widowControl/>
              <w:spacing w:before="156" w:beforeLines="50" w:after="156" w:afterLines="50"/>
              <w:jc w:val="center"/>
              <w:rPr>
                <w:rFonts w:ascii="宋体" w:hAnsi="宋体" w:eastAsia="宋体"/>
              </w:rPr>
            </w:pPr>
            <w:r>
              <w:rPr>
                <w:rFonts w:hint="eastAsia" w:ascii="宋体" w:hAnsi="宋体" w:eastAsia="宋体"/>
              </w:rPr>
              <w:t>第十六章</w:t>
            </w:r>
          </w:p>
        </w:tc>
        <w:tc>
          <w:tcPr>
            <w:tcW w:w="2765" w:type="dxa"/>
            <w:vAlign w:val="center"/>
          </w:tcPr>
          <w:p w14:paraId="559476BB">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子宫内膜异位症,子宫腺肌病</w:t>
            </w:r>
          </w:p>
        </w:tc>
        <w:tc>
          <w:tcPr>
            <w:tcW w:w="2766" w:type="dxa"/>
            <w:vAlign w:val="center"/>
          </w:tcPr>
          <w:p w14:paraId="3B9BCE42">
            <w:pPr>
              <w:widowControl/>
              <w:spacing w:before="156" w:beforeLines="50" w:after="156" w:afterLines="50"/>
              <w:jc w:val="center"/>
              <w:rPr>
                <w:rFonts w:ascii="宋体" w:hAnsi="宋体" w:eastAsia="宋体"/>
              </w:rPr>
            </w:pPr>
            <w:r>
              <w:rPr>
                <w:rFonts w:hint="eastAsia" w:ascii="宋体" w:hAnsi="宋体" w:eastAsia="宋体"/>
              </w:rPr>
              <w:t>2</w:t>
            </w:r>
          </w:p>
        </w:tc>
      </w:tr>
      <w:tr w14:paraId="665D8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774BB48">
            <w:pPr>
              <w:widowControl/>
              <w:spacing w:before="156" w:beforeLines="50" w:after="156" w:afterLines="50"/>
              <w:jc w:val="center"/>
              <w:rPr>
                <w:rFonts w:ascii="宋体" w:hAnsi="宋体" w:eastAsia="宋体"/>
              </w:rPr>
            </w:pPr>
            <w:r>
              <w:rPr>
                <w:rFonts w:hint="eastAsia" w:ascii="宋体" w:hAnsi="宋体" w:eastAsia="宋体"/>
              </w:rPr>
              <w:t>第十七章</w:t>
            </w:r>
          </w:p>
        </w:tc>
        <w:tc>
          <w:tcPr>
            <w:tcW w:w="2765" w:type="dxa"/>
            <w:vAlign w:val="center"/>
          </w:tcPr>
          <w:p w14:paraId="34418D14">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盆底功能障碍性疾病</w:t>
            </w:r>
          </w:p>
        </w:tc>
        <w:tc>
          <w:tcPr>
            <w:tcW w:w="2766" w:type="dxa"/>
            <w:vAlign w:val="center"/>
          </w:tcPr>
          <w:p w14:paraId="51CDFC86">
            <w:pPr>
              <w:widowControl/>
              <w:spacing w:before="156" w:beforeLines="50" w:after="156" w:afterLines="50"/>
              <w:jc w:val="center"/>
              <w:rPr>
                <w:rFonts w:ascii="宋体" w:hAnsi="宋体" w:eastAsia="宋体"/>
              </w:rPr>
            </w:pPr>
            <w:r>
              <w:rPr>
                <w:rFonts w:hint="eastAsia" w:ascii="宋体" w:hAnsi="宋体" w:eastAsia="宋体"/>
              </w:rPr>
              <w:t>2</w:t>
            </w:r>
          </w:p>
        </w:tc>
      </w:tr>
      <w:tr w14:paraId="24BD4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DEC9290">
            <w:pPr>
              <w:widowControl/>
              <w:spacing w:before="156" w:beforeLines="50" w:after="156" w:afterLines="50"/>
              <w:jc w:val="center"/>
              <w:rPr>
                <w:rFonts w:ascii="宋体" w:hAnsi="宋体" w:eastAsia="宋体"/>
              </w:rPr>
            </w:pPr>
            <w:r>
              <w:rPr>
                <w:rFonts w:hint="eastAsia" w:ascii="宋体" w:hAnsi="宋体" w:eastAsia="宋体"/>
              </w:rPr>
              <w:t>第十八章</w:t>
            </w:r>
          </w:p>
        </w:tc>
        <w:tc>
          <w:tcPr>
            <w:tcW w:w="2765" w:type="dxa"/>
            <w:vAlign w:val="center"/>
          </w:tcPr>
          <w:p w14:paraId="67BF73BB">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子宫颈癌</w:t>
            </w:r>
          </w:p>
        </w:tc>
        <w:tc>
          <w:tcPr>
            <w:tcW w:w="2766" w:type="dxa"/>
            <w:vAlign w:val="center"/>
          </w:tcPr>
          <w:p w14:paraId="36C7A979">
            <w:pPr>
              <w:widowControl/>
              <w:spacing w:before="156" w:beforeLines="50" w:after="156" w:afterLines="50"/>
              <w:jc w:val="center"/>
              <w:rPr>
                <w:rFonts w:ascii="宋体" w:hAnsi="宋体" w:eastAsia="宋体"/>
              </w:rPr>
            </w:pPr>
            <w:r>
              <w:rPr>
                <w:rFonts w:hint="eastAsia" w:ascii="宋体" w:hAnsi="宋体" w:eastAsia="宋体"/>
              </w:rPr>
              <w:t>2</w:t>
            </w:r>
          </w:p>
        </w:tc>
      </w:tr>
      <w:tr w14:paraId="01A02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C579067">
            <w:pPr>
              <w:widowControl/>
              <w:spacing w:before="156" w:beforeLines="50" w:after="156" w:afterLines="50"/>
              <w:jc w:val="center"/>
              <w:rPr>
                <w:rFonts w:ascii="宋体" w:hAnsi="宋体" w:eastAsia="宋体"/>
              </w:rPr>
            </w:pPr>
            <w:r>
              <w:rPr>
                <w:rFonts w:hint="eastAsia" w:ascii="宋体" w:hAnsi="宋体" w:eastAsia="宋体"/>
              </w:rPr>
              <w:t>第十九章</w:t>
            </w:r>
          </w:p>
        </w:tc>
        <w:tc>
          <w:tcPr>
            <w:tcW w:w="2765" w:type="dxa"/>
            <w:vAlign w:val="center"/>
          </w:tcPr>
          <w:p w14:paraId="164B74C5">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子宫肌瘤,子宫内膜癌</w:t>
            </w:r>
          </w:p>
        </w:tc>
        <w:tc>
          <w:tcPr>
            <w:tcW w:w="2766" w:type="dxa"/>
            <w:vAlign w:val="center"/>
          </w:tcPr>
          <w:p w14:paraId="67CB69A1">
            <w:pPr>
              <w:widowControl/>
              <w:spacing w:before="156" w:beforeLines="50" w:after="156" w:afterLines="50"/>
              <w:jc w:val="center"/>
              <w:rPr>
                <w:rFonts w:ascii="宋体" w:hAnsi="宋体" w:eastAsia="宋体"/>
              </w:rPr>
            </w:pPr>
            <w:r>
              <w:rPr>
                <w:rFonts w:hint="eastAsia" w:ascii="宋体" w:hAnsi="宋体" w:eastAsia="宋体"/>
              </w:rPr>
              <w:t>2</w:t>
            </w:r>
          </w:p>
        </w:tc>
      </w:tr>
      <w:tr w14:paraId="5A45C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789C3724">
            <w:pPr>
              <w:widowControl/>
              <w:spacing w:before="156" w:beforeLines="50" w:after="156" w:afterLines="50"/>
              <w:jc w:val="center"/>
              <w:rPr>
                <w:rFonts w:ascii="宋体" w:hAnsi="宋体" w:eastAsia="宋体"/>
              </w:rPr>
            </w:pPr>
            <w:r>
              <w:rPr>
                <w:rFonts w:hint="eastAsia" w:ascii="宋体" w:hAnsi="宋体" w:eastAsia="宋体"/>
              </w:rPr>
              <w:t>第二十章</w:t>
            </w:r>
          </w:p>
        </w:tc>
        <w:tc>
          <w:tcPr>
            <w:tcW w:w="2765" w:type="dxa"/>
            <w:vAlign w:val="center"/>
          </w:tcPr>
          <w:p w14:paraId="1BFC46E2">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卵巢肿瘤</w:t>
            </w:r>
          </w:p>
        </w:tc>
        <w:tc>
          <w:tcPr>
            <w:tcW w:w="2766" w:type="dxa"/>
            <w:vAlign w:val="center"/>
          </w:tcPr>
          <w:p w14:paraId="38381336">
            <w:pPr>
              <w:widowControl/>
              <w:spacing w:before="156" w:beforeLines="50" w:after="156" w:afterLines="50"/>
              <w:jc w:val="center"/>
              <w:rPr>
                <w:rFonts w:ascii="宋体" w:hAnsi="宋体" w:eastAsia="宋体"/>
              </w:rPr>
            </w:pPr>
            <w:r>
              <w:rPr>
                <w:rFonts w:hint="eastAsia" w:ascii="宋体" w:hAnsi="宋体" w:eastAsia="宋体"/>
              </w:rPr>
              <w:t>4</w:t>
            </w:r>
          </w:p>
        </w:tc>
      </w:tr>
      <w:tr w14:paraId="6C24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0F8DB6E">
            <w:pPr>
              <w:widowControl/>
              <w:spacing w:before="156" w:beforeLines="50" w:after="156" w:afterLines="50"/>
              <w:jc w:val="center"/>
              <w:rPr>
                <w:rFonts w:ascii="宋体" w:hAnsi="宋体" w:eastAsia="宋体"/>
              </w:rPr>
            </w:pPr>
            <w:r>
              <w:rPr>
                <w:rFonts w:hint="eastAsia" w:ascii="宋体" w:hAnsi="宋体" w:eastAsia="宋体"/>
              </w:rPr>
              <w:t>第二十一章</w:t>
            </w:r>
          </w:p>
        </w:tc>
        <w:tc>
          <w:tcPr>
            <w:tcW w:w="2765" w:type="dxa"/>
            <w:vAlign w:val="center"/>
          </w:tcPr>
          <w:p w14:paraId="2606EE9E">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妊娠滋养细胞疾病</w:t>
            </w:r>
          </w:p>
        </w:tc>
        <w:tc>
          <w:tcPr>
            <w:tcW w:w="2766" w:type="dxa"/>
            <w:vAlign w:val="center"/>
          </w:tcPr>
          <w:p w14:paraId="72FCED33">
            <w:pPr>
              <w:widowControl/>
              <w:spacing w:before="156" w:beforeLines="50" w:after="156" w:afterLines="50"/>
              <w:jc w:val="center"/>
              <w:rPr>
                <w:rFonts w:ascii="宋体" w:hAnsi="宋体" w:eastAsia="宋体"/>
              </w:rPr>
            </w:pPr>
            <w:r>
              <w:rPr>
                <w:rFonts w:hint="eastAsia" w:ascii="宋体" w:hAnsi="宋体" w:eastAsia="宋体"/>
              </w:rPr>
              <w:t>2</w:t>
            </w:r>
          </w:p>
        </w:tc>
      </w:tr>
      <w:tr w14:paraId="20CBA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813E62A">
            <w:pPr>
              <w:widowControl/>
              <w:spacing w:before="156" w:beforeLines="50" w:after="156" w:afterLines="50"/>
              <w:jc w:val="center"/>
              <w:rPr>
                <w:rFonts w:ascii="宋体" w:hAnsi="宋体" w:eastAsia="宋体"/>
              </w:rPr>
            </w:pPr>
            <w:r>
              <w:rPr>
                <w:rFonts w:hint="eastAsia" w:ascii="宋体" w:hAnsi="宋体" w:eastAsia="宋体"/>
              </w:rPr>
              <w:t>第二十二章</w:t>
            </w:r>
          </w:p>
        </w:tc>
        <w:tc>
          <w:tcPr>
            <w:tcW w:w="2765" w:type="dxa"/>
            <w:vAlign w:val="center"/>
          </w:tcPr>
          <w:p w14:paraId="0E71CA7A">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异常子宫出血</w:t>
            </w:r>
          </w:p>
        </w:tc>
        <w:tc>
          <w:tcPr>
            <w:tcW w:w="2766" w:type="dxa"/>
            <w:vAlign w:val="center"/>
          </w:tcPr>
          <w:p w14:paraId="3E716F68">
            <w:pPr>
              <w:widowControl/>
              <w:spacing w:before="156" w:beforeLines="50" w:after="156" w:afterLines="50"/>
              <w:jc w:val="center"/>
              <w:rPr>
                <w:rFonts w:ascii="宋体" w:hAnsi="宋体" w:eastAsia="宋体"/>
              </w:rPr>
            </w:pPr>
            <w:r>
              <w:rPr>
                <w:rFonts w:hint="eastAsia" w:ascii="宋体" w:hAnsi="宋体" w:eastAsia="宋体"/>
              </w:rPr>
              <w:t>2</w:t>
            </w:r>
          </w:p>
        </w:tc>
      </w:tr>
      <w:tr w14:paraId="6FB90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0EE025A">
            <w:pPr>
              <w:widowControl/>
              <w:spacing w:before="156" w:beforeLines="50" w:after="156" w:afterLines="50"/>
              <w:jc w:val="center"/>
              <w:rPr>
                <w:rFonts w:ascii="宋体" w:hAnsi="宋体" w:eastAsia="宋体"/>
              </w:rPr>
            </w:pPr>
            <w:r>
              <w:rPr>
                <w:rFonts w:hint="eastAsia" w:ascii="宋体" w:hAnsi="宋体" w:eastAsia="宋体"/>
              </w:rPr>
              <w:t>第二十三章</w:t>
            </w:r>
          </w:p>
        </w:tc>
        <w:tc>
          <w:tcPr>
            <w:tcW w:w="2765" w:type="dxa"/>
            <w:vAlign w:val="center"/>
          </w:tcPr>
          <w:p w14:paraId="05DD103D">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闭经, PCOS,不孕症(IVF)</w:t>
            </w:r>
          </w:p>
        </w:tc>
        <w:tc>
          <w:tcPr>
            <w:tcW w:w="2766" w:type="dxa"/>
            <w:vAlign w:val="center"/>
          </w:tcPr>
          <w:p w14:paraId="0CC4A9F6">
            <w:pPr>
              <w:widowControl/>
              <w:spacing w:before="156" w:beforeLines="50" w:after="156" w:afterLines="50"/>
              <w:jc w:val="center"/>
              <w:rPr>
                <w:rFonts w:ascii="宋体" w:hAnsi="宋体" w:eastAsia="宋体"/>
              </w:rPr>
            </w:pPr>
            <w:r>
              <w:rPr>
                <w:rFonts w:hint="eastAsia" w:ascii="宋体" w:hAnsi="宋体" w:eastAsia="宋体"/>
              </w:rPr>
              <w:t>2</w:t>
            </w:r>
          </w:p>
        </w:tc>
      </w:tr>
      <w:tr w14:paraId="32B2F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8235577">
            <w:pPr>
              <w:widowControl/>
              <w:spacing w:before="156" w:beforeLines="50" w:after="156" w:afterLines="50"/>
              <w:jc w:val="center"/>
              <w:rPr>
                <w:rFonts w:ascii="宋体" w:hAnsi="宋体" w:eastAsia="宋体"/>
              </w:rPr>
            </w:pPr>
            <w:r>
              <w:rPr>
                <w:rFonts w:hint="eastAsia" w:ascii="宋体" w:hAnsi="宋体" w:eastAsia="宋体"/>
              </w:rPr>
              <w:t>第二十四章</w:t>
            </w:r>
          </w:p>
        </w:tc>
        <w:tc>
          <w:tcPr>
            <w:tcW w:w="2765" w:type="dxa"/>
            <w:vAlign w:val="center"/>
          </w:tcPr>
          <w:p w14:paraId="6E929011">
            <w:pPr>
              <w:widowControl/>
              <w:spacing w:before="156" w:beforeLines="50" w:after="156" w:afterLines="50"/>
              <w:jc w:val="center"/>
              <w:rPr>
                <w:rFonts w:ascii="宋体" w:hAnsi="宋体" w:eastAsia="宋体"/>
              </w:rPr>
            </w:pPr>
            <w:r>
              <w:rPr>
                <w:rFonts w:hint="eastAsia" w:ascii="楷体" w:hAnsi="楷体" w:eastAsia="楷体" w:cs="楷体"/>
                <w:color w:val="000000"/>
                <w:kern w:val="0"/>
                <w:szCs w:val="21"/>
              </w:rPr>
              <w:t>计划生育</w:t>
            </w:r>
          </w:p>
        </w:tc>
        <w:tc>
          <w:tcPr>
            <w:tcW w:w="2766" w:type="dxa"/>
            <w:vAlign w:val="center"/>
          </w:tcPr>
          <w:p w14:paraId="07ADD437">
            <w:pPr>
              <w:widowControl/>
              <w:spacing w:before="156" w:beforeLines="50" w:after="156" w:afterLines="50"/>
              <w:jc w:val="center"/>
              <w:rPr>
                <w:rFonts w:ascii="宋体" w:hAnsi="宋体" w:eastAsia="宋体"/>
              </w:rPr>
            </w:pPr>
            <w:r>
              <w:rPr>
                <w:rFonts w:hint="eastAsia" w:ascii="宋体" w:hAnsi="宋体" w:eastAsia="宋体"/>
              </w:rPr>
              <w:t>2</w:t>
            </w:r>
          </w:p>
        </w:tc>
      </w:tr>
    </w:tbl>
    <w:p w14:paraId="1673DBB2">
      <w:pPr>
        <w:widowControl/>
        <w:spacing w:before="156" w:beforeLines="50" w:after="156" w:afterLines="50"/>
        <w:ind w:firstLine="562" w:firstLineChars="200"/>
        <w:jc w:val="left"/>
      </w:pPr>
      <w:r>
        <w:rPr>
          <w:rFonts w:hint="eastAsia" w:ascii="黑体" w:hAnsi="黑体" w:eastAsia="黑体"/>
          <w:b/>
          <w:sz w:val="28"/>
          <w:szCs w:val="28"/>
        </w:rPr>
        <w:t>五、教学进度</w:t>
      </w:r>
    </w:p>
    <w:p w14:paraId="75BFFF2C">
      <w:pPr>
        <w:widowControl/>
        <w:spacing w:before="156" w:beforeLines="50" w:after="156" w:afterLines="50"/>
        <w:jc w:val="center"/>
        <w:rPr>
          <w:rFonts w:ascii="宋体" w:hAnsi="宋体" w:eastAsia="宋体"/>
          <w:szCs w:val="21"/>
        </w:rPr>
      </w:pPr>
      <w:r>
        <w:rPr>
          <w:rFonts w:hint="eastAsia" w:ascii="宋体" w:hAnsi="宋体" w:eastAsia="宋体"/>
          <w:b/>
          <w:szCs w:val="21"/>
        </w:rPr>
        <w:t>表3：教学进度表</w:t>
      </w:r>
      <w:r>
        <w:rPr>
          <w:rFonts w:hint="eastAsia" w:ascii="宋体" w:hAnsi="宋体" w:eastAsia="宋体"/>
          <w:szCs w:val="21"/>
        </w:rPr>
        <w:t>（五号宋体）</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8"/>
        <w:gridCol w:w="636"/>
        <w:gridCol w:w="2424"/>
        <w:gridCol w:w="1524"/>
        <w:gridCol w:w="1140"/>
        <w:gridCol w:w="1150"/>
        <w:gridCol w:w="904"/>
      </w:tblGrid>
      <w:tr w14:paraId="4AB2A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61AD2E13">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周次</w:t>
            </w:r>
          </w:p>
        </w:tc>
        <w:tc>
          <w:tcPr>
            <w:tcW w:w="636" w:type="dxa"/>
            <w:vAlign w:val="center"/>
          </w:tcPr>
          <w:p w14:paraId="4BCD68BE">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日期</w:t>
            </w:r>
          </w:p>
        </w:tc>
        <w:tc>
          <w:tcPr>
            <w:tcW w:w="2424" w:type="dxa"/>
            <w:vAlign w:val="center"/>
          </w:tcPr>
          <w:p w14:paraId="223812B3">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章节名称</w:t>
            </w:r>
          </w:p>
        </w:tc>
        <w:tc>
          <w:tcPr>
            <w:tcW w:w="1524" w:type="dxa"/>
            <w:vAlign w:val="center"/>
          </w:tcPr>
          <w:p w14:paraId="5C32100D">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内容提要</w:t>
            </w:r>
          </w:p>
        </w:tc>
        <w:tc>
          <w:tcPr>
            <w:tcW w:w="1140" w:type="dxa"/>
            <w:vAlign w:val="center"/>
          </w:tcPr>
          <w:p w14:paraId="079EB751">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授课时数</w:t>
            </w:r>
          </w:p>
        </w:tc>
        <w:tc>
          <w:tcPr>
            <w:tcW w:w="1150" w:type="dxa"/>
            <w:vAlign w:val="center"/>
          </w:tcPr>
          <w:p w14:paraId="6EEB43D0">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作业及要求</w:t>
            </w:r>
          </w:p>
        </w:tc>
        <w:tc>
          <w:tcPr>
            <w:tcW w:w="904" w:type="dxa"/>
            <w:vAlign w:val="center"/>
          </w:tcPr>
          <w:p w14:paraId="529574E7">
            <w:pPr>
              <w:widowControl/>
              <w:spacing w:before="156" w:beforeLines="50" w:after="156" w:afterLines="50"/>
              <w:jc w:val="center"/>
              <w:rPr>
                <w:rFonts w:ascii="黑体" w:hAnsi="黑体" w:eastAsia="黑体"/>
                <w:sz w:val="24"/>
                <w:szCs w:val="24"/>
              </w:rPr>
            </w:pPr>
            <w:r>
              <w:rPr>
                <w:rFonts w:hint="eastAsia" w:ascii="黑体" w:hAnsi="黑体" w:eastAsia="黑体"/>
                <w:sz w:val="24"/>
                <w:szCs w:val="24"/>
              </w:rPr>
              <w:t>备注</w:t>
            </w:r>
          </w:p>
        </w:tc>
      </w:tr>
      <w:tr w14:paraId="76BDB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422226BC">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w:t>
            </w:r>
          </w:p>
        </w:tc>
        <w:tc>
          <w:tcPr>
            <w:tcW w:w="636" w:type="dxa"/>
            <w:vAlign w:val="center"/>
          </w:tcPr>
          <w:p w14:paraId="3334C7B3">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0ADDE9DC">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女性生殖系统生理(1)</w:t>
            </w:r>
          </w:p>
          <w:p w14:paraId="7E614980">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女性生殖系统生理(2)</w:t>
            </w:r>
          </w:p>
        </w:tc>
        <w:tc>
          <w:tcPr>
            <w:tcW w:w="1524" w:type="dxa"/>
            <w:vAlign w:val="center"/>
          </w:tcPr>
          <w:p w14:paraId="754DB69F">
            <w:pPr>
              <w:autoSpaceDE w:val="0"/>
              <w:autoSpaceDN w:val="0"/>
              <w:adjustRightInd w:val="0"/>
              <w:jc w:val="center"/>
              <w:rPr>
                <w:rFonts w:ascii="宋体" w:hAnsi="宋体" w:eastAsia="宋体"/>
                <w:szCs w:val="21"/>
              </w:rPr>
            </w:pPr>
            <w:r>
              <w:rPr>
                <w:rFonts w:hint="eastAsia" w:ascii="宋体" w:hAnsi="宋体" w:eastAsia="宋体"/>
                <w:szCs w:val="21"/>
              </w:rPr>
              <w:t>掌握女性生殖器官解剖及生理</w:t>
            </w:r>
          </w:p>
        </w:tc>
        <w:tc>
          <w:tcPr>
            <w:tcW w:w="1140" w:type="dxa"/>
            <w:vAlign w:val="center"/>
          </w:tcPr>
          <w:p w14:paraId="4163ED2B">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318E6AC1">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3FA249AD">
            <w:pPr>
              <w:autoSpaceDE w:val="0"/>
              <w:autoSpaceDN w:val="0"/>
              <w:adjustRightInd w:val="0"/>
              <w:jc w:val="center"/>
              <w:rPr>
                <w:rFonts w:ascii="宋体" w:hAnsi="宋体" w:eastAsia="宋体"/>
                <w:szCs w:val="21"/>
              </w:rPr>
            </w:pPr>
            <w:r>
              <w:rPr>
                <w:rFonts w:hint="eastAsia" w:ascii="宋体" w:hAnsi="宋体" w:eastAsia="宋体"/>
                <w:szCs w:val="21"/>
              </w:rPr>
              <w:t>课堂提问</w:t>
            </w:r>
          </w:p>
        </w:tc>
        <w:tc>
          <w:tcPr>
            <w:tcW w:w="904" w:type="dxa"/>
            <w:vAlign w:val="center"/>
          </w:tcPr>
          <w:p w14:paraId="4FF14A56">
            <w:pPr>
              <w:autoSpaceDE w:val="0"/>
              <w:autoSpaceDN w:val="0"/>
              <w:adjustRightInd w:val="0"/>
              <w:jc w:val="center"/>
              <w:rPr>
                <w:rFonts w:ascii="宋体" w:hAnsi="宋体" w:eastAsia="宋体"/>
                <w:szCs w:val="21"/>
              </w:rPr>
            </w:pPr>
          </w:p>
        </w:tc>
      </w:tr>
      <w:tr w14:paraId="35B89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66867807">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2</w:t>
            </w:r>
          </w:p>
        </w:tc>
        <w:tc>
          <w:tcPr>
            <w:tcW w:w="636" w:type="dxa"/>
            <w:vAlign w:val="center"/>
          </w:tcPr>
          <w:p w14:paraId="4FB79276">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507AA49D">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妊娠生理、妊娠诊断</w:t>
            </w:r>
          </w:p>
          <w:p w14:paraId="0C09FC85">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产前检查及保健、产前筛查、产前诊断</w:t>
            </w:r>
          </w:p>
        </w:tc>
        <w:tc>
          <w:tcPr>
            <w:tcW w:w="1524" w:type="dxa"/>
            <w:vAlign w:val="center"/>
          </w:tcPr>
          <w:p w14:paraId="762939DA">
            <w:pPr>
              <w:autoSpaceDE w:val="0"/>
              <w:autoSpaceDN w:val="0"/>
              <w:adjustRightInd w:val="0"/>
              <w:jc w:val="center"/>
              <w:rPr>
                <w:rFonts w:ascii="宋体" w:hAnsi="宋体" w:eastAsia="宋体"/>
                <w:szCs w:val="21"/>
              </w:rPr>
            </w:pPr>
            <w:r>
              <w:rPr>
                <w:rFonts w:hint="eastAsia" w:ascii="宋体" w:hAnsi="宋体" w:eastAsia="宋体"/>
                <w:szCs w:val="21"/>
              </w:rPr>
              <w:t>掌握妊娠期母体变化及胎产式、胎先露和胎方位的种类及其判定</w:t>
            </w:r>
          </w:p>
        </w:tc>
        <w:tc>
          <w:tcPr>
            <w:tcW w:w="1140" w:type="dxa"/>
            <w:vAlign w:val="center"/>
          </w:tcPr>
          <w:p w14:paraId="269D6199">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7EB5F8BB">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26140915">
            <w:pPr>
              <w:autoSpaceDE w:val="0"/>
              <w:autoSpaceDN w:val="0"/>
              <w:adjustRightInd w:val="0"/>
              <w:jc w:val="center"/>
              <w:rPr>
                <w:rFonts w:ascii="宋体" w:hAnsi="宋体" w:eastAsia="宋体"/>
                <w:szCs w:val="21"/>
              </w:rPr>
            </w:pPr>
            <w:r>
              <w:rPr>
                <w:rFonts w:hint="eastAsia" w:ascii="宋体" w:hAnsi="宋体" w:eastAsia="宋体"/>
                <w:szCs w:val="21"/>
              </w:rPr>
              <w:t>课堂提问</w:t>
            </w:r>
          </w:p>
        </w:tc>
        <w:tc>
          <w:tcPr>
            <w:tcW w:w="904" w:type="dxa"/>
            <w:vAlign w:val="center"/>
          </w:tcPr>
          <w:p w14:paraId="69AD3AE0">
            <w:pPr>
              <w:autoSpaceDE w:val="0"/>
              <w:autoSpaceDN w:val="0"/>
              <w:adjustRightInd w:val="0"/>
              <w:jc w:val="center"/>
              <w:rPr>
                <w:rFonts w:ascii="宋体" w:hAnsi="宋体" w:eastAsia="宋体"/>
                <w:szCs w:val="21"/>
              </w:rPr>
            </w:pPr>
          </w:p>
        </w:tc>
      </w:tr>
      <w:tr w14:paraId="5B0B1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04BEF517">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3</w:t>
            </w:r>
          </w:p>
        </w:tc>
        <w:tc>
          <w:tcPr>
            <w:tcW w:w="636" w:type="dxa"/>
            <w:vAlign w:val="center"/>
          </w:tcPr>
          <w:p w14:paraId="2CCD37FE">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57E9CD6F">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流产、早产、过期妊娠</w:t>
            </w:r>
          </w:p>
          <w:p w14:paraId="3F7B0413">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妊娠高血压疾病、ICP</w:t>
            </w:r>
          </w:p>
          <w:p w14:paraId="6D582431">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妊娠合并心脏病,肝炎</w:t>
            </w:r>
          </w:p>
        </w:tc>
        <w:tc>
          <w:tcPr>
            <w:tcW w:w="1524" w:type="dxa"/>
            <w:vAlign w:val="center"/>
          </w:tcPr>
          <w:p w14:paraId="69715D17">
            <w:pPr>
              <w:autoSpaceDE w:val="0"/>
              <w:autoSpaceDN w:val="0"/>
              <w:adjustRightInd w:val="0"/>
              <w:jc w:val="center"/>
              <w:rPr>
                <w:rFonts w:ascii="宋体" w:hAnsi="宋体" w:eastAsia="宋体"/>
                <w:szCs w:val="21"/>
              </w:rPr>
            </w:pPr>
            <w:r>
              <w:rPr>
                <w:rFonts w:hint="eastAsia" w:ascii="宋体" w:hAnsi="宋体" w:eastAsia="宋体"/>
                <w:szCs w:val="21"/>
              </w:rPr>
              <w:t>掌握产科并发症及合并内外科疾病</w:t>
            </w:r>
          </w:p>
        </w:tc>
        <w:tc>
          <w:tcPr>
            <w:tcW w:w="1140" w:type="dxa"/>
            <w:vAlign w:val="center"/>
          </w:tcPr>
          <w:p w14:paraId="3D0D2DC5">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3DA1C66B">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0245C746">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49FA7815">
            <w:pPr>
              <w:autoSpaceDE w:val="0"/>
              <w:autoSpaceDN w:val="0"/>
              <w:adjustRightInd w:val="0"/>
              <w:jc w:val="center"/>
              <w:rPr>
                <w:rFonts w:ascii="宋体" w:hAnsi="宋体" w:eastAsia="宋体"/>
                <w:szCs w:val="21"/>
              </w:rPr>
            </w:pPr>
            <w:r>
              <w:rPr>
                <w:rFonts w:hint="eastAsia" w:ascii="宋体" w:hAnsi="宋体" w:eastAsia="宋体"/>
                <w:szCs w:val="21"/>
              </w:rPr>
              <w:t>课堂提问</w:t>
            </w:r>
          </w:p>
        </w:tc>
        <w:tc>
          <w:tcPr>
            <w:tcW w:w="904" w:type="dxa"/>
            <w:vAlign w:val="center"/>
          </w:tcPr>
          <w:p w14:paraId="28DDAB8E">
            <w:pPr>
              <w:autoSpaceDE w:val="0"/>
              <w:autoSpaceDN w:val="0"/>
              <w:adjustRightInd w:val="0"/>
              <w:jc w:val="center"/>
              <w:rPr>
                <w:rFonts w:ascii="宋体" w:hAnsi="宋体" w:eastAsia="宋体"/>
                <w:szCs w:val="21"/>
              </w:rPr>
            </w:pPr>
          </w:p>
        </w:tc>
      </w:tr>
      <w:tr w14:paraId="2F252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54556516">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4</w:t>
            </w:r>
          </w:p>
        </w:tc>
        <w:tc>
          <w:tcPr>
            <w:tcW w:w="636" w:type="dxa"/>
            <w:vAlign w:val="center"/>
          </w:tcPr>
          <w:p w14:paraId="6B13E3B7">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7513E4CE">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妊娠合并糖尿病,ITP</w:t>
            </w:r>
          </w:p>
          <w:p w14:paraId="173DA075">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妊娠合并性病(淋病,梅毒,HIV),妊娠合并外科疾病</w:t>
            </w:r>
          </w:p>
        </w:tc>
        <w:tc>
          <w:tcPr>
            <w:tcW w:w="1524" w:type="dxa"/>
            <w:vAlign w:val="center"/>
          </w:tcPr>
          <w:p w14:paraId="32417874">
            <w:pPr>
              <w:autoSpaceDE w:val="0"/>
              <w:autoSpaceDN w:val="0"/>
              <w:adjustRightInd w:val="0"/>
              <w:jc w:val="center"/>
              <w:rPr>
                <w:rFonts w:ascii="宋体" w:hAnsi="宋体" w:eastAsia="宋体"/>
                <w:szCs w:val="21"/>
              </w:rPr>
            </w:pPr>
            <w:r>
              <w:rPr>
                <w:rFonts w:hint="eastAsia" w:ascii="宋体" w:hAnsi="宋体" w:eastAsia="宋体"/>
                <w:szCs w:val="21"/>
              </w:rPr>
              <w:t>掌握产科并发症及合并内外科疾病</w:t>
            </w:r>
          </w:p>
        </w:tc>
        <w:tc>
          <w:tcPr>
            <w:tcW w:w="1140" w:type="dxa"/>
            <w:vAlign w:val="center"/>
          </w:tcPr>
          <w:p w14:paraId="14B6CCB7">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43D84266">
            <w:pPr>
              <w:autoSpaceDE w:val="0"/>
              <w:autoSpaceDN w:val="0"/>
              <w:adjustRightInd w:val="0"/>
              <w:jc w:val="center"/>
              <w:rPr>
                <w:rFonts w:ascii="楷体" w:hAnsi="楷体" w:eastAsia="楷体" w:cs="楷体"/>
                <w:color w:val="000000"/>
                <w:kern w:val="0"/>
                <w:szCs w:val="21"/>
              </w:rPr>
            </w:pPr>
          </w:p>
          <w:p w14:paraId="5A782C8D">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4F5213D5">
            <w:pPr>
              <w:autoSpaceDE w:val="0"/>
              <w:autoSpaceDN w:val="0"/>
              <w:adjustRightInd w:val="0"/>
              <w:jc w:val="center"/>
              <w:rPr>
                <w:rFonts w:ascii="宋体" w:hAnsi="宋体" w:eastAsia="宋体"/>
                <w:szCs w:val="21"/>
              </w:rPr>
            </w:pPr>
            <w:r>
              <w:rPr>
                <w:rFonts w:hint="eastAsia" w:ascii="宋体" w:hAnsi="宋体" w:eastAsia="宋体"/>
                <w:szCs w:val="21"/>
              </w:rPr>
              <w:t>P</w:t>
            </w:r>
            <w:r>
              <w:rPr>
                <w:rFonts w:ascii="宋体" w:hAnsi="宋体" w:eastAsia="宋体"/>
                <w:szCs w:val="21"/>
              </w:rPr>
              <w:t>PT</w:t>
            </w:r>
            <w:r>
              <w:rPr>
                <w:rFonts w:hint="eastAsia" w:ascii="宋体" w:hAnsi="宋体" w:eastAsia="宋体"/>
                <w:szCs w:val="21"/>
              </w:rPr>
              <w:t>展示</w:t>
            </w:r>
          </w:p>
        </w:tc>
        <w:tc>
          <w:tcPr>
            <w:tcW w:w="904" w:type="dxa"/>
            <w:vAlign w:val="center"/>
          </w:tcPr>
          <w:p w14:paraId="1ACFC0D3">
            <w:pPr>
              <w:autoSpaceDE w:val="0"/>
              <w:autoSpaceDN w:val="0"/>
              <w:adjustRightInd w:val="0"/>
              <w:jc w:val="center"/>
              <w:rPr>
                <w:rFonts w:ascii="宋体" w:hAnsi="宋体" w:eastAsia="宋体"/>
                <w:szCs w:val="21"/>
              </w:rPr>
            </w:pPr>
          </w:p>
        </w:tc>
      </w:tr>
      <w:tr w14:paraId="1F767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4073DCC6">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6</w:t>
            </w:r>
          </w:p>
        </w:tc>
        <w:tc>
          <w:tcPr>
            <w:tcW w:w="636" w:type="dxa"/>
            <w:vAlign w:val="center"/>
          </w:tcPr>
          <w:p w14:paraId="37E98075">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13F1CAE5">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多胎,巨大儿,FGR,羊水过多过少</w:t>
            </w:r>
          </w:p>
          <w:p w14:paraId="3E01641F">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异位妊娠、胎膜早破、胎儿窘迫</w:t>
            </w:r>
          </w:p>
        </w:tc>
        <w:tc>
          <w:tcPr>
            <w:tcW w:w="1524" w:type="dxa"/>
            <w:vAlign w:val="center"/>
          </w:tcPr>
          <w:p w14:paraId="566AC430">
            <w:pPr>
              <w:autoSpaceDE w:val="0"/>
              <w:autoSpaceDN w:val="0"/>
              <w:adjustRightInd w:val="0"/>
              <w:jc w:val="center"/>
              <w:rPr>
                <w:rFonts w:ascii="宋体" w:hAnsi="宋体" w:eastAsia="宋体"/>
                <w:szCs w:val="21"/>
              </w:rPr>
            </w:pPr>
            <w:r>
              <w:rPr>
                <w:rFonts w:hint="eastAsia" w:ascii="宋体" w:hAnsi="宋体" w:eastAsia="宋体"/>
                <w:szCs w:val="21"/>
              </w:rPr>
              <w:t>掌握产科并发症</w:t>
            </w:r>
          </w:p>
        </w:tc>
        <w:tc>
          <w:tcPr>
            <w:tcW w:w="1140" w:type="dxa"/>
            <w:vAlign w:val="center"/>
          </w:tcPr>
          <w:p w14:paraId="58F557DA">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57382E0B">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214B52C2">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61B2B27E">
            <w:pPr>
              <w:autoSpaceDE w:val="0"/>
              <w:autoSpaceDN w:val="0"/>
              <w:adjustRightInd w:val="0"/>
              <w:jc w:val="center"/>
              <w:rPr>
                <w:rFonts w:ascii="宋体" w:hAnsi="宋体" w:eastAsia="宋体"/>
                <w:szCs w:val="21"/>
              </w:rPr>
            </w:pPr>
          </w:p>
        </w:tc>
      </w:tr>
      <w:tr w14:paraId="33827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1F27670D">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7</w:t>
            </w:r>
          </w:p>
        </w:tc>
        <w:tc>
          <w:tcPr>
            <w:tcW w:w="636" w:type="dxa"/>
            <w:vAlign w:val="center"/>
          </w:tcPr>
          <w:p w14:paraId="45A918D7">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032AD603">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前置胎盘、胎盘早剥</w:t>
            </w:r>
          </w:p>
          <w:p w14:paraId="1D60E5C4">
            <w:pPr>
              <w:autoSpaceDE w:val="0"/>
              <w:autoSpaceDN w:val="0"/>
              <w:adjustRightInd w:val="0"/>
              <w:jc w:val="center"/>
              <w:rPr>
                <w:rFonts w:ascii="楷体" w:hAnsi="楷体" w:eastAsia="楷体" w:cs="楷体"/>
                <w:color w:val="000000"/>
                <w:kern w:val="0"/>
                <w:szCs w:val="21"/>
                <w:lang w:bidi="ar"/>
              </w:rPr>
            </w:pPr>
            <w:r>
              <w:rPr>
                <w:rFonts w:hint="eastAsia" w:ascii="楷体" w:hAnsi="楷体" w:eastAsia="楷体" w:cs="楷体"/>
                <w:color w:val="000000"/>
                <w:kern w:val="0"/>
                <w:szCs w:val="21"/>
                <w:lang w:bidi="ar"/>
              </w:rPr>
              <w:t>正常分娩</w:t>
            </w:r>
          </w:p>
        </w:tc>
        <w:tc>
          <w:tcPr>
            <w:tcW w:w="1524" w:type="dxa"/>
            <w:vAlign w:val="center"/>
          </w:tcPr>
          <w:p w14:paraId="295B5E48">
            <w:pPr>
              <w:autoSpaceDE w:val="0"/>
              <w:autoSpaceDN w:val="0"/>
              <w:adjustRightInd w:val="0"/>
              <w:jc w:val="center"/>
              <w:rPr>
                <w:rFonts w:ascii="宋体" w:hAnsi="宋体" w:eastAsia="宋体"/>
                <w:szCs w:val="21"/>
              </w:rPr>
            </w:pPr>
            <w:r>
              <w:rPr>
                <w:rFonts w:hint="eastAsia" w:ascii="宋体" w:hAnsi="宋体" w:eastAsia="宋体"/>
                <w:szCs w:val="21"/>
              </w:rPr>
              <w:t>掌握产科并发症</w:t>
            </w:r>
          </w:p>
        </w:tc>
        <w:tc>
          <w:tcPr>
            <w:tcW w:w="1140" w:type="dxa"/>
            <w:vAlign w:val="center"/>
          </w:tcPr>
          <w:p w14:paraId="313CC4FA">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035D75FA">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3383B26A">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5E6067FE">
            <w:pPr>
              <w:autoSpaceDE w:val="0"/>
              <w:autoSpaceDN w:val="0"/>
              <w:adjustRightInd w:val="0"/>
              <w:jc w:val="center"/>
              <w:rPr>
                <w:rFonts w:ascii="宋体" w:hAnsi="宋体" w:eastAsia="宋体"/>
                <w:szCs w:val="21"/>
              </w:rPr>
            </w:pPr>
          </w:p>
        </w:tc>
      </w:tr>
      <w:tr w14:paraId="5F892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2E88B759">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8</w:t>
            </w:r>
          </w:p>
        </w:tc>
        <w:tc>
          <w:tcPr>
            <w:tcW w:w="636" w:type="dxa"/>
            <w:vAlign w:val="center"/>
          </w:tcPr>
          <w:p w14:paraId="4DEEA7CC">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57A82E7A">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异常分娩(1)</w:t>
            </w:r>
          </w:p>
          <w:p w14:paraId="6A0BD157">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异常分娩(2)</w:t>
            </w:r>
          </w:p>
        </w:tc>
        <w:tc>
          <w:tcPr>
            <w:tcW w:w="1524" w:type="dxa"/>
            <w:vAlign w:val="center"/>
          </w:tcPr>
          <w:p w14:paraId="626ADA55">
            <w:pPr>
              <w:autoSpaceDE w:val="0"/>
              <w:autoSpaceDN w:val="0"/>
              <w:adjustRightInd w:val="0"/>
              <w:jc w:val="center"/>
              <w:rPr>
                <w:rFonts w:ascii="宋体" w:hAnsi="宋体" w:eastAsia="宋体"/>
                <w:szCs w:val="21"/>
              </w:rPr>
            </w:pPr>
            <w:r>
              <w:rPr>
                <w:rFonts w:hint="eastAsia" w:ascii="宋体" w:hAnsi="宋体" w:eastAsia="宋体"/>
                <w:szCs w:val="21"/>
              </w:rPr>
              <w:t>掌握正常及异常分娩</w:t>
            </w:r>
          </w:p>
        </w:tc>
        <w:tc>
          <w:tcPr>
            <w:tcW w:w="1140" w:type="dxa"/>
            <w:vAlign w:val="center"/>
          </w:tcPr>
          <w:p w14:paraId="3846E604">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12F2F9F4">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0E6BB898">
            <w:pPr>
              <w:autoSpaceDE w:val="0"/>
              <w:autoSpaceDN w:val="0"/>
              <w:adjustRightInd w:val="0"/>
              <w:jc w:val="center"/>
              <w:rPr>
                <w:rFonts w:ascii="宋体" w:hAnsi="宋体" w:eastAsia="宋体"/>
                <w:szCs w:val="21"/>
              </w:rPr>
            </w:pPr>
            <w:r>
              <w:rPr>
                <w:rFonts w:hint="eastAsia" w:ascii="宋体" w:hAnsi="宋体" w:eastAsia="宋体"/>
                <w:szCs w:val="21"/>
              </w:rPr>
              <w:t>课堂提问</w:t>
            </w:r>
          </w:p>
        </w:tc>
        <w:tc>
          <w:tcPr>
            <w:tcW w:w="904" w:type="dxa"/>
            <w:vAlign w:val="center"/>
          </w:tcPr>
          <w:p w14:paraId="55956679">
            <w:pPr>
              <w:autoSpaceDE w:val="0"/>
              <w:autoSpaceDN w:val="0"/>
              <w:adjustRightInd w:val="0"/>
              <w:jc w:val="center"/>
              <w:rPr>
                <w:rFonts w:ascii="宋体" w:hAnsi="宋体" w:eastAsia="宋体"/>
                <w:szCs w:val="21"/>
              </w:rPr>
            </w:pPr>
          </w:p>
        </w:tc>
      </w:tr>
      <w:tr w14:paraId="4E49B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2B8B17C5">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9</w:t>
            </w:r>
          </w:p>
        </w:tc>
        <w:tc>
          <w:tcPr>
            <w:tcW w:w="636" w:type="dxa"/>
            <w:vAlign w:val="center"/>
          </w:tcPr>
          <w:p w14:paraId="121B9E9C">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48A0896F">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产后出血,羊水栓塞,子宫破裂</w:t>
            </w:r>
          </w:p>
          <w:p w14:paraId="51C53B18">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生殖系统炎症</w:t>
            </w:r>
          </w:p>
        </w:tc>
        <w:tc>
          <w:tcPr>
            <w:tcW w:w="1524" w:type="dxa"/>
            <w:vAlign w:val="center"/>
          </w:tcPr>
          <w:p w14:paraId="1678E468">
            <w:pPr>
              <w:autoSpaceDE w:val="0"/>
              <w:autoSpaceDN w:val="0"/>
              <w:adjustRightInd w:val="0"/>
              <w:jc w:val="center"/>
              <w:rPr>
                <w:rFonts w:ascii="宋体" w:hAnsi="宋体" w:eastAsia="宋体"/>
                <w:szCs w:val="21"/>
              </w:rPr>
            </w:pPr>
            <w:r>
              <w:rPr>
                <w:rFonts w:hint="eastAsia" w:ascii="宋体" w:hAnsi="宋体" w:eastAsia="宋体"/>
                <w:szCs w:val="21"/>
              </w:rPr>
              <w:t>掌握产科并发症及女性生殖系统炎症特点</w:t>
            </w:r>
          </w:p>
        </w:tc>
        <w:tc>
          <w:tcPr>
            <w:tcW w:w="1140" w:type="dxa"/>
            <w:vAlign w:val="center"/>
          </w:tcPr>
          <w:p w14:paraId="36DF37B5">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2C68F0FF">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50F24319">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7904F576">
            <w:pPr>
              <w:autoSpaceDE w:val="0"/>
              <w:autoSpaceDN w:val="0"/>
              <w:adjustRightInd w:val="0"/>
              <w:jc w:val="center"/>
              <w:rPr>
                <w:rFonts w:ascii="宋体" w:hAnsi="宋体" w:eastAsia="宋体"/>
                <w:szCs w:val="21"/>
              </w:rPr>
            </w:pPr>
          </w:p>
        </w:tc>
      </w:tr>
      <w:tr w14:paraId="5AE57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7D44C514">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10</w:t>
            </w:r>
          </w:p>
        </w:tc>
        <w:tc>
          <w:tcPr>
            <w:tcW w:w="636" w:type="dxa"/>
            <w:vAlign w:val="center"/>
          </w:tcPr>
          <w:p w14:paraId="52497A37">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67E263D3">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子宫内膜异位症,子宫腺肌病</w:t>
            </w:r>
          </w:p>
          <w:p w14:paraId="731C794E">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盆底功能障碍性疾病</w:t>
            </w:r>
          </w:p>
        </w:tc>
        <w:tc>
          <w:tcPr>
            <w:tcW w:w="1524" w:type="dxa"/>
            <w:vAlign w:val="center"/>
          </w:tcPr>
          <w:p w14:paraId="26669581">
            <w:pPr>
              <w:autoSpaceDE w:val="0"/>
              <w:autoSpaceDN w:val="0"/>
              <w:adjustRightInd w:val="0"/>
              <w:jc w:val="center"/>
              <w:rPr>
                <w:rFonts w:ascii="宋体" w:hAnsi="宋体" w:eastAsia="宋体"/>
                <w:szCs w:val="21"/>
              </w:rPr>
            </w:pPr>
            <w:r>
              <w:rPr>
                <w:rFonts w:hint="eastAsia" w:ascii="宋体" w:hAnsi="宋体" w:eastAsia="宋体"/>
                <w:szCs w:val="21"/>
              </w:rPr>
              <w:t>掌握子宫内膜异位症的的影响</w:t>
            </w:r>
          </w:p>
        </w:tc>
        <w:tc>
          <w:tcPr>
            <w:tcW w:w="1140" w:type="dxa"/>
            <w:vAlign w:val="center"/>
          </w:tcPr>
          <w:p w14:paraId="48824C8E">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49BFC37E">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5CBBA5CB">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25D4419A">
            <w:pPr>
              <w:autoSpaceDE w:val="0"/>
              <w:autoSpaceDN w:val="0"/>
              <w:adjustRightInd w:val="0"/>
              <w:jc w:val="center"/>
              <w:rPr>
                <w:rFonts w:ascii="宋体" w:hAnsi="宋体" w:eastAsia="宋体"/>
                <w:szCs w:val="21"/>
              </w:rPr>
            </w:pPr>
          </w:p>
        </w:tc>
      </w:tr>
      <w:tr w14:paraId="7F50E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3018F493">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11</w:t>
            </w:r>
          </w:p>
        </w:tc>
        <w:tc>
          <w:tcPr>
            <w:tcW w:w="636" w:type="dxa"/>
            <w:vAlign w:val="center"/>
          </w:tcPr>
          <w:p w14:paraId="486B8A56">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60A6E466">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子宫颈癌</w:t>
            </w:r>
          </w:p>
          <w:p w14:paraId="7D95111D">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子宫肌瘤,子宫内膜癌</w:t>
            </w:r>
          </w:p>
        </w:tc>
        <w:tc>
          <w:tcPr>
            <w:tcW w:w="1524" w:type="dxa"/>
            <w:vAlign w:val="center"/>
          </w:tcPr>
          <w:p w14:paraId="5ABE9399">
            <w:pPr>
              <w:autoSpaceDE w:val="0"/>
              <w:autoSpaceDN w:val="0"/>
              <w:adjustRightInd w:val="0"/>
              <w:jc w:val="center"/>
              <w:rPr>
                <w:rFonts w:ascii="宋体" w:hAnsi="宋体" w:eastAsia="宋体"/>
                <w:szCs w:val="21"/>
              </w:rPr>
            </w:pPr>
            <w:r>
              <w:rPr>
                <w:rFonts w:hint="eastAsia" w:ascii="宋体" w:hAnsi="宋体" w:eastAsia="宋体"/>
                <w:szCs w:val="21"/>
              </w:rPr>
              <w:t>掌握妇科肿瘤的治疗原则</w:t>
            </w:r>
          </w:p>
        </w:tc>
        <w:tc>
          <w:tcPr>
            <w:tcW w:w="1140" w:type="dxa"/>
            <w:vAlign w:val="center"/>
          </w:tcPr>
          <w:p w14:paraId="5C313D68">
            <w:pPr>
              <w:autoSpaceDE w:val="0"/>
              <w:autoSpaceDN w:val="0"/>
              <w:adjustRightInd w:val="0"/>
              <w:jc w:val="center"/>
              <w:rPr>
                <w:rFonts w:ascii="楷体" w:hAnsi="楷体" w:eastAsia="楷体" w:cs="楷体"/>
                <w:color w:val="000000"/>
                <w:kern w:val="0"/>
                <w:szCs w:val="21"/>
              </w:rPr>
            </w:pPr>
            <w:r>
              <w:rPr>
                <w:rFonts w:hint="eastAsia" w:ascii="楷体" w:hAnsi="楷体" w:eastAsia="楷体" w:cs="楷体"/>
                <w:color w:val="000000"/>
                <w:kern w:val="0"/>
                <w:szCs w:val="21"/>
                <w:lang w:bidi="ar"/>
              </w:rPr>
              <w:t>2</w:t>
            </w:r>
          </w:p>
          <w:p w14:paraId="680D9D0A">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6D4E75CD">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760A2C43">
            <w:pPr>
              <w:autoSpaceDE w:val="0"/>
              <w:autoSpaceDN w:val="0"/>
              <w:adjustRightInd w:val="0"/>
              <w:jc w:val="center"/>
              <w:rPr>
                <w:rFonts w:ascii="宋体" w:hAnsi="宋体" w:eastAsia="宋体"/>
                <w:szCs w:val="21"/>
              </w:rPr>
            </w:pPr>
          </w:p>
        </w:tc>
      </w:tr>
      <w:tr w14:paraId="65405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5E47845A">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12</w:t>
            </w:r>
          </w:p>
        </w:tc>
        <w:tc>
          <w:tcPr>
            <w:tcW w:w="636" w:type="dxa"/>
            <w:vAlign w:val="center"/>
          </w:tcPr>
          <w:p w14:paraId="78AD4FA0">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2BD4B2A6">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卵巢肿瘤(1)</w:t>
            </w:r>
          </w:p>
        </w:tc>
        <w:tc>
          <w:tcPr>
            <w:tcW w:w="1524" w:type="dxa"/>
            <w:vAlign w:val="center"/>
          </w:tcPr>
          <w:p w14:paraId="19D65828">
            <w:pPr>
              <w:autoSpaceDE w:val="0"/>
              <w:autoSpaceDN w:val="0"/>
              <w:adjustRightInd w:val="0"/>
              <w:jc w:val="center"/>
              <w:rPr>
                <w:rFonts w:ascii="宋体" w:hAnsi="宋体" w:eastAsia="宋体"/>
                <w:szCs w:val="21"/>
              </w:rPr>
            </w:pPr>
            <w:r>
              <w:rPr>
                <w:rFonts w:hint="eastAsia" w:ascii="宋体" w:hAnsi="宋体" w:eastAsia="宋体"/>
                <w:szCs w:val="21"/>
              </w:rPr>
              <w:t>掌握妇科肿瘤的治疗原则</w:t>
            </w:r>
          </w:p>
        </w:tc>
        <w:tc>
          <w:tcPr>
            <w:tcW w:w="1140" w:type="dxa"/>
            <w:vAlign w:val="center"/>
          </w:tcPr>
          <w:p w14:paraId="4F00C5CE">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6BB1506B">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0C66F7E2">
            <w:pPr>
              <w:autoSpaceDE w:val="0"/>
              <w:autoSpaceDN w:val="0"/>
              <w:adjustRightInd w:val="0"/>
              <w:jc w:val="center"/>
              <w:rPr>
                <w:rFonts w:ascii="宋体" w:hAnsi="宋体" w:eastAsia="宋体"/>
                <w:szCs w:val="21"/>
              </w:rPr>
            </w:pPr>
          </w:p>
        </w:tc>
      </w:tr>
      <w:tr w14:paraId="52161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709E063A">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13</w:t>
            </w:r>
          </w:p>
        </w:tc>
        <w:tc>
          <w:tcPr>
            <w:tcW w:w="636" w:type="dxa"/>
            <w:vAlign w:val="center"/>
          </w:tcPr>
          <w:p w14:paraId="7961C724">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3721BBD2">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卵巢肿瘤(2)</w:t>
            </w:r>
          </w:p>
        </w:tc>
        <w:tc>
          <w:tcPr>
            <w:tcW w:w="1524" w:type="dxa"/>
            <w:vAlign w:val="center"/>
          </w:tcPr>
          <w:p w14:paraId="242F37FD">
            <w:pPr>
              <w:autoSpaceDE w:val="0"/>
              <w:autoSpaceDN w:val="0"/>
              <w:adjustRightInd w:val="0"/>
              <w:jc w:val="center"/>
              <w:rPr>
                <w:rFonts w:ascii="宋体" w:hAnsi="宋体" w:eastAsia="宋体"/>
                <w:szCs w:val="21"/>
              </w:rPr>
            </w:pPr>
            <w:r>
              <w:rPr>
                <w:rFonts w:hint="eastAsia" w:ascii="宋体" w:hAnsi="宋体" w:eastAsia="宋体"/>
                <w:szCs w:val="21"/>
              </w:rPr>
              <w:t>掌握妇科肿瘤的治疗原则</w:t>
            </w:r>
          </w:p>
        </w:tc>
        <w:tc>
          <w:tcPr>
            <w:tcW w:w="1140" w:type="dxa"/>
            <w:vAlign w:val="center"/>
          </w:tcPr>
          <w:p w14:paraId="4283B070">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5114961F">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1DD01082">
            <w:pPr>
              <w:autoSpaceDE w:val="0"/>
              <w:autoSpaceDN w:val="0"/>
              <w:adjustRightInd w:val="0"/>
              <w:jc w:val="center"/>
              <w:rPr>
                <w:rFonts w:ascii="宋体" w:hAnsi="宋体" w:eastAsia="宋体"/>
                <w:szCs w:val="21"/>
              </w:rPr>
            </w:pPr>
          </w:p>
        </w:tc>
      </w:tr>
      <w:tr w14:paraId="033E8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35A199F8">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14</w:t>
            </w:r>
          </w:p>
        </w:tc>
        <w:tc>
          <w:tcPr>
            <w:tcW w:w="636" w:type="dxa"/>
            <w:vAlign w:val="center"/>
          </w:tcPr>
          <w:p w14:paraId="139CA1A1">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7AF14B7E">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妊娠滋养细胞疾病</w:t>
            </w:r>
          </w:p>
        </w:tc>
        <w:tc>
          <w:tcPr>
            <w:tcW w:w="1524" w:type="dxa"/>
            <w:vAlign w:val="center"/>
          </w:tcPr>
          <w:p w14:paraId="15EA0ED9">
            <w:pPr>
              <w:autoSpaceDE w:val="0"/>
              <w:autoSpaceDN w:val="0"/>
              <w:adjustRightInd w:val="0"/>
              <w:jc w:val="center"/>
              <w:rPr>
                <w:rFonts w:ascii="宋体" w:hAnsi="宋体" w:eastAsia="宋体"/>
                <w:szCs w:val="21"/>
              </w:rPr>
            </w:pPr>
            <w:r>
              <w:rPr>
                <w:rFonts w:hint="eastAsia" w:ascii="宋体" w:hAnsi="宋体" w:eastAsia="宋体"/>
                <w:szCs w:val="21"/>
              </w:rPr>
              <w:t>掌握妇科肿瘤的治疗原则</w:t>
            </w:r>
          </w:p>
        </w:tc>
        <w:tc>
          <w:tcPr>
            <w:tcW w:w="1140" w:type="dxa"/>
            <w:vAlign w:val="center"/>
          </w:tcPr>
          <w:p w14:paraId="4F4847DD">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22F9C97F">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63B3C94D">
            <w:pPr>
              <w:autoSpaceDE w:val="0"/>
              <w:autoSpaceDN w:val="0"/>
              <w:adjustRightInd w:val="0"/>
              <w:jc w:val="center"/>
              <w:rPr>
                <w:rFonts w:ascii="宋体" w:hAnsi="宋体" w:eastAsia="宋体"/>
                <w:szCs w:val="21"/>
              </w:rPr>
            </w:pPr>
          </w:p>
        </w:tc>
      </w:tr>
      <w:tr w14:paraId="5E46C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1135AC77">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15</w:t>
            </w:r>
          </w:p>
        </w:tc>
        <w:tc>
          <w:tcPr>
            <w:tcW w:w="636" w:type="dxa"/>
            <w:vAlign w:val="center"/>
          </w:tcPr>
          <w:p w14:paraId="5325FE30">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739567AD">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异常子宫出血</w:t>
            </w:r>
          </w:p>
        </w:tc>
        <w:tc>
          <w:tcPr>
            <w:tcW w:w="1524" w:type="dxa"/>
            <w:vAlign w:val="center"/>
          </w:tcPr>
          <w:p w14:paraId="45B75BCC">
            <w:pPr>
              <w:autoSpaceDE w:val="0"/>
              <w:autoSpaceDN w:val="0"/>
              <w:adjustRightInd w:val="0"/>
              <w:jc w:val="center"/>
              <w:rPr>
                <w:rFonts w:ascii="宋体" w:hAnsi="宋体" w:eastAsia="宋体"/>
                <w:szCs w:val="21"/>
              </w:rPr>
            </w:pPr>
            <w:r>
              <w:rPr>
                <w:rFonts w:hint="eastAsia" w:ascii="宋体" w:hAnsi="宋体" w:eastAsia="宋体"/>
                <w:szCs w:val="21"/>
              </w:rPr>
              <w:t>掌握异常子宫出血的诊治</w:t>
            </w:r>
          </w:p>
        </w:tc>
        <w:tc>
          <w:tcPr>
            <w:tcW w:w="1140" w:type="dxa"/>
            <w:vAlign w:val="center"/>
          </w:tcPr>
          <w:p w14:paraId="26497601">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6B40D67B">
            <w:pPr>
              <w:autoSpaceDE w:val="0"/>
              <w:autoSpaceDN w:val="0"/>
              <w:adjustRightInd w:val="0"/>
              <w:jc w:val="center"/>
              <w:rPr>
                <w:rFonts w:ascii="宋体" w:hAnsi="宋体" w:eastAsia="宋体"/>
                <w:szCs w:val="21"/>
              </w:rPr>
            </w:pPr>
            <w:r>
              <w:rPr>
                <w:rFonts w:hint="eastAsia" w:ascii="宋体" w:hAnsi="宋体" w:eastAsia="宋体"/>
                <w:szCs w:val="21"/>
              </w:rPr>
              <w:t>P</w:t>
            </w:r>
            <w:r>
              <w:rPr>
                <w:rFonts w:ascii="宋体" w:hAnsi="宋体" w:eastAsia="宋体"/>
                <w:szCs w:val="21"/>
              </w:rPr>
              <w:t>PT</w:t>
            </w:r>
            <w:r>
              <w:rPr>
                <w:rFonts w:hint="eastAsia" w:ascii="宋体" w:hAnsi="宋体" w:eastAsia="宋体"/>
                <w:szCs w:val="21"/>
              </w:rPr>
              <w:t>展示</w:t>
            </w:r>
          </w:p>
        </w:tc>
        <w:tc>
          <w:tcPr>
            <w:tcW w:w="904" w:type="dxa"/>
            <w:vAlign w:val="center"/>
          </w:tcPr>
          <w:p w14:paraId="31712FE2">
            <w:pPr>
              <w:autoSpaceDE w:val="0"/>
              <w:autoSpaceDN w:val="0"/>
              <w:adjustRightInd w:val="0"/>
              <w:jc w:val="center"/>
              <w:rPr>
                <w:rFonts w:ascii="宋体" w:hAnsi="宋体" w:eastAsia="宋体"/>
                <w:szCs w:val="21"/>
              </w:rPr>
            </w:pPr>
          </w:p>
        </w:tc>
      </w:tr>
      <w:tr w14:paraId="5ABDE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5D34CD9A">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16</w:t>
            </w:r>
          </w:p>
        </w:tc>
        <w:tc>
          <w:tcPr>
            <w:tcW w:w="636" w:type="dxa"/>
            <w:vAlign w:val="center"/>
          </w:tcPr>
          <w:p w14:paraId="4DC06609">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69173FFC">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闭经, PCOS,不孕症(IVF)</w:t>
            </w:r>
          </w:p>
        </w:tc>
        <w:tc>
          <w:tcPr>
            <w:tcW w:w="1524" w:type="dxa"/>
            <w:vAlign w:val="center"/>
          </w:tcPr>
          <w:p w14:paraId="3BFE82C9">
            <w:pPr>
              <w:autoSpaceDE w:val="0"/>
              <w:autoSpaceDN w:val="0"/>
              <w:adjustRightInd w:val="0"/>
              <w:jc w:val="center"/>
              <w:rPr>
                <w:rFonts w:ascii="宋体" w:hAnsi="宋体" w:eastAsia="宋体"/>
                <w:szCs w:val="21"/>
              </w:rPr>
            </w:pPr>
            <w:r>
              <w:rPr>
                <w:rFonts w:hint="eastAsia" w:ascii="宋体" w:hAnsi="宋体" w:eastAsia="宋体"/>
                <w:szCs w:val="21"/>
              </w:rPr>
              <w:t>掌握</w:t>
            </w:r>
            <w:r>
              <w:rPr>
                <w:rFonts w:ascii="宋体" w:hAnsi="宋体" w:eastAsia="宋体"/>
                <w:szCs w:val="21"/>
              </w:rPr>
              <w:t>生殖内分泌疾病</w:t>
            </w:r>
            <w:r>
              <w:rPr>
                <w:rFonts w:hint="eastAsia" w:ascii="宋体" w:hAnsi="宋体" w:eastAsia="宋体"/>
                <w:szCs w:val="21"/>
              </w:rPr>
              <w:t>的诊治</w:t>
            </w:r>
          </w:p>
        </w:tc>
        <w:tc>
          <w:tcPr>
            <w:tcW w:w="1140" w:type="dxa"/>
            <w:vAlign w:val="center"/>
          </w:tcPr>
          <w:p w14:paraId="2DEC2380">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571AAE1B">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35961C06">
            <w:pPr>
              <w:autoSpaceDE w:val="0"/>
              <w:autoSpaceDN w:val="0"/>
              <w:adjustRightInd w:val="0"/>
              <w:jc w:val="center"/>
              <w:rPr>
                <w:rFonts w:ascii="宋体" w:hAnsi="宋体" w:eastAsia="宋体"/>
                <w:szCs w:val="21"/>
              </w:rPr>
            </w:pPr>
          </w:p>
        </w:tc>
      </w:tr>
      <w:tr w14:paraId="0EC16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8" w:type="dxa"/>
            <w:vAlign w:val="center"/>
          </w:tcPr>
          <w:p w14:paraId="4153E1AA">
            <w:pPr>
              <w:autoSpaceDE w:val="0"/>
              <w:autoSpaceDN w:val="0"/>
              <w:adjustRightInd w:val="0"/>
              <w:jc w:val="center"/>
              <w:rPr>
                <w:rFonts w:ascii="宋体" w:hAnsi="宋体" w:eastAsia="宋体"/>
                <w:szCs w:val="21"/>
              </w:rPr>
            </w:pPr>
            <w:r>
              <w:rPr>
                <w:rFonts w:hint="eastAsia" w:ascii="楷体" w:hAnsi="楷体" w:eastAsia="楷体" w:cs="楷体"/>
                <w:b/>
                <w:color w:val="000000"/>
                <w:kern w:val="0"/>
                <w:szCs w:val="21"/>
                <w:lang w:bidi="ar"/>
              </w:rPr>
              <w:t>17</w:t>
            </w:r>
          </w:p>
        </w:tc>
        <w:tc>
          <w:tcPr>
            <w:tcW w:w="636" w:type="dxa"/>
            <w:vAlign w:val="center"/>
          </w:tcPr>
          <w:p w14:paraId="4A0506DB">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 xml:space="preserve"> </w:t>
            </w:r>
          </w:p>
        </w:tc>
        <w:tc>
          <w:tcPr>
            <w:tcW w:w="2424" w:type="dxa"/>
            <w:vAlign w:val="center"/>
          </w:tcPr>
          <w:p w14:paraId="3DE4E011">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计划生育</w:t>
            </w:r>
          </w:p>
        </w:tc>
        <w:tc>
          <w:tcPr>
            <w:tcW w:w="1524" w:type="dxa"/>
            <w:vAlign w:val="center"/>
          </w:tcPr>
          <w:p w14:paraId="1074C438">
            <w:pPr>
              <w:autoSpaceDE w:val="0"/>
              <w:autoSpaceDN w:val="0"/>
              <w:adjustRightInd w:val="0"/>
              <w:jc w:val="center"/>
              <w:rPr>
                <w:rFonts w:ascii="宋体" w:hAnsi="宋体" w:eastAsia="宋体"/>
                <w:szCs w:val="21"/>
              </w:rPr>
            </w:pPr>
            <w:r>
              <w:rPr>
                <w:rFonts w:hint="eastAsia" w:ascii="宋体" w:hAnsi="宋体" w:eastAsia="宋体"/>
                <w:szCs w:val="21"/>
              </w:rPr>
              <w:t>掌握计划生育的总论</w:t>
            </w:r>
          </w:p>
        </w:tc>
        <w:tc>
          <w:tcPr>
            <w:tcW w:w="1140" w:type="dxa"/>
            <w:vAlign w:val="center"/>
          </w:tcPr>
          <w:p w14:paraId="6A985C3A">
            <w:pPr>
              <w:autoSpaceDE w:val="0"/>
              <w:autoSpaceDN w:val="0"/>
              <w:adjustRightInd w:val="0"/>
              <w:jc w:val="center"/>
              <w:rPr>
                <w:rFonts w:ascii="宋体" w:hAnsi="宋体" w:eastAsia="宋体"/>
                <w:szCs w:val="21"/>
              </w:rPr>
            </w:pPr>
            <w:r>
              <w:rPr>
                <w:rFonts w:hint="eastAsia" w:ascii="楷体" w:hAnsi="楷体" w:eastAsia="楷体" w:cs="楷体"/>
                <w:color w:val="000000"/>
                <w:kern w:val="0"/>
                <w:szCs w:val="21"/>
                <w:lang w:bidi="ar"/>
              </w:rPr>
              <w:t>2</w:t>
            </w:r>
          </w:p>
        </w:tc>
        <w:tc>
          <w:tcPr>
            <w:tcW w:w="1150" w:type="dxa"/>
            <w:vAlign w:val="center"/>
          </w:tcPr>
          <w:p w14:paraId="72170CA3">
            <w:pPr>
              <w:autoSpaceDE w:val="0"/>
              <w:autoSpaceDN w:val="0"/>
              <w:adjustRightInd w:val="0"/>
              <w:jc w:val="center"/>
              <w:rPr>
                <w:rFonts w:ascii="宋体" w:hAnsi="宋体" w:eastAsia="宋体"/>
                <w:szCs w:val="21"/>
              </w:rPr>
            </w:pPr>
            <w:r>
              <w:rPr>
                <w:rFonts w:hint="eastAsia" w:ascii="宋体" w:hAnsi="宋体" w:eastAsia="宋体"/>
                <w:szCs w:val="21"/>
              </w:rPr>
              <w:t>书面作业</w:t>
            </w:r>
          </w:p>
        </w:tc>
        <w:tc>
          <w:tcPr>
            <w:tcW w:w="904" w:type="dxa"/>
            <w:vAlign w:val="center"/>
          </w:tcPr>
          <w:p w14:paraId="794CB4CF">
            <w:pPr>
              <w:autoSpaceDE w:val="0"/>
              <w:autoSpaceDN w:val="0"/>
              <w:adjustRightInd w:val="0"/>
              <w:jc w:val="center"/>
              <w:rPr>
                <w:rFonts w:ascii="宋体" w:hAnsi="宋体" w:eastAsia="宋体"/>
                <w:szCs w:val="21"/>
              </w:rPr>
            </w:pPr>
          </w:p>
        </w:tc>
      </w:tr>
    </w:tbl>
    <w:p w14:paraId="2C03F108">
      <w:pPr>
        <w:widowControl/>
        <w:spacing w:before="156" w:beforeLines="50" w:after="156" w:afterLines="50"/>
        <w:ind w:firstLine="562" w:firstLineChars="200"/>
        <w:jc w:val="left"/>
      </w:pPr>
      <w:r>
        <w:rPr>
          <w:rFonts w:hint="eastAsia" w:ascii="黑体" w:hAnsi="黑体" w:eastAsia="黑体"/>
          <w:b/>
          <w:sz w:val="28"/>
          <w:szCs w:val="28"/>
        </w:rPr>
        <w:t>六、教材及参考书目</w:t>
      </w:r>
    </w:p>
    <w:p w14:paraId="2E427ACD">
      <w:pPr>
        <w:rPr>
          <w:rFonts w:ascii="Times New Roman" w:hAnsi="Times New Roman" w:cs="Times New Roman"/>
          <w:b/>
          <w:bCs/>
          <w:szCs w:val="21"/>
        </w:rPr>
      </w:pPr>
      <w:r>
        <w:rPr>
          <w:rFonts w:ascii="Times New Roman" w:hAnsi="Times New Roman" w:cs="Times New Roman"/>
          <w:b/>
          <w:bCs/>
          <w:szCs w:val="21"/>
        </w:rPr>
        <w:t>教材：</w:t>
      </w:r>
    </w:p>
    <w:p w14:paraId="476DDB78">
      <w:pPr>
        <w:pStyle w:val="16"/>
        <w:numPr>
          <w:ilvl w:val="0"/>
          <w:numId w:val="5"/>
        </w:numPr>
        <w:ind w:firstLineChars="0"/>
        <w:rPr>
          <w:rFonts w:ascii="Times New Roman" w:hAnsi="Times New Roman" w:cs="Times New Roman"/>
          <w:szCs w:val="21"/>
        </w:rPr>
      </w:pPr>
      <w:r>
        <w:rPr>
          <w:rFonts w:hint="eastAsia" w:ascii="宋体" w:hAnsi="宋体" w:eastAsia="宋体"/>
          <w:szCs w:val="21"/>
        </w:rPr>
        <w:t>孔北华、段涛等.</w:t>
      </w:r>
      <w:r>
        <w:rPr>
          <w:rFonts w:ascii="Times New Roman" w:hAnsi="Times New Roman" w:cs="Times New Roman"/>
          <w:szCs w:val="21"/>
        </w:rPr>
        <w:t>妇产科学（五年制第9版），人民卫生出版社，2018年</w:t>
      </w:r>
    </w:p>
    <w:p w14:paraId="5C8971FE">
      <w:r>
        <w:rPr>
          <w:rFonts w:ascii="Times New Roman" w:hAnsi="Times New Roman" w:cs="Times New Roman"/>
          <w:b/>
          <w:bCs/>
          <w:szCs w:val="21"/>
        </w:rPr>
        <w:t>参考书目：</w:t>
      </w:r>
    </w:p>
    <w:p w14:paraId="1FE71097">
      <w:pPr>
        <w:widowControl/>
        <w:spacing w:before="156" w:beforeLines="50" w:after="156" w:afterLines="50"/>
        <w:ind w:firstLine="420" w:firstLineChars="200"/>
        <w:jc w:val="left"/>
        <w:rPr>
          <w:rFonts w:ascii="宋体" w:hAnsi="宋体" w:eastAsia="宋体"/>
        </w:rPr>
      </w:pPr>
      <w:r>
        <w:rPr>
          <w:rFonts w:ascii="宋体" w:hAnsi="宋体" w:eastAsia="宋体"/>
        </w:rPr>
        <w:t>1</w:t>
      </w:r>
      <w:r>
        <w:rPr>
          <w:rFonts w:hint="eastAsia" w:ascii="宋体" w:hAnsi="宋体" w:eastAsia="宋体"/>
        </w:rPr>
        <w:t>．曹泽毅.中华妇产科学[</w:t>
      </w:r>
      <w:r>
        <w:rPr>
          <w:rFonts w:ascii="宋体" w:hAnsi="宋体" w:eastAsia="宋体"/>
        </w:rPr>
        <w:t>M].3</w:t>
      </w:r>
      <w:r>
        <w:rPr>
          <w:rFonts w:hint="eastAsia" w:ascii="宋体" w:hAnsi="宋体" w:eastAsia="宋体"/>
        </w:rPr>
        <w:t>版.北京：人民卫生出版社，2</w:t>
      </w:r>
      <w:r>
        <w:rPr>
          <w:rFonts w:ascii="宋体" w:hAnsi="宋体" w:eastAsia="宋体"/>
        </w:rPr>
        <w:t>014</w:t>
      </w:r>
      <w:r>
        <w:rPr>
          <w:rFonts w:hint="eastAsia" w:ascii="宋体" w:hAnsi="宋体" w:eastAsia="宋体"/>
        </w:rPr>
        <w:t>年.</w:t>
      </w:r>
    </w:p>
    <w:p w14:paraId="7E74393C">
      <w:pPr>
        <w:widowControl/>
        <w:spacing w:before="156" w:beforeLines="50" w:after="156" w:afterLines="50"/>
        <w:ind w:firstLine="420" w:firstLineChars="200"/>
        <w:jc w:val="left"/>
        <w:rPr>
          <w:rFonts w:ascii="宋体" w:hAnsi="宋体" w:eastAsia="宋体"/>
        </w:rPr>
      </w:pPr>
      <w:r>
        <w:rPr>
          <w:rFonts w:hint="eastAsia" w:ascii="宋体" w:hAnsi="宋体" w:eastAsia="宋体"/>
        </w:rPr>
        <w:t>2</w:t>
      </w:r>
      <w:r>
        <w:rPr>
          <w:rFonts w:ascii="宋体" w:hAnsi="宋体" w:eastAsia="宋体"/>
        </w:rPr>
        <w:t xml:space="preserve">. </w:t>
      </w:r>
      <w:r>
        <w:rPr>
          <w:rFonts w:hint="eastAsia" w:ascii="宋体" w:hAnsi="宋体" w:eastAsia="宋体"/>
        </w:rPr>
        <w:t>威廉姆斯产科学[</w:t>
      </w:r>
      <w:r>
        <w:rPr>
          <w:rFonts w:ascii="宋体" w:hAnsi="宋体" w:eastAsia="宋体"/>
        </w:rPr>
        <w:t>M]-24</w:t>
      </w:r>
      <w:r>
        <w:rPr>
          <w:rFonts w:hint="eastAsia" w:ascii="宋体" w:hAnsi="宋体" w:eastAsia="宋体"/>
        </w:rPr>
        <w:t>版-英文影印版</w:t>
      </w:r>
    </w:p>
    <w:p w14:paraId="4BC49E78">
      <w:pPr>
        <w:widowControl/>
        <w:spacing w:before="156" w:beforeLines="50" w:after="156" w:afterLines="50"/>
        <w:ind w:firstLine="420" w:firstLineChars="200"/>
        <w:jc w:val="left"/>
        <w:rPr>
          <w:rFonts w:ascii="宋体" w:hAnsi="宋体" w:eastAsia="宋体"/>
        </w:rPr>
      </w:pPr>
      <w:r>
        <w:rPr>
          <w:rFonts w:hint="eastAsia" w:ascii="宋体" w:hAnsi="宋体" w:eastAsia="宋体"/>
        </w:rPr>
        <w:t>3</w:t>
      </w:r>
      <w:r>
        <w:rPr>
          <w:rFonts w:ascii="宋体" w:hAnsi="宋体" w:eastAsia="宋体"/>
        </w:rPr>
        <w:t xml:space="preserve">. </w:t>
      </w:r>
      <w:r>
        <w:rPr>
          <w:rFonts w:hint="eastAsia" w:ascii="宋体" w:hAnsi="宋体" w:eastAsia="宋体"/>
        </w:rPr>
        <w:t>威廉姆斯妇科学[</w:t>
      </w:r>
      <w:r>
        <w:rPr>
          <w:rFonts w:ascii="宋体" w:hAnsi="宋体" w:eastAsia="宋体"/>
        </w:rPr>
        <w:t>M]-24</w:t>
      </w:r>
      <w:r>
        <w:rPr>
          <w:rFonts w:hint="eastAsia" w:ascii="宋体" w:hAnsi="宋体" w:eastAsia="宋体"/>
        </w:rPr>
        <w:t>版-英文影印版</w:t>
      </w:r>
    </w:p>
    <w:p w14:paraId="51003C2E">
      <w:pPr>
        <w:widowControl/>
        <w:spacing w:before="156" w:beforeLines="50" w:after="156" w:afterLines="50"/>
        <w:ind w:firstLine="420" w:firstLineChars="200"/>
        <w:jc w:val="left"/>
        <w:rPr>
          <w:rFonts w:ascii="宋体" w:hAnsi="宋体" w:eastAsia="宋体"/>
        </w:rPr>
      </w:pPr>
      <w:r>
        <w:rPr>
          <w:rFonts w:hint="eastAsia" w:ascii="宋体" w:hAnsi="宋体" w:eastAsia="宋体"/>
        </w:rPr>
        <w:t>4.中华妇产科学、现代妇产科进展、中国实用妇科与产科等学术杂志</w:t>
      </w:r>
    </w:p>
    <w:p w14:paraId="1111A1B5">
      <w:pPr>
        <w:widowControl/>
        <w:spacing w:before="156" w:beforeLines="50" w:after="156" w:afterLines="50"/>
        <w:jc w:val="left"/>
        <w:rPr>
          <w:rFonts w:ascii="宋体" w:hAnsi="宋体" w:eastAsia="宋体"/>
        </w:rPr>
      </w:pPr>
      <w:r>
        <w:rPr>
          <w:rFonts w:ascii="Times New Roman" w:hAnsi="Times New Roman" w:cs="Times New Roman"/>
          <w:b/>
          <w:bCs/>
          <w:szCs w:val="21"/>
        </w:rPr>
        <w:t>参考网站：</w:t>
      </w:r>
      <w:r>
        <w:rPr>
          <w:rFonts w:hint="eastAsia" w:ascii="宋体" w:hAnsi="宋体" w:eastAsia="宋体"/>
        </w:rPr>
        <w:t>万方、维普、知网等。</w:t>
      </w:r>
    </w:p>
    <w:p w14:paraId="6C754CEE">
      <w:pPr>
        <w:widowControl/>
        <w:spacing w:before="156" w:beforeLines="50" w:after="156" w:afterLines="50"/>
        <w:ind w:firstLine="562" w:firstLineChars="200"/>
        <w:jc w:val="left"/>
        <w:rPr>
          <w:rFonts w:ascii="宋体" w:hAnsi="宋体" w:eastAsia="宋体"/>
        </w:rPr>
      </w:pPr>
      <w:r>
        <w:rPr>
          <w:rFonts w:hint="eastAsia" w:ascii="黑体" w:hAnsi="黑体" w:eastAsia="黑体"/>
          <w:b/>
          <w:sz w:val="28"/>
          <w:szCs w:val="28"/>
        </w:rPr>
        <w:t xml:space="preserve">七、教学方法 </w:t>
      </w:r>
      <w:r>
        <w:rPr>
          <w:rFonts w:hint="eastAsia" w:ascii="宋体" w:hAnsi="宋体" w:eastAsia="宋体"/>
        </w:rPr>
        <w:t>（四号黑体）</w:t>
      </w:r>
    </w:p>
    <w:p w14:paraId="6B153ECB">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1.理论讲授 </w:t>
      </w:r>
    </w:p>
    <w:p w14:paraId="2916E729">
      <w:pPr>
        <w:widowControl/>
        <w:spacing w:before="156" w:beforeLines="50" w:after="156" w:afterLines="50"/>
        <w:ind w:firstLine="420" w:firstLineChars="200"/>
        <w:jc w:val="left"/>
        <w:rPr>
          <w:rFonts w:ascii="宋体" w:hAnsi="宋体" w:eastAsia="宋体"/>
        </w:rPr>
      </w:pPr>
      <w:r>
        <w:rPr>
          <w:rFonts w:hint="eastAsia" w:ascii="宋体" w:hAnsi="宋体" w:eastAsia="宋体"/>
        </w:rPr>
        <w:t>理论讲授主要采用大班集中的形式，教学方法要灵活多样，充分利用多媒体等教学设施，要求学生课前作好预习,如</w:t>
      </w:r>
      <w:r>
        <w:rPr>
          <w:rFonts w:ascii="宋体" w:hAnsi="宋体" w:eastAsia="宋体"/>
        </w:rPr>
        <w:t>下载学习类APP</w:t>
      </w:r>
      <w:r>
        <w:rPr>
          <w:rFonts w:hint="eastAsia" w:ascii="宋体" w:hAnsi="宋体" w:eastAsia="宋体"/>
        </w:rPr>
        <w:t>苏州大学微课。在所有的教学环节和教学方法中贯穿“以问题为基础”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6EAEDBA5">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2.实践教学 </w:t>
      </w:r>
    </w:p>
    <w:p w14:paraId="452D3B48">
      <w:pPr>
        <w:widowControl/>
        <w:spacing w:before="156" w:beforeLines="50" w:after="156" w:afterLines="50"/>
        <w:ind w:firstLine="420" w:firstLineChars="200"/>
        <w:jc w:val="left"/>
        <w:rPr>
          <w:rFonts w:ascii="宋体" w:hAnsi="宋体" w:eastAsia="宋体"/>
        </w:rPr>
      </w:pPr>
      <w:r>
        <w:rPr>
          <w:rFonts w:hint="eastAsia" w:ascii="宋体" w:hAnsi="宋体" w:eastAsia="宋体"/>
        </w:rPr>
        <w:t>对大纲要求的临床表现常见、多发的病种，为了便于学生理解和掌握，在以大课为主介绍系统性疾病的同时，常常选择典型病例示教法进行相应的临床见习示教。学生以小组为单位（8～10 人），在示教老师的引导下，以问题为导向，以典型病例为中心，采用实际病例病床旁学习为主。充分利用标准化病人进行临床试教。</w:t>
      </w:r>
    </w:p>
    <w:p w14:paraId="73481A30">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3.案例式教学 </w:t>
      </w:r>
    </w:p>
    <w:p w14:paraId="302185E5">
      <w:pPr>
        <w:widowControl/>
        <w:spacing w:before="156" w:beforeLines="50" w:after="156" w:afterLines="50"/>
        <w:ind w:firstLine="420" w:firstLineChars="200"/>
        <w:jc w:val="left"/>
        <w:rPr>
          <w:rFonts w:ascii="宋体" w:hAnsi="宋体" w:eastAsia="宋体"/>
        </w:rPr>
      </w:pPr>
      <w:r>
        <w:rPr>
          <w:rFonts w:hint="eastAsia" w:ascii="宋体" w:hAnsi="宋体" w:eastAsia="宋体"/>
        </w:rPr>
        <w:t>在所有的教学环节和教学方法中贯穿“以问题为基础” 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111A6FBF">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4.互动式教学 </w:t>
      </w:r>
    </w:p>
    <w:p w14:paraId="3E3DA5CA">
      <w:pPr>
        <w:widowControl/>
        <w:spacing w:before="156" w:beforeLines="50" w:after="156" w:afterLines="50"/>
        <w:ind w:firstLine="420" w:firstLineChars="200"/>
        <w:jc w:val="left"/>
        <w:rPr>
          <w:rFonts w:ascii="宋体" w:hAnsi="宋体" w:eastAsia="宋体"/>
        </w:rPr>
      </w:pPr>
      <w:r>
        <w:rPr>
          <w:rFonts w:hint="eastAsia" w:ascii="宋体" w:hAnsi="宋体" w:eastAsia="宋体"/>
        </w:rPr>
        <w:t>以学生为主体的自主学习理念已经渗透入教学的各个环节，对大课教学的互动学习的注重体现在：备课中有为学生准备的课堂问题和课后问题；对学生课堂互动的鼓励和引导；学生对教师的评价表中课堂互动是作为重要的一项评价指标，使得互动成为必须继而是必要，目的是要达到增强学生的主动参与教学成为教学的主体的效果。</w:t>
      </w:r>
    </w:p>
    <w:p w14:paraId="5E0E0116">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5.模拟病人/角色扮演法 </w:t>
      </w:r>
    </w:p>
    <w:p w14:paraId="5A4C8680">
      <w:pPr>
        <w:widowControl/>
        <w:spacing w:before="156" w:beforeLines="50" w:after="156" w:afterLines="50"/>
        <w:ind w:firstLine="420" w:firstLineChars="200"/>
        <w:jc w:val="left"/>
        <w:rPr>
          <w:rFonts w:ascii="宋体" w:hAnsi="宋体" w:eastAsia="宋体"/>
        </w:rPr>
      </w:pPr>
      <w:r>
        <w:rPr>
          <w:rFonts w:hint="eastAsia" w:ascii="宋体" w:hAnsi="宋体" w:eastAsia="宋体"/>
        </w:rPr>
        <w:t>主要针对临床少见的特殊病种采用模拟病人/角色扮演法，通过模拟和扮演学习、讨论、认识、掌握该疾病的临床知识和处理原则。</w:t>
      </w:r>
    </w:p>
    <w:p w14:paraId="44D0D0B7">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6.电视教学 </w:t>
      </w:r>
    </w:p>
    <w:p w14:paraId="19E3CBC2">
      <w:pPr>
        <w:widowControl/>
        <w:spacing w:before="156" w:beforeLines="50" w:after="156" w:afterLines="50"/>
        <w:ind w:firstLine="420" w:firstLineChars="200"/>
        <w:jc w:val="left"/>
        <w:rPr>
          <w:rFonts w:ascii="宋体" w:hAnsi="宋体" w:eastAsia="宋体"/>
        </w:rPr>
      </w:pPr>
      <w:r>
        <w:rPr>
          <w:rFonts w:hint="eastAsia" w:ascii="宋体" w:hAnsi="宋体" w:eastAsia="宋体"/>
        </w:rPr>
        <w:t>电视教学作为一种辅助手段在临床示教中发挥着重要作用，一些临床少见疾病与体征的录相片为教学提供了重要的补充。</w:t>
      </w:r>
    </w:p>
    <w:p w14:paraId="530C8BB2">
      <w:pPr>
        <w:widowControl/>
        <w:spacing w:before="156" w:beforeLines="50" w:after="156" w:afterLines="50"/>
        <w:ind w:firstLine="420" w:firstLineChars="200"/>
        <w:jc w:val="left"/>
        <w:rPr>
          <w:rFonts w:ascii="宋体" w:hAnsi="宋体" w:eastAsia="宋体"/>
        </w:rPr>
      </w:pPr>
      <w:r>
        <w:rPr>
          <w:rFonts w:hint="eastAsia" w:ascii="宋体" w:hAnsi="宋体" w:eastAsia="宋体"/>
        </w:rPr>
        <w:t xml:space="preserve">7.自学与辅导 </w:t>
      </w:r>
    </w:p>
    <w:p w14:paraId="23580AAD">
      <w:pPr>
        <w:widowControl/>
        <w:spacing w:before="156" w:beforeLines="50" w:after="156" w:afterLines="50"/>
        <w:ind w:firstLine="420" w:firstLineChars="200"/>
        <w:jc w:val="left"/>
        <w:rPr>
          <w:rFonts w:ascii="宋体" w:hAnsi="宋体" w:eastAsia="宋体"/>
        </w:rPr>
      </w:pPr>
      <w:r>
        <w:rPr>
          <w:rFonts w:hint="eastAsia" w:ascii="宋体" w:hAnsi="宋体" w:eastAsia="宋体"/>
        </w:rPr>
        <w:t>教师应注意指导学生学习方法，可根据实际情况安排部分教学内容的自学，以培养学生的自学能力。辅导时应以启发诱导方式解答疑问，培养学生独立思考的自学能力。根据学生水平，对学习困难者分析原因、重点辅导，对学有余力者适当介绍课外参考资料。在教学活动中，以学生为中心，充分调动学生的学习积极性，让学生主动学习理念已经渗透入教学的各个环节，增强学生的主动参与教学意识，确保教学效果。</w:t>
      </w:r>
    </w:p>
    <w:p w14:paraId="039E4E9E">
      <w:pPr>
        <w:widowControl/>
        <w:spacing w:before="156" w:beforeLines="50" w:after="156" w:afterLines="50"/>
        <w:jc w:val="left"/>
        <w:rPr>
          <w:rFonts w:ascii="黑体" w:hAnsi="黑体" w:eastAsia="黑体"/>
          <w:b/>
          <w:sz w:val="28"/>
          <w:szCs w:val="28"/>
        </w:rPr>
      </w:pPr>
      <w:r>
        <w:rPr>
          <w:rFonts w:hint="eastAsia" w:ascii="宋体" w:hAnsi="宋体" w:eastAsia="宋体"/>
        </w:rPr>
        <w:t xml:space="preserve"> </w:t>
      </w:r>
      <w:r>
        <w:rPr>
          <w:rFonts w:ascii="宋体" w:hAnsi="宋体" w:eastAsia="宋体"/>
        </w:rPr>
        <w:t xml:space="preserve">     </w:t>
      </w:r>
      <w:r>
        <w:rPr>
          <w:rFonts w:hint="eastAsia" w:ascii="黑体" w:hAnsi="黑体" w:eastAsia="黑体"/>
          <w:b/>
          <w:sz w:val="28"/>
          <w:szCs w:val="28"/>
        </w:rPr>
        <w:t>八、考核方式及评定方法</w:t>
      </w:r>
    </w:p>
    <w:p w14:paraId="6B3AA69D">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（一）课程考核与课程目标的对应关系 </w:t>
      </w:r>
    </w:p>
    <w:p w14:paraId="4416BD1C">
      <w:pPr>
        <w:widowControl/>
        <w:spacing w:before="156" w:beforeLines="50" w:after="156" w:afterLines="50"/>
        <w:jc w:val="center"/>
        <w:rPr>
          <w:rFonts w:ascii="宋体" w:hAnsi="宋体" w:eastAsia="宋体"/>
          <w:szCs w:val="21"/>
        </w:rPr>
      </w:pPr>
      <w:r>
        <w:rPr>
          <w:rFonts w:hint="eastAsia" w:ascii="宋体" w:hAnsi="宋体" w:eastAsia="宋体"/>
          <w:b/>
          <w:szCs w:val="21"/>
        </w:rPr>
        <w:t>表4：课程考核与课程目标的对应关系表</w:t>
      </w:r>
    </w:p>
    <w:tbl>
      <w:tblPr>
        <w:tblStyle w:val="8"/>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2849"/>
        <w:gridCol w:w="2849"/>
      </w:tblGrid>
      <w:tr w14:paraId="11E15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3761C08D">
            <w:pPr>
              <w:pStyle w:val="3"/>
              <w:spacing w:before="156" w:beforeLines="50" w:after="156" w:afterLines="50"/>
              <w:jc w:val="center"/>
              <w:rPr>
                <w:rFonts w:hAnsi="宋体"/>
                <w:b/>
              </w:rPr>
            </w:pPr>
            <w:r>
              <w:rPr>
                <w:rFonts w:hint="eastAsia" w:hAnsi="宋体"/>
                <w:b/>
              </w:rPr>
              <w:t>课程目标</w:t>
            </w:r>
          </w:p>
        </w:tc>
        <w:tc>
          <w:tcPr>
            <w:tcW w:w="2849" w:type="dxa"/>
            <w:vAlign w:val="center"/>
          </w:tcPr>
          <w:p w14:paraId="3C24B1D9">
            <w:pPr>
              <w:pStyle w:val="3"/>
              <w:spacing w:before="156" w:beforeLines="50" w:after="156" w:afterLines="50"/>
              <w:jc w:val="center"/>
              <w:rPr>
                <w:rFonts w:hAnsi="宋体"/>
                <w:b/>
              </w:rPr>
            </w:pPr>
            <w:r>
              <w:rPr>
                <w:rFonts w:hint="eastAsia" w:hAnsi="宋体"/>
                <w:b/>
              </w:rPr>
              <w:t>考核要点</w:t>
            </w:r>
          </w:p>
        </w:tc>
        <w:tc>
          <w:tcPr>
            <w:tcW w:w="2849" w:type="dxa"/>
            <w:vAlign w:val="center"/>
          </w:tcPr>
          <w:p w14:paraId="66C79664">
            <w:pPr>
              <w:pStyle w:val="3"/>
              <w:spacing w:before="156" w:beforeLines="50" w:after="156" w:afterLines="50"/>
              <w:jc w:val="center"/>
              <w:rPr>
                <w:rFonts w:hAnsi="宋体"/>
                <w:b/>
              </w:rPr>
            </w:pPr>
            <w:r>
              <w:rPr>
                <w:rFonts w:hint="eastAsia" w:hAnsi="宋体"/>
                <w:b/>
              </w:rPr>
              <w:t>考核方式</w:t>
            </w:r>
          </w:p>
        </w:tc>
      </w:tr>
      <w:tr w14:paraId="2FBDF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0D8ED9FA">
            <w:pPr>
              <w:pStyle w:val="3"/>
              <w:spacing w:before="156" w:beforeLines="50" w:after="156" w:afterLines="50"/>
              <w:jc w:val="center"/>
              <w:rPr>
                <w:rFonts w:hAnsi="宋体"/>
              </w:rPr>
            </w:pPr>
            <w:r>
              <w:rPr>
                <w:rFonts w:hint="eastAsia" w:hAnsi="宋体"/>
              </w:rPr>
              <w:t>知识与技能</w:t>
            </w:r>
          </w:p>
        </w:tc>
        <w:tc>
          <w:tcPr>
            <w:tcW w:w="2849" w:type="dxa"/>
            <w:vAlign w:val="center"/>
          </w:tcPr>
          <w:p w14:paraId="3C4CFC60">
            <w:pPr>
              <w:pStyle w:val="3"/>
              <w:spacing w:before="156" w:beforeLines="50" w:after="156" w:afterLines="50"/>
              <w:jc w:val="center"/>
              <w:rPr>
                <w:rFonts w:hAnsi="宋体"/>
                <w:b/>
              </w:rPr>
            </w:pPr>
            <w:r>
              <w:rPr>
                <w:rFonts w:hint="eastAsia" w:hAnsi="宋体"/>
              </w:rPr>
              <w:t>考核学生对知识与技能的掌握情况。</w:t>
            </w:r>
          </w:p>
        </w:tc>
        <w:tc>
          <w:tcPr>
            <w:tcW w:w="2849" w:type="dxa"/>
            <w:vAlign w:val="center"/>
          </w:tcPr>
          <w:p w14:paraId="707ABD53">
            <w:pPr>
              <w:pStyle w:val="3"/>
              <w:spacing w:before="156" w:beforeLines="50" w:after="156" w:afterLines="50"/>
              <w:jc w:val="center"/>
              <w:rPr>
                <w:rFonts w:hAnsi="宋体"/>
                <w:b/>
              </w:rPr>
            </w:pPr>
            <w:r>
              <w:rPr>
                <w:rFonts w:hint="eastAsia" w:hAnsi="宋体"/>
              </w:rPr>
              <w:t>闭卷考试形式、期末技能综合考核</w:t>
            </w:r>
          </w:p>
        </w:tc>
      </w:tr>
      <w:tr w14:paraId="17B1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26256054">
            <w:pPr>
              <w:pStyle w:val="3"/>
              <w:spacing w:before="156" w:beforeLines="50" w:after="156" w:afterLines="50"/>
              <w:jc w:val="center"/>
              <w:rPr>
                <w:rFonts w:hAnsi="宋体"/>
              </w:rPr>
            </w:pPr>
            <w:r>
              <w:rPr>
                <w:rFonts w:hint="eastAsia" w:hAnsi="宋体" w:cs="宋体"/>
                <w:szCs w:val="21"/>
              </w:rPr>
              <w:t>过程与方法</w:t>
            </w:r>
          </w:p>
        </w:tc>
        <w:tc>
          <w:tcPr>
            <w:tcW w:w="2849" w:type="dxa"/>
            <w:vAlign w:val="center"/>
          </w:tcPr>
          <w:p w14:paraId="02ED4019">
            <w:pPr>
              <w:pStyle w:val="3"/>
              <w:spacing w:before="156" w:beforeLines="50" w:after="156" w:afterLines="50"/>
              <w:jc w:val="center"/>
              <w:rPr>
                <w:rFonts w:hAnsi="宋体"/>
                <w:b/>
              </w:rPr>
            </w:pPr>
            <w:r>
              <w:rPr>
                <w:rFonts w:hint="eastAsia" w:hAnsi="宋体"/>
              </w:rPr>
              <w:t>考核学生课堂出勤和平时表现</w:t>
            </w:r>
          </w:p>
        </w:tc>
        <w:tc>
          <w:tcPr>
            <w:tcW w:w="2849" w:type="dxa"/>
            <w:vAlign w:val="center"/>
          </w:tcPr>
          <w:p w14:paraId="62C0C0CB">
            <w:pPr>
              <w:pStyle w:val="3"/>
              <w:spacing w:before="156" w:beforeLines="50" w:after="156" w:afterLines="50"/>
              <w:jc w:val="center"/>
              <w:rPr>
                <w:rFonts w:hAnsi="宋体"/>
                <w:b/>
              </w:rPr>
            </w:pPr>
            <w:r>
              <w:rPr>
                <w:rFonts w:hint="eastAsia" w:hAnsi="宋体"/>
              </w:rPr>
              <w:t>平时作业、课堂表现及临床见习日志、病历书写、课堂讨论发言等</w:t>
            </w:r>
          </w:p>
        </w:tc>
      </w:tr>
      <w:tr w14:paraId="2980F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7EE80060">
            <w:pPr>
              <w:pStyle w:val="3"/>
              <w:spacing w:before="156" w:beforeLines="50" w:after="156" w:afterLines="50"/>
              <w:jc w:val="center"/>
              <w:rPr>
                <w:rFonts w:hAnsi="宋体"/>
              </w:rPr>
            </w:pPr>
            <w:r>
              <w:rPr>
                <w:rFonts w:hint="eastAsia" w:hAnsi="宋体" w:cs="宋体"/>
                <w:szCs w:val="21"/>
              </w:rPr>
              <w:t>情感、态度与价值观</w:t>
            </w:r>
          </w:p>
        </w:tc>
        <w:tc>
          <w:tcPr>
            <w:tcW w:w="2849" w:type="dxa"/>
            <w:vAlign w:val="center"/>
          </w:tcPr>
          <w:p w14:paraId="25636F38">
            <w:pPr>
              <w:pStyle w:val="3"/>
              <w:spacing w:before="156" w:beforeLines="50" w:after="156" w:afterLines="50"/>
              <w:jc w:val="center"/>
              <w:rPr>
                <w:rFonts w:hAnsi="宋体"/>
                <w:b/>
              </w:rPr>
            </w:pPr>
            <w:r>
              <w:rPr>
                <w:rFonts w:hint="eastAsia" w:hAnsi="宋体"/>
              </w:rPr>
              <w:t>考察学生应用所学知识进行分析问题、解决问题的能力</w:t>
            </w:r>
          </w:p>
        </w:tc>
        <w:tc>
          <w:tcPr>
            <w:tcW w:w="2849" w:type="dxa"/>
            <w:vAlign w:val="center"/>
          </w:tcPr>
          <w:p w14:paraId="72AE730F">
            <w:pPr>
              <w:pStyle w:val="3"/>
              <w:spacing w:before="156" w:beforeLines="50" w:after="156" w:afterLines="50"/>
              <w:jc w:val="center"/>
              <w:rPr>
                <w:rFonts w:hAnsi="宋体"/>
                <w:b/>
              </w:rPr>
            </w:pPr>
            <w:r>
              <w:rPr>
                <w:rFonts w:hint="eastAsia" w:hAnsi="宋体"/>
              </w:rPr>
              <w:t>课堂提问中的评价、作业评价、课堂测试评价；见习课中途的随机提问、课堂表现、病历书写、技能操作、见习日志指导等。</w:t>
            </w:r>
          </w:p>
        </w:tc>
      </w:tr>
    </w:tbl>
    <w:p w14:paraId="5492F5BB">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（二）评定方法 </w:t>
      </w:r>
    </w:p>
    <w:p w14:paraId="24E9D802">
      <w:pPr>
        <w:widowControl/>
        <w:spacing w:before="156" w:beforeLines="50" w:after="156" w:afterLines="50"/>
        <w:ind w:firstLine="422" w:firstLineChars="200"/>
        <w:jc w:val="left"/>
        <w:rPr>
          <w:rFonts w:ascii="黑体" w:hAnsi="黑体" w:eastAsia="黑体"/>
          <w:b/>
          <w:sz w:val="24"/>
          <w:szCs w:val="24"/>
        </w:rPr>
      </w:pPr>
      <w:r>
        <w:rPr>
          <w:rFonts w:hint="eastAsia" w:ascii="宋体" w:hAnsi="宋体" w:eastAsia="宋体"/>
          <w:b/>
        </w:rPr>
        <w:t xml:space="preserve">1．评定方法 </w:t>
      </w:r>
    </w:p>
    <w:p w14:paraId="3A108CBC">
      <w:pPr>
        <w:widowControl/>
        <w:spacing w:before="156" w:beforeLines="50" w:after="156" w:afterLines="50"/>
        <w:jc w:val="left"/>
        <w:rPr>
          <w:rFonts w:ascii="宋体" w:hAnsi="宋体" w:eastAsia="宋体"/>
        </w:rPr>
      </w:pPr>
      <w:r>
        <w:rPr>
          <w:rFonts w:hint="eastAsia" w:ascii="宋体" w:hAnsi="宋体" w:eastAsia="宋体"/>
        </w:rPr>
        <w:t xml:space="preserve">1.1考核方式 </w:t>
      </w:r>
    </w:p>
    <w:p w14:paraId="27F3D121">
      <w:pPr>
        <w:widowControl/>
        <w:spacing w:before="156" w:beforeLines="50" w:after="156" w:afterLines="50"/>
        <w:jc w:val="left"/>
        <w:rPr>
          <w:rFonts w:ascii="宋体" w:hAnsi="宋体" w:eastAsia="宋体"/>
        </w:rPr>
      </w:pPr>
      <w:r>
        <w:rPr>
          <w:rFonts w:hint="eastAsia" w:ascii="宋体" w:hAnsi="宋体" w:eastAsia="宋体"/>
        </w:rPr>
        <w:t>一是课堂出勤和平时表现：考核学生课堂出勤情况，平时表现主要由平时作业、课堂表现及见习表现组成，充分利用临床见习日志、病历书写、课堂讨论发言等形式综合评价实际能力，由授课教师评判。二是理论考核：闭卷考试形式，但内容增加综合病例分析等内容。三是期末技能综合考核：本课程采取临床技能考核方式，采取严格单人考试，模拟执业医师的多站式考试形式，考核分为病例分析、病史采集、体格检查等。</w:t>
      </w:r>
    </w:p>
    <w:p w14:paraId="4FAAA7BE">
      <w:pPr>
        <w:widowControl/>
        <w:spacing w:before="156" w:beforeLines="50" w:after="156" w:afterLines="50"/>
        <w:jc w:val="left"/>
        <w:rPr>
          <w:rFonts w:ascii="宋体" w:hAnsi="宋体" w:eastAsia="宋体"/>
        </w:rPr>
      </w:pPr>
      <w:r>
        <w:rPr>
          <w:rFonts w:hint="eastAsia" w:ascii="宋体" w:hAnsi="宋体" w:eastAsia="宋体"/>
        </w:rPr>
        <w:t xml:space="preserve">1.2形成性评价 </w:t>
      </w:r>
    </w:p>
    <w:p w14:paraId="60F20C2C">
      <w:pPr>
        <w:widowControl/>
        <w:spacing w:before="156" w:beforeLines="50" w:after="156" w:afterLines="50"/>
        <w:jc w:val="left"/>
        <w:rPr>
          <w:rFonts w:ascii="宋体" w:hAnsi="宋体" w:eastAsia="宋体"/>
        </w:rPr>
      </w:pPr>
      <w:r>
        <w:rPr>
          <w:rFonts w:hint="eastAsia" w:ascii="宋体" w:hAnsi="宋体" w:eastAsia="宋体"/>
        </w:rPr>
        <w:t>形成性评价注重评价指标多元化，评价方式灵活化。理论课中的形成性评价包括课堂提问中的评价、作业评价、课堂测试评价；见习实践中的形成性评价包括见习课中途的随机提问、课堂表现、病历书写、技能操作、见习日志指导等。考核重点放在学生应用所学知识进行分析问题、解决问题的能力考察上。随着学习的不断深入，不断积累，由浅入深，循序渐进。</w:t>
      </w:r>
    </w:p>
    <w:p w14:paraId="40C9E042">
      <w:pPr>
        <w:widowControl/>
        <w:spacing w:before="156" w:beforeLines="50" w:after="156" w:afterLines="50"/>
        <w:jc w:val="left"/>
        <w:rPr>
          <w:rFonts w:ascii="宋体" w:hAnsi="宋体" w:eastAsia="宋体"/>
        </w:rPr>
      </w:pPr>
      <w:r>
        <w:rPr>
          <w:rFonts w:hint="eastAsia" w:ascii="宋体" w:hAnsi="宋体" w:eastAsia="宋体"/>
        </w:rPr>
        <w:t xml:space="preserve">1.3考核成绩构成与记载 </w:t>
      </w:r>
    </w:p>
    <w:p w14:paraId="1BAD0983">
      <w:pPr>
        <w:widowControl/>
        <w:spacing w:before="156" w:beforeLines="50" w:after="156" w:afterLines="50"/>
        <w:jc w:val="left"/>
        <w:rPr>
          <w:rFonts w:ascii="宋体" w:hAnsi="宋体" w:eastAsia="宋体"/>
        </w:rPr>
      </w:pPr>
      <w:r>
        <w:rPr>
          <w:rFonts w:hint="eastAsia" w:ascii="宋体" w:hAnsi="宋体" w:eastAsia="宋体"/>
        </w:rPr>
        <w:t>考核成绩由三个方面构成，一是课堂出勤和平时表现，占总成绩的 20%。二是理论考核，成绩按照百分制计分，占总成绩的 60%，期中期末各占30%。三是期末技能综合考核，占总成绩的 20%。如学生实验技能操作考试不合格，即视为考核不及格。</w:t>
      </w:r>
    </w:p>
    <w:p w14:paraId="5852AFA5">
      <w:pPr>
        <w:widowControl/>
        <w:spacing w:before="156" w:beforeLines="50" w:after="156" w:afterLines="50"/>
        <w:jc w:val="left"/>
        <w:rPr>
          <w:rFonts w:ascii="宋体" w:hAnsi="宋体" w:eastAsia="宋体"/>
        </w:rPr>
      </w:pPr>
    </w:p>
    <w:p w14:paraId="77292A99">
      <w:pPr>
        <w:widowControl/>
        <w:numPr>
          <w:ilvl w:val="0"/>
          <w:numId w:val="5"/>
        </w:numPr>
        <w:spacing w:before="156" w:beforeLines="50" w:after="156" w:afterLines="50"/>
        <w:jc w:val="left"/>
        <w:rPr>
          <w:rFonts w:ascii="宋体" w:hAnsi="宋体" w:eastAsia="宋体"/>
          <w:b/>
        </w:rPr>
      </w:pPr>
      <w:r>
        <w:rPr>
          <w:rFonts w:hint="eastAsia" w:ascii="宋体" w:hAnsi="宋体" w:eastAsia="宋体"/>
          <w:b/>
        </w:rPr>
        <w:t xml:space="preserve">课程目标的考核占比与达成度分析 </w:t>
      </w:r>
    </w:p>
    <w:p w14:paraId="015431BD">
      <w:pPr>
        <w:widowControl/>
        <w:spacing w:before="156" w:beforeLines="50" w:after="156" w:afterLines="50"/>
        <w:ind w:firstLine="422" w:firstLineChars="200"/>
        <w:jc w:val="left"/>
        <w:rPr>
          <w:rFonts w:ascii="宋体" w:hAnsi="宋体" w:eastAsia="宋体"/>
          <w:b/>
        </w:rPr>
      </w:pPr>
      <w:r>
        <w:rPr>
          <w:rFonts w:hint="eastAsia" w:ascii="宋体" w:hAnsi="宋体" w:eastAsia="宋体"/>
          <w:b/>
        </w:rPr>
        <w:t xml:space="preserve">1．评定方法 </w:t>
      </w:r>
    </w:p>
    <w:p w14:paraId="1604C068">
      <w:pPr>
        <w:widowControl/>
        <w:spacing w:before="156" w:beforeLines="50" w:after="156" w:afterLines="50"/>
        <w:ind w:firstLine="630" w:firstLineChars="300"/>
        <w:jc w:val="left"/>
        <w:rPr>
          <w:rFonts w:ascii="宋体" w:hAnsi="宋体" w:eastAsia="宋体"/>
          <w:bCs/>
        </w:rPr>
      </w:pPr>
      <w:r>
        <w:rPr>
          <w:rFonts w:hint="eastAsia" w:ascii="宋体" w:hAnsi="宋体" w:eastAsia="宋体"/>
          <w:bCs/>
        </w:rPr>
        <w:t>平时成绩：</w:t>
      </w:r>
      <w:r>
        <w:rPr>
          <w:rFonts w:ascii="宋体" w:hAnsi="宋体" w:eastAsia="宋体"/>
          <w:bCs/>
        </w:rPr>
        <w:t>20</w:t>
      </w:r>
      <w:r>
        <w:rPr>
          <w:rFonts w:hint="eastAsia" w:ascii="宋体" w:hAnsi="宋体" w:eastAsia="宋体"/>
          <w:bCs/>
        </w:rPr>
        <w:t>%（出勤、平时作业、小论文）</w:t>
      </w:r>
    </w:p>
    <w:p w14:paraId="4F5617B8">
      <w:pPr>
        <w:widowControl/>
        <w:spacing w:before="156" w:beforeLines="50" w:after="156" w:afterLines="50"/>
        <w:ind w:firstLine="630" w:firstLineChars="300"/>
        <w:jc w:val="left"/>
        <w:rPr>
          <w:rFonts w:ascii="宋体" w:hAnsi="宋体" w:eastAsia="宋体"/>
          <w:bCs/>
        </w:rPr>
      </w:pPr>
      <w:r>
        <w:rPr>
          <w:rFonts w:hint="eastAsia" w:ascii="宋体" w:hAnsi="宋体" w:eastAsia="宋体"/>
          <w:bCs/>
        </w:rPr>
        <w:t>期中考试：3</w:t>
      </w:r>
      <w:r>
        <w:rPr>
          <w:rFonts w:ascii="宋体" w:hAnsi="宋体" w:eastAsia="宋体"/>
          <w:bCs/>
        </w:rPr>
        <w:t>0</w:t>
      </w:r>
      <w:r>
        <w:rPr>
          <w:rFonts w:hint="eastAsia" w:ascii="宋体" w:hAnsi="宋体" w:eastAsia="宋体"/>
          <w:bCs/>
        </w:rPr>
        <w:t>%（理论考试）</w:t>
      </w:r>
    </w:p>
    <w:p w14:paraId="34D8CD31">
      <w:pPr>
        <w:widowControl/>
        <w:spacing w:before="156" w:beforeLines="50" w:after="156" w:afterLines="50"/>
        <w:ind w:firstLine="630" w:firstLineChars="300"/>
        <w:jc w:val="left"/>
        <w:rPr>
          <w:rFonts w:ascii="黑体" w:hAnsi="黑体" w:eastAsia="黑体"/>
          <w:bCs/>
          <w:sz w:val="24"/>
          <w:szCs w:val="24"/>
        </w:rPr>
      </w:pPr>
      <w:r>
        <w:rPr>
          <w:rFonts w:hint="eastAsia" w:ascii="宋体" w:hAnsi="宋体" w:eastAsia="宋体"/>
          <w:bCs/>
        </w:rPr>
        <w:t>期末考试：5</w:t>
      </w:r>
      <w:r>
        <w:rPr>
          <w:rFonts w:ascii="宋体" w:hAnsi="宋体" w:eastAsia="宋体"/>
          <w:bCs/>
        </w:rPr>
        <w:t>0</w:t>
      </w:r>
      <w:r>
        <w:rPr>
          <w:rFonts w:hint="eastAsia" w:ascii="宋体" w:hAnsi="宋体" w:eastAsia="宋体"/>
          <w:bCs/>
        </w:rPr>
        <w:t>%（理论考试）</w:t>
      </w:r>
    </w:p>
    <w:p w14:paraId="7C449CC6">
      <w:pPr>
        <w:widowControl/>
        <w:spacing w:before="156" w:beforeLines="50" w:after="156" w:afterLines="50"/>
        <w:jc w:val="left"/>
        <w:rPr>
          <w:rFonts w:ascii="宋体" w:hAnsi="宋体" w:eastAsia="宋体"/>
          <w:b/>
        </w:rPr>
      </w:pPr>
    </w:p>
    <w:p w14:paraId="6F3F5F2C">
      <w:pPr>
        <w:widowControl/>
        <w:spacing w:before="156" w:beforeLines="50" w:after="156" w:afterLines="50"/>
        <w:ind w:firstLine="422" w:firstLineChars="200"/>
        <w:jc w:val="center"/>
        <w:rPr>
          <w:rFonts w:ascii="宋体" w:hAnsi="宋体" w:eastAsia="宋体"/>
          <w:b/>
        </w:rPr>
      </w:pPr>
      <w:r>
        <w:rPr>
          <w:rFonts w:hint="eastAsia" w:ascii="宋体" w:hAnsi="宋体" w:eastAsia="宋体"/>
          <w:b/>
        </w:rPr>
        <w:t>表5：课程目标的考核占比与达成度分析表</w:t>
      </w:r>
    </w:p>
    <w:tbl>
      <w:tblPr>
        <w:tblStyle w:val="8"/>
        <w:tblW w:w="7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858"/>
        <w:gridCol w:w="1134"/>
        <w:gridCol w:w="1134"/>
        <w:gridCol w:w="2627"/>
      </w:tblGrid>
      <w:tr w14:paraId="63323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Borders>
              <w:tl2br w:val="single" w:color="auto" w:sz="4" w:space="0"/>
            </w:tcBorders>
            <w:shd w:val="clear" w:color="auto" w:fill="auto"/>
            <w:vAlign w:val="center"/>
          </w:tcPr>
          <w:p w14:paraId="6D3315F0">
            <w:pPr>
              <w:spacing w:before="156" w:beforeLines="50" w:after="156" w:afterLines="50"/>
              <w:rPr>
                <w:rFonts w:ascii="宋体" w:hAnsi="宋体" w:eastAsia="宋体"/>
                <w:b/>
                <w:bCs/>
                <w:kern w:val="0"/>
                <w:szCs w:val="21"/>
              </w:rPr>
            </w:pP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考核占比</w:t>
            </w:r>
          </w:p>
          <w:p w14:paraId="5BDD9B3C">
            <w:pPr>
              <w:spacing w:before="156" w:beforeLines="50" w:after="156" w:afterLines="50"/>
              <w:ind w:firstLine="105" w:firstLineChars="50"/>
              <w:rPr>
                <w:rFonts w:ascii="宋体" w:hAnsi="宋体" w:eastAsia="宋体"/>
                <w:b/>
                <w:bCs/>
                <w:kern w:val="0"/>
                <w:szCs w:val="21"/>
              </w:rPr>
            </w:pPr>
            <w:r>
              <w:rPr>
                <w:rFonts w:hint="eastAsia" w:ascii="宋体" w:hAnsi="宋体" w:eastAsia="宋体"/>
                <w:b/>
                <w:bCs/>
                <w:kern w:val="0"/>
                <w:szCs w:val="21"/>
              </w:rPr>
              <w:t>课程目标</w:t>
            </w:r>
          </w:p>
        </w:tc>
        <w:tc>
          <w:tcPr>
            <w:tcW w:w="858" w:type="dxa"/>
            <w:shd w:val="clear" w:color="auto" w:fill="auto"/>
            <w:vAlign w:val="center"/>
          </w:tcPr>
          <w:p w14:paraId="5F994129">
            <w:pPr>
              <w:spacing w:before="156" w:beforeLines="50" w:after="156" w:afterLines="50"/>
              <w:jc w:val="center"/>
              <w:rPr>
                <w:rFonts w:ascii="宋体" w:hAnsi="宋体" w:eastAsia="宋体"/>
                <w:b/>
                <w:bCs/>
                <w:kern w:val="0"/>
                <w:szCs w:val="21"/>
              </w:rPr>
            </w:pPr>
            <w:r>
              <w:rPr>
                <w:rFonts w:ascii="宋体" w:hAnsi="宋体" w:eastAsia="宋体"/>
                <w:b/>
                <w:bCs/>
                <w:kern w:val="0"/>
                <w:szCs w:val="21"/>
              </w:rPr>
              <w:t>平时</w:t>
            </w:r>
          </w:p>
        </w:tc>
        <w:tc>
          <w:tcPr>
            <w:tcW w:w="1134" w:type="dxa"/>
            <w:shd w:val="clear" w:color="auto" w:fill="auto"/>
            <w:vAlign w:val="center"/>
          </w:tcPr>
          <w:p w14:paraId="15659F1C">
            <w:pPr>
              <w:spacing w:before="156" w:beforeLines="50" w:after="156" w:afterLines="50"/>
              <w:jc w:val="center"/>
              <w:rPr>
                <w:rFonts w:ascii="宋体" w:hAnsi="宋体" w:eastAsia="宋体"/>
                <w:b/>
                <w:bCs/>
                <w:kern w:val="0"/>
                <w:szCs w:val="21"/>
              </w:rPr>
            </w:pPr>
            <w:r>
              <w:rPr>
                <w:rFonts w:ascii="宋体" w:hAnsi="宋体" w:eastAsia="宋体"/>
                <w:b/>
                <w:bCs/>
                <w:kern w:val="0"/>
                <w:szCs w:val="21"/>
              </w:rPr>
              <w:t>期中</w:t>
            </w:r>
          </w:p>
        </w:tc>
        <w:tc>
          <w:tcPr>
            <w:tcW w:w="1134" w:type="dxa"/>
            <w:vAlign w:val="center"/>
          </w:tcPr>
          <w:p w14:paraId="7695A725">
            <w:pPr>
              <w:spacing w:before="156" w:beforeLines="50" w:after="156" w:afterLines="50"/>
              <w:jc w:val="center"/>
              <w:rPr>
                <w:rFonts w:ascii="宋体" w:hAnsi="宋体" w:eastAsia="宋体"/>
                <w:b/>
                <w:bCs/>
                <w:kern w:val="0"/>
                <w:szCs w:val="21"/>
              </w:rPr>
            </w:pPr>
            <w:r>
              <w:rPr>
                <w:rFonts w:ascii="宋体" w:hAnsi="宋体" w:eastAsia="宋体"/>
                <w:b/>
                <w:bCs/>
                <w:kern w:val="0"/>
                <w:szCs w:val="21"/>
              </w:rPr>
              <w:t>期末</w:t>
            </w:r>
          </w:p>
        </w:tc>
        <w:tc>
          <w:tcPr>
            <w:tcW w:w="2627" w:type="dxa"/>
            <w:shd w:val="clear" w:color="auto" w:fill="auto"/>
            <w:vAlign w:val="center"/>
          </w:tcPr>
          <w:p w14:paraId="663A3C90">
            <w:pPr>
              <w:spacing w:before="156" w:beforeLines="50" w:after="156" w:afterLines="50"/>
              <w:jc w:val="center"/>
              <w:rPr>
                <w:rFonts w:ascii="宋体" w:hAnsi="宋体" w:eastAsia="宋体"/>
                <w:b/>
                <w:bCs/>
                <w:kern w:val="0"/>
                <w:szCs w:val="21"/>
              </w:rPr>
            </w:pPr>
            <w:r>
              <w:rPr>
                <w:rFonts w:ascii="宋体" w:hAnsi="宋体" w:eastAsia="宋体"/>
                <w:b/>
                <w:bCs/>
                <w:kern w:val="0"/>
                <w:szCs w:val="21"/>
              </w:rPr>
              <w:t>总评达成度</w:t>
            </w:r>
          </w:p>
        </w:tc>
      </w:tr>
      <w:tr w14:paraId="13137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2122" w:type="dxa"/>
            <w:shd w:val="clear" w:color="auto" w:fill="auto"/>
            <w:vAlign w:val="center"/>
          </w:tcPr>
          <w:p w14:paraId="19BCB288">
            <w:pPr>
              <w:pStyle w:val="3"/>
              <w:spacing w:before="156" w:beforeLines="50" w:after="156" w:afterLines="50"/>
              <w:jc w:val="center"/>
              <w:rPr>
                <w:rFonts w:hAnsi="宋体"/>
                <w:kern w:val="0"/>
                <w:szCs w:val="21"/>
              </w:rPr>
            </w:pPr>
            <w:r>
              <w:rPr>
                <w:rFonts w:hint="eastAsia" w:hAnsi="宋体"/>
              </w:rPr>
              <w:t>知识与技能</w:t>
            </w:r>
          </w:p>
        </w:tc>
        <w:tc>
          <w:tcPr>
            <w:tcW w:w="858" w:type="dxa"/>
            <w:shd w:val="clear" w:color="auto" w:fill="auto"/>
            <w:vAlign w:val="center"/>
          </w:tcPr>
          <w:p w14:paraId="7719C89F">
            <w:pPr>
              <w:spacing w:line="360" w:lineRule="auto"/>
              <w:jc w:val="center"/>
              <w:rPr>
                <w:rFonts w:ascii="宋体" w:hAnsi="宋体" w:eastAsia="宋体" w:cs="Times New Roman"/>
                <w:szCs w:val="20"/>
              </w:rPr>
            </w:pPr>
            <w:r>
              <w:rPr>
                <w:rFonts w:hint="eastAsia" w:ascii="宋体" w:hAnsi="宋体" w:eastAsia="宋体" w:cs="Times New Roman"/>
                <w:szCs w:val="20"/>
              </w:rPr>
              <w:t>50%</w:t>
            </w:r>
          </w:p>
        </w:tc>
        <w:tc>
          <w:tcPr>
            <w:tcW w:w="1134" w:type="dxa"/>
            <w:shd w:val="clear" w:color="auto" w:fill="auto"/>
            <w:vAlign w:val="center"/>
          </w:tcPr>
          <w:p w14:paraId="333264F6">
            <w:pPr>
              <w:spacing w:line="360" w:lineRule="auto"/>
              <w:jc w:val="center"/>
              <w:rPr>
                <w:rFonts w:ascii="宋体" w:hAnsi="宋体" w:eastAsia="宋体" w:cs="Times New Roman"/>
                <w:szCs w:val="20"/>
              </w:rPr>
            </w:pPr>
            <w:r>
              <w:rPr>
                <w:rFonts w:hint="eastAsia" w:ascii="宋体" w:hAnsi="宋体" w:eastAsia="宋体" w:cs="Times New Roman"/>
                <w:szCs w:val="20"/>
              </w:rPr>
              <w:t>50%</w:t>
            </w:r>
          </w:p>
        </w:tc>
        <w:tc>
          <w:tcPr>
            <w:tcW w:w="1134" w:type="dxa"/>
            <w:vAlign w:val="center"/>
          </w:tcPr>
          <w:p w14:paraId="2F580C1B">
            <w:pPr>
              <w:spacing w:line="360" w:lineRule="auto"/>
              <w:jc w:val="center"/>
              <w:rPr>
                <w:rFonts w:ascii="宋体" w:hAnsi="宋体" w:eastAsia="宋体" w:cs="Times New Roman"/>
                <w:szCs w:val="20"/>
              </w:rPr>
            </w:pPr>
            <w:r>
              <w:rPr>
                <w:rFonts w:hint="eastAsia" w:ascii="宋体" w:hAnsi="宋体" w:eastAsia="宋体" w:cs="Times New Roman"/>
                <w:szCs w:val="20"/>
              </w:rPr>
              <w:t>50%</w:t>
            </w:r>
          </w:p>
        </w:tc>
        <w:tc>
          <w:tcPr>
            <w:tcW w:w="2627" w:type="dxa"/>
            <w:vMerge w:val="restart"/>
            <w:shd w:val="clear" w:color="auto" w:fill="auto"/>
            <w:vAlign w:val="center"/>
          </w:tcPr>
          <w:p w14:paraId="5FD5405F">
            <w:pPr>
              <w:spacing w:before="156" w:beforeLines="50" w:after="156" w:afterLines="50"/>
              <w:rPr>
                <w:rFonts w:ascii="宋体" w:hAnsi="宋体" w:eastAsia="宋体"/>
                <w:kern w:val="0"/>
                <w:szCs w:val="21"/>
              </w:rPr>
            </w:pPr>
            <w:r>
              <w:rPr>
                <w:rFonts w:hint="eastAsia" w:ascii="宋体" w:hAnsi="宋体" w:eastAsia="宋体"/>
                <w:kern w:val="0"/>
                <w:szCs w:val="21"/>
              </w:rPr>
              <w:t>分目标达成度={0.2ｘ平时分目标成绩+0.3ｘ期中分目标成绩+0.5ｘ期末分目标成绩 }/分目标总分</w:t>
            </w:r>
          </w:p>
        </w:tc>
      </w:tr>
      <w:tr w14:paraId="64390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jc w:val="center"/>
        </w:trPr>
        <w:tc>
          <w:tcPr>
            <w:tcW w:w="2122" w:type="dxa"/>
            <w:shd w:val="clear" w:color="auto" w:fill="auto"/>
            <w:vAlign w:val="center"/>
          </w:tcPr>
          <w:p w14:paraId="6BE99E11">
            <w:pPr>
              <w:pStyle w:val="3"/>
              <w:spacing w:before="156" w:beforeLines="50" w:after="156" w:afterLines="50"/>
              <w:jc w:val="center"/>
              <w:rPr>
                <w:rFonts w:hAnsi="宋体"/>
                <w:kern w:val="0"/>
                <w:szCs w:val="21"/>
              </w:rPr>
            </w:pPr>
            <w:r>
              <w:rPr>
                <w:rFonts w:hint="eastAsia" w:hAnsi="宋体" w:cs="宋体"/>
                <w:szCs w:val="21"/>
              </w:rPr>
              <w:t>过程与方法</w:t>
            </w:r>
          </w:p>
        </w:tc>
        <w:tc>
          <w:tcPr>
            <w:tcW w:w="858" w:type="dxa"/>
            <w:shd w:val="clear" w:color="auto" w:fill="auto"/>
            <w:vAlign w:val="center"/>
          </w:tcPr>
          <w:p w14:paraId="7C61E064">
            <w:pPr>
              <w:spacing w:line="360" w:lineRule="auto"/>
              <w:jc w:val="center"/>
              <w:rPr>
                <w:rFonts w:ascii="宋体" w:hAnsi="宋体" w:eastAsia="宋体" w:cs="Times New Roman"/>
                <w:szCs w:val="20"/>
              </w:rPr>
            </w:pPr>
            <w:r>
              <w:rPr>
                <w:rFonts w:hint="eastAsia" w:ascii="宋体" w:hAnsi="宋体" w:eastAsia="宋体" w:cs="Times New Roman"/>
                <w:szCs w:val="20"/>
              </w:rPr>
              <w:t>30%</w:t>
            </w:r>
          </w:p>
        </w:tc>
        <w:tc>
          <w:tcPr>
            <w:tcW w:w="1134" w:type="dxa"/>
            <w:shd w:val="clear" w:color="auto" w:fill="auto"/>
            <w:vAlign w:val="center"/>
          </w:tcPr>
          <w:p w14:paraId="51EA6406">
            <w:pPr>
              <w:spacing w:line="360" w:lineRule="auto"/>
              <w:jc w:val="center"/>
              <w:rPr>
                <w:rFonts w:ascii="宋体" w:hAnsi="宋体" w:eastAsia="宋体" w:cs="Times New Roman"/>
                <w:szCs w:val="20"/>
              </w:rPr>
            </w:pPr>
            <w:r>
              <w:rPr>
                <w:rFonts w:hint="eastAsia" w:ascii="宋体" w:hAnsi="宋体" w:eastAsia="宋体" w:cs="Times New Roman"/>
                <w:szCs w:val="20"/>
              </w:rPr>
              <w:t>30%</w:t>
            </w:r>
          </w:p>
        </w:tc>
        <w:tc>
          <w:tcPr>
            <w:tcW w:w="1134" w:type="dxa"/>
            <w:vAlign w:val="center"/>
          </w:tcPr>
          <w:p w14:paraId="280C1239">
            <w:pPr>
              <w:spacing w:line="360" w:lineRule="auto"/>
              <w:jc w:val="center"/>
              <w:rPr>
                <w:rFonts w:ascii="宋体" w:hAnsi="宋体" w:eastAsia="宋体" w:cs="Times New Roman"/>
                <w:szCs w:val="20"/>
              </w:rPr>
            </w:pPr>
            <w:r>
              <w:rPr>
                <w:rFonts w:hint="eastAsia" w:ascii="宋体" w:hAnsi="宋体" w:eastAsia="宋体" w:cs="Times New Roman"/>
                <w:szCs w:val="20"/>
              </w:rPr>
              <w:t>30%</w:t>
            </w:r>
          </w:p>
        </w:tc>
        <w:tc>
          <w:tcPr>
            <w:tcW w:w="2627" w:type="dxa"/>
            <w:vMerge w:val="continue"/>
            <w:shd w:val="clear" w:color="auto" w:fill="auto"/>
            <w:vAlign w:val="center"/>
          </w:tcPr>
          <w:p w14:paraId="7223D897">
            <w:pPr>
              <w:spacing w:before="156" w:beforeLines="50" w:after="156" w:afterLines="50"/>
              <w:rPr>
                <w:rFonts w:ascii="宋体" w:hAnsi="宋体" w:eastAsia="宋体"/>
                <w:kern w:val="0"/>
                <w:szCs w:val="21"/>
              </w:rPr>
            </w:pPr>
          </w:p>
        </w:tc>
      </w:tr>
      <w:tr w14:paraId="5EF54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2122" w:type="dxa"/>
            <w:shd w:val="clear" w:color="auto" w:fill="auto"/>
            <w:vAlign w:val="center"/>
          </w:tcPr>
          <w:p w14:paraId="7B0502E7">
            <w:pPr>
              <w:pStyle w:val="3"/>
              <w:spacing w:before="156" w:beforeLines="50" w:after="156" w:afterLines="50"/>
              <w:jc w:val="center"/>
              <w:rPr>
                <w:rFonts w:hAnsi="宋体"/>
                <w:kern w:val="0"/>
                <w:szCs w:val="21"/>
              </w:rPr>
            </w:pPr>
            <w:r>
              <w:rPr>
                <w:rFonts w:hint="eastAsia" w:hAnsi="宋体" w:cs="宋体"/>
                <w:szCs w:val="21"/>
              </w:rPr>
              <w:t>情感、态度与价值观</w:t>
            </w:r>
          </w:p>
        </w:tc>
        <w:tc>
          <w:tcPr>
            <w:tcW w:w="858" w:type="dxa"/>
            <w:shd w:val="clear" w:color="auto" w:fill="auto"/>
            <w:vAlign w:val="center"/>
          </w:tcPr>
          <w:p w14:paraId="0A4D58CC">
            <w:pPr>
              <w:spacing w:line="360" w:lineRule="auto"/>
              <w:jc w:val="center"/>
              <w:rPr>
                <w:rFonts w:ascii="宋体" w:hAnsi="宋体" w:eastAsia="宋体" w:cs="Times New Roman"/>
                <w:szCs w:val="20"/>
              </w:rPr>
            </w:pPr>
            <w:r>
              <w:rPr>
                <w:rFonts w:hint="eastAsia" w:ascii="宋体" w:hAnsi="宋体" w:eastAsia="宋体" w:cs="Times New Roman"/>
                <w:szCs w:val="20"/>
              </w:rPr>
              <w:t>20%</w:t>
            </w:r>
          </w:p>
        </w:tc>
        <w:tc>
          <w:tcPr>
            <w:tcW w:w="1134" w:type="dxa"/>
            <w:shd w:val="clear" w:color="auto" w:fill="auto"/>
            <w:vAlign w:val="center"/>
          </w:tcPr>
          <w:p w14:paraId="54544DC5">
            <w:pPr>
              <w:spacing w:line="360" w:lineRule="auto"/>
              <w:jc w:val="center"/>
              <w:rPr>
                <w:rFonts w:ascii="宋体" w:hAnsi="宋体" w:eastAsia="宋体" w:cs="Times New Roman"/>
                <w:szCs w:val="20"/>
              </w:rPr>
            </w:pPr>
            <w:r>
              <w:rPr>
                <w:rFonts w:hint="eastAsia" w:ascii="宋体" w:hAnsi="宋体" w:eastAsia="宋体" w:cs="Times New Roman"/>
                <w:szCs w:val="20"/>
              </w:rPr>
              <w:t>20%</w:t>
            </w:r>
          </w:p>
        </w:tc>
        <w:tc>
          <w:tcPr>
            <w:tcW w:w="1134" w:type="dxa"/>
            <w:vAlign w:val="center"/>
          </w:tcPr>
          <w:p w14:paraId="4138593B">
            <w:pPr>
              <w:spacing w:line="360" w:lineRule="auto"/>
              <w:jc w:val="center"/>
              <w:rPr>
                <w:rFonts w:ascii="宋体" w:hAnsi="宋体" w:eastAsia="宋体" w:cs="Times New Roman"/>
                <w:szCs w:val="20"/>
              </w:rPr>
            </w:pPr>
            <w:r>
              <w:rPr>
                <w:rFonts w:hint="eastAsia" w:ascii="宋体" w:hAnsi="宋体" w:eastAsia="宋体" w:cs="Times New Roman"/>
                <w:szCs w:val="20"/>
              </w:rPr>
              <w:t>20%</w:t>
            </w:r>
          </w:p>
        </w:tc>
        <w:tc>
          <w:tcPr>
            <w:tcW w:w="2627" w:type="dxa"/>
            <w:vMerge w:val="continue"/>
            <w:shd w:val="clear" w:color="auto" w:fill="auto"/>
            <w:vAlign w:val="center"/>
          </w:tcPr>
          <w:p w14:paraId="29C3FE08">
            <w:pPr>
              <w:spacing w:before="156" w:beforeLines="50" w:after="156" w:afterLines="50"/>
              <w:rPr>
                <w:rFonts w:ascii="宋体" w:hAnsi="宋体" w:eastAsia="宋体"/>
                <w:kern w:val="0"/>
                <w:szCs w:val="21"/>
              </w:rPr>
            </w:pPr>
          </w:p>
        </w:tc>
      </w:tr>
    </w:tbl>
    <w:p w14:paraId="0357A7DE">
      <w:pPr>
        <w:widowControl/>
        <w:spacing w:before="156" w:beforeLines="50" w:after="156" w:afterLines="50"/>
        <w:ind w:firstLine="482" w:firstLineChars="200"/>
        <w:jc w:val="left"/>
        <w:rPr>
          <w:rFonts w:ascii="黑体" w:hAnsi="黑体" w:eastAsia="黑体"/>
          <w:b/>
          <w:sz w:val="24"/>
          <w:szCs w:val="24"/>
        </w:rPr>
      </w:pPr>
      <w:r>
        <w:rPr>
          <w:rFonts w:hint="eastAsia" w:ascii="黑体" w:hAnsi="黑体" w:eastAsia="黑体"/>
          <w:b/>
          <w:sz w:val="24"/>
          <w:szCs w:val="24"/>
        </w:rPr>
        <w:t xml:space="preserve">（三）评分标准 </w:t>
      </w:r>
    </w:p>
    <w:tbl>
      <w:tblPr>
        <w:tblStyle w:val="8"/>
        <w:tblW w:w="103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984"/>
        <w:gridCol w:w="1984"/>
        <w:gridCol w:w="1843"/>
        <w:gridCol w:w="1779"/>
        <w:gridCol w:w="1779"/>
      </w:tblGrid>
      <w:tr w14:paraId="2C83F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restart"/>
            <w:tcBorders>
              <w:top w:val="single" w:color="auto" w:sz="4" w:space="0"/>
              <w:left w:val="single" w:color="auto" w:sz="4" w:space="0"/>
              <w:right w:val="single" w:color="auto" w:sz="4" w:space="0"/>
            </w:tcBorders>
            <w:vAlign w:val="center"/>
          </w:tcPr>
          <w:p w14:paraId="54CF94A9">
            <w:pPr>
              <w:widowControl/>
              <w:spacing w:before="156" w:beforeLines="50" w:after="156" w:afterLines="50"/>
              <w:jc w:val="center"/>
              <w:rPr>
                <w:rFonts w:ascii="宋体" w:hAnsi="宋体" w:eastAsia="宋体"/>
                <w:b/>
                <w:bCs/>
                <w:szCs w:val="21"/>
              </w:rPr>
            </w:pPr>
            <w:r>
              <w:rPr>
                <w:rFonts w:ascii="宋体" w:hAnsi="宋体" w:eastAsia="宋体"/>
                <w:b/>
                <w:bCs/>
                <w:szCs w:val="21"/>
              </w:rPr>
              <w:t>课程</w:t>
            </w:r>
          </w:p>
          <w:p w14:paraId="3A870D42">
            <w:pPr>
              <w:widowControl/>
              <w:spacing w:before="156" w:beforeLines="50" w:after="156" w:afterLines="50"/>
              <w:jc w:val="center"/>
              <w:rPr>
                <w:rFonts w:ascii="宋体" w:hAnsi="宋体" w:eastAsia="宋体"/>
                <w:b/>
                <w:bCs/>
                <w:szCs w:val="21"/>
              </w:rPr>
            </w:pPr>
            <w:r>
              <w:rPr>
                <w:rFonts w:ascii="宋体" w:hAnsi="宋体" w:eastAsia="宋体"/>
                <w:b/>
                <w:bCs/>
                <w:szCs w:val="21"/>
              </w:rPr>
              <w:t>目标</w:t>
            </w:r>
          </w:p>
        </w:tc>
        <w:tc>
          <w:tcPr>
            <w:tcW w:w="9369" w:type="dxa"/>
            <w:gridSpan w:val="5"/>
            <w:tcBorders>
              <w:top w:val="single" w:color="auto" w:sz="4" w:space="0"/>
              <w:left w:val="single" w:color="auto" w:sz="4" w:space="0"/>
              <w:right w:val="single" w:color="auto" w:sz="4" w:space="0"/>
            </w:tcBorders>
          </w:tcPr>
          <w:p w14:paraId="6A146C19">
            <w:pPr>
              <w:widowControl/>
              <w:spacing w:before="156" w:beforeLines="50" w:after="156" w:afterLines="50"/>
              <w:jc w:val="center"/>
              <w:rPr>
                <w:rFonts w:ascii="宋体" w:hAnsi="宋体" w:eastAsia="宋体"/>
                <w:b/>
                <w:bCs/>
                <w:szCs w:val="21"/>
              </w:rPr>
            </w:pPr>
            <w:r>
              <w:rPr>
                <w:rFonts w:ascii="宋体" w:hAnsi="宋体" w:eastAsia="宋体"/>
                <w:b/>
                <w:bCs/>
                <w:szCs w:val="21"/>
              </w:rPr>
              <w:t>评分标准</w:t>
            </w:r>
          </w:p>
        </w:tc>
      </w:tr>
      <w:tr w14:paraId="6AF43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continue"/>
            <w:tcBorders>
              <w:left w:val="single" w:color="auto" w:sz="4" w:space="0"/>
              <w:right w:val="single" w:color="auto" w:sz="4" w:space="0"/>
            </w:tcBorders>
            <w:vAlign w:val="center"/>
          </w:tcPr>
          <w:p w14:paraId="5D37FD9B">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480908B0">
            <w:pPr>
              <w:widowControl/>
              <w:spacing w:before="156" w:beforeLines="50" w:after="156" w:afterLines="50"/>
              <w:jc w:val="center"/>
              <w:rPr>
                <w:rFonts w:ascii="宋体" w:hAnsi="宋体" w:eastAsia="宋体"/>
                <w:b/>
                <w:bCs/>
                <w:szCs w:val="21"/>
              </w:rPr>
            </w:pPr>
            <w:r>
              <w:rPr>
                <w:rFonts w:ascii="宋体" w:hAnsi="宋体" w:eastAsia="宋体"/>
                <w:b/>
                <w:bCs/>
                <w:szCs w:val="21"/>
              </w:rPr>
              <w:t>90-100</w:t>
            </w:r>
          </w:p>
        </w:tc>
        <w:tc>
          <w:tcPr>
            <w:tcW w:w="1984" w:type="dxa"/>
            <w:tcBorders>
              <w:top w:val="single" w:color="auto" w:sz="4" w:space="0"/>
              <w:left w:val="single" w:color="auto" w:sz="4" w:space="0"/>
              <w:bottom w:val="single" w:color="auto" w:sz="4" w:space="0"/>
              <w:right w:val="single" w:color="auto" w:sz="4" w:space="0"/>
            </w:tcBorders>
            <w:vAlign w:val="center"/>
          </w:tcPr>
          <w:p w14:paraId="1D9F1890">
            <w:pPr>
              <w:widowControl/>
              <w:spacing w:before="156" w:beforeLines="50" w:after="156" w:afterLines="50"/>
              <w:jc w:val="center"/>
              <w:rPr>
                <w:rFonts w:ascii="宋体" w:hAnsi="宋体" w:eastAsia="宋体"/>
                <w:b/>
                <w:bCs/>
                <w:szCs w:val="21"/>
              </w:rPr>
            </w:pPr>
            <w:r>
              <w:rPr>
                <w:rFonts w:ascii="宋体" w:hAnsi="宋体" w:eastAsia="宋体"/>
                <w:b/>
                <w:bCs/>
                <w:szCs w:val="21"/>
              </w:rPr>
              <w:t>80-89</w:t>
            </w:r>
          </w:p>
        </w:tc>
        <w:tc>
          <w:tcPr>
            <w:tcW w:w="1843" w:type="dxa"/>
            <w:tcBorders>
              <w:top w:val="single" w:color="auto" w:sz="4" w:space="0"/>
              <w:left w:val="single" w:color="auto" w:sz="4" w:space="0"/>
              <w:bottom w:val="single" w:color="auto" w:sz="4" w:space="0"/>
              <w:right w:val="single" w:color="auto" w:sz="4" w:space="0"/>
            </w:tcBorders>
            <w:vAlign w:val="center"/>
          </w:tcPr>
          <w:p w14:paraId="7B7E10DE">
            <w:pPr>
              <w:widowControl/>
              <w:spacing w:before="156" w:beforeLines="50" w:after="156" w:afterLines="50"/>
              <w:jc w:val="center"/>
              <w:rPr>
                <w:rFonts w:ascii="宋体" w:hAnsi="宋体" w:eastAsia="宋体"/>
                <w:b/>
                <w:bCs/>
                <w:szCs w:val="21"/>
              </w:rPr>
            </w:pPr>
            <w:r>
              <w:rPr>
                <w:rFonts w:ascii="宋体" w:hAnsi="宋体" w:eastAsia="宋体"/>
                <w:b/>
                <w:bCs/>
                <w:szCs w:val="21"/>
              </w:rPr>
              <w:t>70-79</w:t>
            </w:r>
          </w:p>
        </w:tc>
        <w:tc>
          <w:tcPr>
            <w:tcW w:w="1779" w:type="dxa"/>
            <w:tcBorders>
              <w:top w:val="single" w:color="auto" w:sz="4" w:space="0"/>
              <w:left w:val="single" w:color="auto" w:sz="4" w:space="0"/>
              <w:bottom w:val="single" w:color="auto" w:sz="4" w:space="0"/>
              <w:right w:val="single" w:color="auto" w:sz="4" w:space="0"/>
            </w:tcBorders>
            <w:vAlign w:val="center"/>
          </w:tcPr>
          <w:p w14:paraId="2E5A1C92">
            <w:pPr>
              <w:widowControl/>
              <w:spacing w:before="156" w:beforeLines="50" w:after="156" w:afterLines="50"/>
              <w:jc w:val="center"/>
              <w:rPr>
                <w:rFonts w:ascii="宋体" w:hAnsi="宋体" w:eastAsia="宋体"/>
                <w:b/>
                <w:bCs/>
                <w:szCs w:val="21"/>
              </w:rPr>
            </w:pPr>
            <w:r>
              <w:rPr>
                <w:rFonts w:ascii="宋体" w:hAnsi="宋体" w:eastAsia="宋体"/>
                <w:b/>
                <w:bCs/>
                <w:szCs w:val="21"/>
              </w:rPr>
              <w:t>60-69</w:t>
            </w:r>
          </w:p>
        </w:tc>
        <w:tc>
          <w:tcPr>
            <w:tcW w:w="1779" w:type="dxa"/>
            <w:tcBorders>
              <w:top w:val="single" w:color="auto" w:sz="4" w:space="0"/>
              <w:left w:val="single" w:color="auto" w:sz="4" w:space="0"/>
              <w:bottom w:val="single" w:color="auto" w:sz="4" w:space="0"/>
              <w:right w:val="single" w:color="auto" w:sz="4" w:space="0"/>
            </w:tcBorders>
            <w:vAlign w:val="center"/>
          </w:tcPr>
          <w:p w14:paraId="5206D3B2">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＜6</w:t>
            </w:r>
            <w:r>
              <w:rPr>
                <w:rFonts w:ascii="宋体" w:hAnsi="宋体" w:eastAsia="宋体"/>
                <w:b/>
                <w:bCs/>
                <w:szCs w:val="21"/>
              </w:rPr>
              <w:t>0</w:t>
            </w:r>
          </w:p>
        </w:tc>
      </w:tr>
      <w:tr w14:paraId="45EF0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blHeader/>
          <w:jc w:val="center"/>
        </w:trPr>
        <w:tc>
          <w:tcPr>
            <w:tcW w:w="993" w:type="dxa"/>
            <w:vMerge w:val="continue"/>
            <w:tcBorders>
              <w:left w:val="single" w:color="auto" w:sz="4" w:space="0"/>
              <w:right w:val="single" w:color="auto" w:sz="4" w:space="0"/>
            </w:tcBorders>
            <w:vAlign w:val="center"/>
          </w:tcPr>
          <w:p w14:paraId="36290C86">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5FD25229">
            <w:pPr>
              <w:widowControl/>
              <w:spacing w:before="156" w:beforeLines="50" w:after="156" w:afterLines="50"/>
              <w:jc w:val="center"/>
              <w:rPr>
                <w:rFonts w:ascii="宋体" w:hAnsi="宋体" w:eastAsia="宋体"/>
                <w:b/>
                <w:bCs/>
                <w:szCs w:val="21"/>
              </w:rPr>
            </w:pPr>
            <w:r>
              <w:rPr>
                <w:rFonts w:ascii="宋体" w:hAnsi="宋体" w:eastAsia="宋体"/>
                <w:b/>
                <w:bCs/>
                <w:szCs w:val="21"/>
              </w:rPr>
              <w:t>优</w:t>
            </w:r>
          </w:p>
        </w:tc>
        <w:tc>
          <w:tcPr>
            <w:tcW w:w="1984" w:type="dxa"/>
            <w:tcBorders>
              <w:top w:val="single" w:color="auto" w:sz="4" w:space="0"/>
              <w:left w:val="single" w:color="auto" w:sz="4" w:space="0"/>
              <w:bottom w:val="single" w:color="auto" w:sz="4" w:space="0"/>
              <w:right w:val="single" w:color="auto" w:sz="4" w:space="0"/>
            </w:tcBorders>
            <w:vAlign w:val="center"/>
          </w:tcPr>
          <w:p w14:paraId="22A6D4CD">
            <w:pPr>
              <w:widowControl/>
              <w:spacing w:before="156" w:beforeLines="50" w:after="156" w:afterLines="50"/>
              <w:jc w:val="center"/>
              <w:rPr>
                <w:rFonts w:ascii="宋体" w:hAnsi="宋体" w:eastAsia="宋体"/>
                <w:b/>
                <w:bCs/>
                <w:szCs w:val="21"/>
              </w:rPr>
            </w:pPr>
            <w:r>
              <w:rPr>
                <w:rFonts w:ascii="宋体" w:hAnsi="宋体" w:eastAsia="宋体"/>
                <w:b/>
                <w:bCs/>
                <w:szCs w:val="21"/>
              </w:rPr>
              <w:t>良</w:t>
            </w:r>
          </w:p>
        </w:tc>
        <w:tc>
          <w:tcPr>
            <w:tcW w:w="1843" w:type="dxa"/>
            <w:tcBorders>
              <w:top w:val="single" w:color="auto" w:sz="4" w:space="0"/>
              <w:left w:val="single" w:color="auto" w:sz="4" w:space="0"/>
              <w:bottom w:val="single" w:color="auto" w:sz="4" w:space="0"/>
              <w:right w:val="single" w:color="auto" w:sz="4" w:space="0"/>
            </w:tcBorders>
            <w:vAlign w:val="center"/>
          </w:tcPr>
          <w:p w14:paraId="753E7125">
            <w:pPr>
              <w:widowControl/>
              <w:spacing w:before="156" w:beforeLines="50" w:after="156" w:afterLines="50"/>
              <w:jc w:val="center"/>
              <w:rPr>
                <w:rFonts w:ascii="宋体" w:hAnsi="宋体" w:eastAsia="宋体"/>
                <w:b/>
                <w:bCs/>
                <w:szCs w:val="21"/>
              </w:rPr>
            </w:pPr>
            <w:r>
              <w:rPr>
                <w:rFonts w:ascii="宋体" w:hAnsi="宋体" w:eastAsia="宋体"/>
                <w:b/>
                <w:bCs/>
                <w:szCs w:val="21"/>
              </w:rPr>
              <w:t>中</w:t>
            </w:r>
          </w:p>
        </w:tc>
        <w:tc>
          <w:tcPr>
            <w:tcW w:w="1779" w:type="dxa"/>
            <w:tcBorders>
              <w:top w:val="single" w:color="auto" w:sz="4" w:space="0"/>
              <w:left w:val="single" w:color="auto" w:sz="4" w:space="0"/>
              <w:bottom w:val="single" w:color="auto" w:sz="4" w:space="0"/>
              <w:right w:val="single" w:color="auto" w:sz="4" w:space="0"/>
            </w:tcBorders>
            <w:vAlign w:val="center"/>
          </w:tcPr>
          <w:p w14:paraId="77878CE0">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合格</w:t>
            </w:r>
          </w:p>
        </w:tc>
        <w:tc>
          <w:tcPr>
            <w:tcW w:w="1779" w:type="dxa"/>
            <w:tcBorders>
              <w:top w:val="single" w:color="auto" w:sz="4" w:space="0"/>
              <w:left w:val="single" w:color="auto" w:sz="4" w:space="0"/>
              <w:bottom w:val="single" w:color="auto" w:sz="4" w:space="0"/>
              <w:right w:val="single" w:color="auto" w:sz="4" w:space="0"/>
            </w:tcBorders>
            <w:vAlign w:val="center"/>
          </w:tcPr>
          <w:p w14:paraId="26347812">
            <w:pPr>
              <w:widowControl/>
              <w:spacing w:before="156" w:beforeLines="50" w:after="156" w:afterLines="50"/>
              <w:jc w:val="center"/>
              <w:rPr>
                <w:rFonts w:ascii="宋体" w:hAnsi="宋体" w:eastAsia="宋体"/>
                <w:b/>
                <w:bCs/>
                <w:szCs w:val="21"/>
              </w:rPr>
            </w:pPr>
            <w:r>
              <w:rPr>
                <w:rFonts w:hint="eastAsia" w:ascii="宋体" w:hAnsi="宋体" w:eastAsia="宋体"/>
                <w:b/>
                <w:bCs/>
                <w:szCs w:val="21"/>
              </w:rPr>
              <w:t>不合格</w:t>
            </w:r>
          </w:p>
        </w:tc>
      </w:tr>
      <w:tr w14:paraId="5A6AB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blHeader/>
          <w:jc w:val="center"/>
        </w:trPr>
        <w:tc>
          <w:tcPr>
            <w:tcW w:w="993" w:type="dxa"/>
            <w:vMerge w:val="continue"/>
            <w:tcBorders>
              <w:left w:val="single" w:color="auto" w:sz="4" w:space="0"/>
              <w:bottom w:val="single" w:color="auto" w:sz="4" w:space="0"/>
              <w:right w:val="single" w:color="auto" w:sz="4" w:space="0"/>
            </w:tcBorders>
            <w:vAlign w:val="center"/>
          </w:tcPr>
          <w:p w14:paraId="7DD5A2A3">
            <w:pPr>
              <w:widowControl/>
              <w:spacing w:before="156" w:beforeLines="50" w:after="156" w:afterLines="50"/>
              <w:jc w:val="center"/>
              <w:rPr>
                <w:rFonts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07CD45C6">
            <w:pPr>
              <w:spacing w:before="156" w:beforeLines="50" w:after="156" w:afterLines="50"/>
              <w:jc w:val="center"/>
              <w:rPr>
                <w:rFonts w:ascii="宋体" w:hAnsi="宋体" w:eastAsia="宋体"/>
                <w:b/>
                <w:bCs/>
                <w:szCs w:val="21"/>
              </w:rPr>
            </w:pPr>
            <w:r>
              <w:rPr>
                <w:rFonts w:hint="eastAsia" w:ascii="宋体" w:hAnsi="宋体" w:eastAsia="宋体"/>
                <w:b/>
                <w:bCs/>
                <w:szCs w:val="21"/>
              </w:rPr>
              <w:t>A</w:t>
            </w:r>
          </w:p>
        </w:tc>
        <w:tc>
          <w:tcPr>
            <w:tcW w:w="1984" w:type="dxa"/>
            <w:tcBorders>
              <w:top w:val="single" w:color="auto" w:sz="4" w:space="0"/>
              <w:left w:val="single" w:color="auto" w:sz="4" w:space="0"/>
              <w:bottom w:val="single" w:color="auto" w:sz="4" w:space="0"/>
              <w:right w:val="single" w:color="auto" w:sz="4" w:space="0"/>
            </w:tcBorders>
            <w:vAlign w:val="center"/>
          </w:tcPr>
          <w:p w14:paraId="68FA6876">
            <w:pPr>
              <w:spacing w:before="156" w:beforeLines="50" w:after="156" w:afterLines="50"/>
              <w:jc w:val="center"/>
              <w:rPr>
                <w:rFonts w:ascii="宋体" w:hAnsi="宋体" w:eastAsia="宋体"/>
                <w:b/>
                <w:bCs/>
                <w:szCs w:val="21"/>
              </w:rPr>
            </w:pPr>
            <w:r>
              <w:rPr>
                <w:rFonts w:hint="eastAsia" w:ascii="宋体" w:hAnsi="宋体" w:eastAsia="宋体"/>
                <w:b/>
                <w:bCs/>
                <w:szCs w:val="21"/>
              </w:rPr>
              <w:t>B</w:t>
            </w:r>
          </w:p>
        </w:tc>
        <w:tc>
          <w:tcPr>
            <w:tcW w:w="1843" w:type="dxa"/>
            <w:tcBorders>
              <w:top w:val="single" w:color="auto" w:sz="4" w:space="0"/>
              <w:left w:val="single" w:color="auto" w:sz="4" w:space="0"/>
              <w:bottom w:val="single" w:color="auto" w:sz="4" w:space="0"/>
              <w:right w:val="single" w:color="auto" w:sz="4" w:space="0"/>
            </w:tcBorders>
            <w:vAlign w:val="center"/>
          </w:tcPr>
          <w:p w14:paraId="69866529">
            <w:pPr>
              <w:spacing w:before="156" w:beforeLines="50" w:after="156" w:afterLines="50"/>
              <w:jc w:val="center"/>
              <w:rPr>
                <w:rFonts w:ascii="宋体" w:hAnsi="宋体" w:eastAsia="宋体"/>
                <w:b/>
                <w:bCs/>
                <w:szCs w:val="21"/>
              </w:rPr>
            </w:pPr>
            <w:r>
              <w:rPr>
                <w:rFonts w:hint="eastAsia" w:ascii="宋体" w:hAnsi="宋体" w:eastAsia="宋体"/>
                <w:b/>
                <w:bCs/>
                <w:szCs w:val="21"/>
              </w:rPr>
              <w:t>C</w:t>
            </w:r>
          </w:p>
        </w:tc>
        <w:tc>
          <w:tcPr>
            <w:tcW w:w="1779" w:type="dxa"/>
            <w:tcBorders>
              <w:top w:val="single" w:color="auto" w:sz="4" w:space="0"/>
              <w:left w:val="single" w:color="auto" w:sz="4" w:space="0"/>
              <w:bottom w:val="single" w:color="auto" w:sz="4" w:space="0"/>
              <w:right w:val="single" w:color="auto" w:sz="4" w:space="0"/>
            </w:tcBorders>
            <w:vAlign w:val="center"/>
          </w:tcPr>
          <w:p w14:paraId="63E3BE1E">
            <w:pPr>
              <w:spacing w:before="156" w:beforeLines="50" w:after="156" w:afterLines="50"/>
              <w:jc w:val="center"/>
              <w:rPr>
                <w:rFonts w:ascii="宋体" w:hAnsi="宋体" w:eastAsia="宋体"/>
                <w:b/>
                <w:bCs/>
                <w:szCs w:val="21"/>
              </w:rPr>
            </w:pPr>
            <w:r>
              <w:rPr>
                <w:rFonts w:hint="eastAsia" w:ascii="宋体" w:hAnsi="宋体" w:eastAsia="宋体"/>
                <w:b/>
                <w:bCs/>
                <w:szCs w:val="21"/>
              </w:rPr>
              <w:t>D</w:t>
            </w:r>
          </w:p>
        </w:tc>
        <w:tc>
          <w:tcPr>
            <w:tcW w:w="1779" w:type="dxa"/>
            <w:tcBorders>
              <w:top w:val="single" w:color="auto" w:sz="4" w:space="0"/>
              <w:left w:val="single" w:color="auto" w:sz="4" w:space="0"/>
              <w:bottom w:val="single" w:color="auto" w:sz="4" w:space="0"/>
              <w:right w:val="single" w:color="auto" w:sz="4" w:space="0"/>
            </w:tcBorders>
            <w:vAlign w:val="center"/>
          </w:tcPr>
          <w:p w14:paraId="33017824">
            <w:pPr>
              <w:spacing w:before="156" w:beforeLines="50" w:after="156" w:afterLines="50"/>
              <w:jc w:val="center"/>
              <w:rPr>
                <w:rFonts w:ascii="宋体" w:hAnsi="宋体" w:eastAsia="宋体"/>
                <w:b/>
                <w:bCs/>
                <w:szCs w:val="21"/>
              </w:rPr>
            </w:pPr>
            <w:r>
              <w:rPr>
                <w:rFonts w:hint="eastAsia" w:ascii="宋体" w:hAnsi="宋体" w:eastAsia="宋体"/>
                <w:b/>
                <w:bCs/>
                <w:szCs w:val="21"/>
              </w:rPr>
              <w:t>F</w:t>
            </w:r>
          </w:p>
        </w:tc>
      </w:tr>
      <w:tr w14:paraId="3F901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4C1AB134">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知识与技能</w:t>
            </w:r>
          </w:p>
        </w:tc>
        <w:tc>
          <w:tcPr>
            <w:tcW w:w="1984" w:type="dxa"/>
            <w:tcBorders>
              <w:top w:val="single" w:color="auto" w:sz="4" w:space="0"/>
              <w:left w:val="single" w:color="auto" w:sz="4" w:space="0"/>
              <w:bottom w:val="single" w:color="auto" w:sz="4" w:space="0"/>
              <w:right w:val="single" w:color="auto" w:sz="4" w:space="0"/>
            </w:tcBorders>
          </w:tcPr>
          <w:p w14:paraId="370CF208">
            <w:pPr>
              <w:pStyle w:val="3"/>
              <w:spacing w:before="156" w:beforeLines="50" w:after="156" w:afterLines="50"/>
              <w:rPr>
                <w:rFonts w:hAnsi="宋体"/>
                <w:szCs w:val="21"/>
              </w:rPr>
            </w:pPr>
            <w:r>
              <w:rPr>
                <w:rFonts w:hint="eastAsia" w:hAnsi="宋体" w:cs="宋体"/>
              </w:rPr>
              <w:t>能够熟练掌握生理妊娠及病理妊娠，妊娠期并发症及合并症的处理，分娩期并发症的识别及处理。熟练掌握各种妇科炎症的诊断及治疗，熟练掌握宫颈病变的筛查，妇科各种良恶性肿瘤的诊断及处理，熟练掌握生殖内分泌疾病的诊治及计划生育的相关知识。</w:t>
            </w:r>
          </w:p>
        </w:tc>
        <w:tc>
          <w:tcPr>
            <w:tcW w:w="1984" w:type="dxa"/>
            <w:tcBorders>
              <w:top w:val="single" w:color="auto" w:sz="4" w:space="0"/>
              <w:left w:val="single" w:color="auto" w:sz="4" w:space="0"/>
              <w:bottom w:val="single" w:color="auto" w:sz="4" w:space="0"/>
              <w:right w:val="single" w:color="auto" w:sz="4" w:space="0"/>
            </w:tcBorders>
          </w:tcPr>
          <w:p w14:paraId="06ADE418">
            <w:pPr>
              <w:spacing w:before="156" w:beforeLines="50" w:after="156" w:afterLines="50"/>
              <w:rPr>
                <w:rFonts w:ascii="宋体" w:hAnsi="宋体" w:eastAsia="宋体" w:cs="宋体"/>
                <w:szCs w:val="20"/>
              </w:rPr>
            </w:pPr>
            <w:r>
              <w:rPr>
                <w:rFonts w:hint="eastAsia" w:ascii="宋体" w:hAnsi="宋体" w:eastAsia="宋体" w:cs="宋体"/>
                <w:szCs w:val="20"/>
              </w:rPr>
              <w:t>能够良好地掌握生理妊娠及病理妊娠，妊娠期并发症及合并症的处理，分娩期并发症的识别及处理。良好地掌握各种妇科炎症的诊断及治疗，良好地掌握宫颈病变的筛查，妇科各种良恶性肿瘤的诊断及处理，良好地掌握生殖内分泌疾病的诊治及计划生育的相关知识。</w:t>
            </w:r>
          </w:p>
        </w:tc>
        <w:tc>
          <w:tcPr>
            <w:tcW w:w="1843" w:type="dxa"/>
            <w:tcBorders>
              <w:top w:val="single" w:color="auto" w:sz="4" w:space="0"/>
              <w:left w:val="single" w:color="auto" w:sz="4" w:space="0"/>
              <w:bottom w:val="single" w:color="auto" w:sz="4" w:space="0"/>
              <w:right w:val="single" w:color="auto" w:sz="4" w:space="0"/>
            </w:tcBorders>
          </w:tcPr>
          <w:p w14:paraId="58140F42">
            <w:pPr>
              <w:spacing w:before="156" w:beforeLines="50" w:after="156" w:afterLines="50"/>
              <w:rPr>
                <w:rFonts w:ascii="宋体" w:hAnsi="宋体" w:eastAsia="宋体" w:cs="宋体"/>
                <w:szCs w:val="20"/>
              </w:rPr>
            </w:pPr>
            <w:r>
              <w:rPr>
                <w:rFonts w:hint="eastAsia" w:ascii="宋体" w:hAnsi="宋体" w:eastAsia="宋体" w:cs="宋体"/>
                <w:szCs w:val="20"/>
              </w:rPr>
              <w:t>一般掌握生理妊娠及病理妊娠，妊娠期并发症及合并症的处理，分娩期并发症的识别及处理。一般掌握各种妇科炎症的诊断及治疗，一般掌握宫颈病变的筛查，妇科各种良恶性肿瘤的诊断及处理，一般掌握生殖内分泌疾病的诊治及计划生育的相关知识。</w:t>
            </w:r>
          </w:p>
        </w:tc>
        <w:tc>
          <w:tcPr>
            <w:tcW w:w="1779" w:type="dxa"/>
            <w:tcBorders>
              <w:top w:val="single" w:color="auto" w:sz="4" w:space="0"/>
              <w:left w:val="single" w:color="auto" w:sz="4" w:space="0"/>
              <w:bottom w:val="single" w:color="auto" w:sz="4" w:space="0"/>
              <w:right w:val="single" w:color="auto" w:sz="4" w:space="0"/>
            </w:tcBorders>
          </w:tcPr>
          <w:p w14:paraId="149A4D11">
            <w:pPr>
              <w:spacing w:before="156" w:beforeLines="50" w:after="156" w:afterLines="50"/>
              <w:rPr>
                <w:rFonts w:ascii="宋体" w:hAnsi="宋体" w:eastAsia="宋体" w:cs="宋体"/>
                <w:szCs w:val="20"/>
              </w:rPr>
            </w:pPr>
            <w:r>
              <w:rPr>
                <w:rFonts w:hint="eastAsia" w:ascii="宋体" w:hAnsi="宋体" w:eastAsia="宋体" w:cs="宋体"/>
                <w:szCs w:val="20"/>
              </w:rPr>
              <w:t>基本掌握生理妊娠及病理妊娠，妊娠期并发症及合并症的处理，分娩期并发症的识别及处理。基本掌握各种妇科炎症的诊断及治疗，基本掌握宫颈病变的筛查，妇科各种良恶性肿瘤的诊断及处理，基本掌握生殖内分泌疾病的诊治及计划生育的相关知识。</w:t>
            </w:r>
          </w:p>
        </w:tc>
        <w:tc>
          <w:tcPr>
            <w:tcW w:w="1779" w:type="dxa"/>
            <w:tcBorders>
              <w:top w:val="single" w:color="auto" w:sz="4" w:space="0"/>
              <w:left w:val="single" w:color="auto" w:sz="4" w:space="0"/>
              <w:bottom w:val="single" w:color="auto" w:sz="4" w:space="0"/>
              <w:right w:val="single" w:color="auto" w:sz="4" w:space="0"/>
            </w:tcBorders>
          </w:tcPr>
          <w:p w14:paraId="7E8B42D7">
            <w:pPr>
              <w:spacing w:before="156" w:beforeLines="50" w:after="156" w:afterLines="50"/>
              <w:rPr>
                <w:rFonts w:ascii="宋体" w:hAnsi="宋体" w:eastAsia="宋体"/>
                <w:szCs w:val="21"/>
              </w:rPr>
            </w:pPr>
            <w:r>
              <w:rPr>
                <w:rFonts w:hint="eastAsia" w:ascii="宋体" w:hAnsi="宋体" w:eastAsia="宋体" w:cs="宋体"/>
                <w:szCs w:val="20"/>
              </w:rPr>
              <w:t>未能掌握生理妊娠及病理妊娠，妊娠期并发症及合并症的处理，分娩期并发症的识别及处理。未能掌握各种妇科炎症的诊断及治疗，未能掌握宫颈病变的筛查，妇科各种良恶性肿瘤的诊断及处理，未能掌握生殖内分泌疾病的诊治及计划生育的相关知识。</w:t>
            </w:r>
          </w:p>
        </w:tc>
      </w:tr>
      <w:tr w14:paraId="619D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16F89447">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过程与方法</w:t>
            </w:r>
          </w:p>
        </w:tc>
        <w:tc>
          <w:tcPr>
            <w:tcW w:w="1984" w:type="dxa"/>
            <w:tcBorders>
              <w:top w:val="single" w:color="auto" w:sz="4" w:space="0"/>
              <w:left w:val="single" w:color="auto" w:sz="4" w:space="0"/>
              <w:bottom w:val="single" w:color="auto" w:sz="4" w:space="0"/>
              <w:right w:val="single" w:color="auto" w:sz="4" w:space="0"/>
            </w:tcBorders>
          </w:tcPr>
          <w:p w14:paraId="595D2A2E">
            <w:pPr>
              <w:pStyle w:val="3"/>
              <w:spacing w:before="156" w:beforeLines="50" w:after="156" w:afterLines="50"/>
              <w:rPr>
                <w:rFonts w:hAnsi="宋体" w:cs="宋体"/>
              </w:rPr>
            </w:pPr>
            <w:r>
              <w:rPr>
                <w:rFonts w:hint="eastAsia" w:hAnsi="宋体"/>
                <w:sz w:val="24"/>
              </w:rPr>
              <w:t>能够</w:t>
            </w:r>
            <w:r>
              <w:rPr>
                <w:rFonts w:hint="eastAsia" w:hAnsi="宋体" w:cs="宋体"/>
              </w:rPr>
              <w:t>高质量地参与教学活动，</w:t>
            </w:r>
            <w:r>
              <w:rPr>
                <w:rFonts w:hint="eastAsia" w:hAnsi="宋体"/>
                <w:sz w:val="24"/>
              </w:rPr>
              <w:t>能够很好地</w:t>
            </w:r>
            <w:r>
              <w:rPr>
                <w:rFonts w:hint="eastAsia" w:hAnsi="宋体" w:cs="宋体"/>
              </w:rPr>
              <w:t>独立思考、综合判断。</w:t>
            </w:r>
          </w:p>
          <w:p w14:paraId="6627FE00">
            <w:pPr>
              <w:spacing w:before="156" w:beforeLines="50" w:after="156" w:afterLines="50"/>
              <w:rPr>
                <w:rFonts w:ascii="宋体" w:hAnsi="宋体" w:eastAsia="宋体"/>
                <w:szCs w:val="21"/>
              </w:rPr>
            </w:pPr>
          </w:p>
        </w:tc>
        <w:tc>
          <w:tcPr>
            <w:tcW w:w="1984" w:type="dxa"/>
            <w:tcBorders>
              <w:top w:val="single" w:color="auto" w:sz="4" w:space="0"/>
              <w:left w:val="single" w:color="auto" w:sz="4" w:space="0"/>
              <w:bottom w:val="single" w:color="auto" w:sz="4" w:space="0"/>
              <w:right w:val="single" w:color="auto" w:sz="4" w:space="0"/>
            </w:tcBorders>
          </w:tcPr>
          <w:p w14:paraId="2748374B">
            <w:pPr>
              <w:pStyle w:val="3"/>
              <w:spacing w:before="156" w:beforeLines="50" w:after="156" w:afterLines="50"/>
              <w:rPr>
                <w:rFonts w:hAnsi="宋体" w:cs="宋体"/>
              </w:rPr>
            </w:pPr>
            <w:r>
              <w:rPr>
                <w:rFonts w:hint="eastAsia" w:hAnsi="宋体"/>
                <w:sz w:val="24"/>
              </w:rPr>
              <w:t>能够</w:t>
            </w:r>
            <w:r>
              <w:rPr>
                <w:rFonts w:hint="eastAsia" w:hAnsi="宋体" w:cs="宋体"/>
              </w:rPr>
              <w:t>良好地参与教学活动，</w:t>
            </w:r>
            <w:r>
              <w:rPr>
                <w:rFonts w:hint="eastAsia" w:hAnsi="宋体"/>
                <w:sz w:val="24"/>
              </w:rPr>
              <w:t>能够良好地</w:t>
            </w:r>
            <w:r>
              <w:rPr>
                <w:rFonts w:hint="eastAsia" w:hAnsi="宋体" w:cs="宋体"/>
              </w:rPr>
              <w:t>独立思考、综合判断。</w:t>
            </w:r>
          </w:p>
          <w:p w14:paraId="187E044D">
            <w:pPr>
              <w:spacing w:before="156" w:beforeLines="50" w:after="156" w:afterLines="50"/>
              <w:rPr>
                <w:rFonts w:ascii="宋体" w:hAnsi="宋体" w:eastAsia="宋体"/>
                <w:szCs w:val="21"/>
              </w:rPr>
            </w:pPr>
          </w:p>
        </w:tc>
        <w:tc>
          <w:tcPr>
            <w:tcW w:w="1843" w:type="dxa"/>
            <w:tcBorders>
              <w:top w:val="single" w:color="auto" w:sz="4" w:space="0"/>
              <w:left w:val="single" w:color="auto" w:sz="4" w:space="0"/>
              <w:bottom w:val="single" w:color="auto" w:sz="4" w:space="0"/>
              <w:right w:val="single" w:color="auto" w:sz="4" w:space="0"/>
            </w:tcBorders>
          </w:tcPr>
          <w:p w14:paraId="3577BF76">
            <w:pPr>
              <w:pStyle w:val="3"/>
              <w:spacing w:before="156" w:beforeLines="50" w:after="156" w:afterLines="50"/>
              <w:rPr>
                <w:rFonts w:hAnsi="宋体" w:cs="宋体"/>
              </w:rPr>
            </w:pPr>
            <w:r>
              <w:rPr>
                <w:rFonts w:hint="eastAsia" w:hAnsi="宋体"/>
                <w:sz w:val="24"/>
              </w:rPr>
              <w:t>能够一般</w:t>
            </w:r>
            <w:r>
              <w:rPr>
                <w:rFonts w:hint="eastAsia" w:hAnsi="宋体" w:cs="宋体"/>
              </w:rPr>
              <w:t>参与教学活动，</w:t>
            </w:r>
            <w:r>
              <w:rPr>
                <w:rFonts w:hint="eastAsia" w:hAnsi="宋体"/>
                <w:sz w:val="24"/>
              </w:rPr>
              <w:t>能够一般</w:t>
            </w:r>
            <w:r>
              <w:rPr>
                <w:rFonts w:hint="eastAsia" w:hAnsi="宋体" w:cs="宋体"/>
              </w:rPr>
              <w:t>独立思考、综合判断。</w:t>
            </w:r>
          </w:p>
          <w:p w14:paraId="4DF8E244">
            <w:pPr>
              <w:spacing w:before="156" w:beforeLines="50" w:after="156" w:afterLines="50"/>
              <w:rPr>
                <w:rFonts w:ascii="宋体" w:hAnsi="宋体" w:eastAsia="宋体"/>
                <w:szCs w:val="21"/>
              </w:rPr>
            </w:pPr>
          </w:p>
        </w:tc>
        <w:tc>
          <w:tcPr>
            <w:tcW w:w="1779" w:type="dxa"/>
            <w:tcBorders>
              <w:top w:val="single" w:color="auto" w:sz="4" w:space="0"/>
              <w:left w:val="single" w:color="auto" w:sz="4" w:space="0"/>
              <w:bottom w:val="single" w:color="auto" w:sz="4" w:space="0"/>
              <w:right w:val="single" w:color="auto" w:sz="4" w:space="0"/>
            </w:tcBorders>
          </w:tcPr>
          <w:p w14:paraId="600D20B8">
            <w:pPr>
              <w:pStyle w:val="3"/>
              <w:spacing w:before="156" w:beforeLines="50" w:after="156" w:afterLines="50"/>
              <w:rPr>
                <w:rFonts w:hAnsi="宋体" w:cs="宋体"/>
              </w:rPr>
            </w:pPr>
            <w:r>
              <w:rPr>
                <w:rFonts w:hint="eastAsia" w:hAnsi="宋体"/>
                <w:sz w:val="24"/>
              </w:rPr>
              <w:t>能够基本</w:t>
            </w:r>
            <w:r>
              <w:rPr>
                <w:rFonts w:hint="eastAsia" w:hAnsi="宋体" w:cs="宋体"/>
              </w:rPr>
              <w:t>参与教学活动，</w:t>
            </w:r>
            <w:r>
              <w:rPr>
                <w:rFonts w:hint="eastAsia" w:hAnsi="宋体"/>
                <w:sz w:val="24"/>
              </w:rPr>
              <w:t>能够基本</w:t>
            </w:r>
            <w:r>
              <w:rPr>
                <w:rFonts w:hint="eastAsia" w:hAnsi="宋体" w:cs="宋体"/>
              </w:rPr>
              <w:t>独立思考、综合判断。</w:t>
            </w:r>
          </w:p>
          <w:p w14:paraId="72AD20C3">
            <w:pPr>
              <w:spacing w:before="156" w:beforeLines="50" w:after="156" w:afterLines="50"/>
              <w:rPr>
                <w:rFonts w:ascii="宋体" w:hAnsi="宋体" w:eastAsia="宋体"/>
                <w:szCs w:val="21"/>
              </w:rPr>
            </w:pPr>
          </w:p>
        </w:tc>
        <w:tc>
          <w:tcPr>
            <w:tcW w:w="1779" w:type="dxa"/>
            <w:tcBorders>
              <w:top w:val="single" w:color="auto" w:sz="4" w:space="0"/>
              <w:left w:val="single" w:color="auto" w:sz="4" w:space="0"/>
              <w:bottom w:val="single" w:color="auto" w:sz="4" w:space="0"/>
              <w:right w:val="single" w:color="auto" w:sz="4" w:space="0"/>
            </w:tcBorders>
          </w:tcPr>
          <w:p w14:paraId="76CEC495">
            <w:pPr>
              <w:pStyle w:val="3"/>
              <w:spacing w:before="156" w:beforeLines="50" w:after="156" w:afterLines="50"/>
              <w:rPr>
                <w:rFonts w:hAnsi="宋体" w:cs="宋体"/>
              </w:rPr>
            </w:pPr>
            <w:r>
              <w:rPr>
                <w:rFonts w:hint="eastAsia" w:hAnsi="宋体" w:cs="宋体"/>
              </w:rPr>
              <w:t>不能参与教学活动，</w:t>
            </w:r>
            <w:r>
              <w:rPr>
                <w:rFonts w:hint="eastAsia" w:hAnsi="宋体"/>
                <w:sz w:val="24"/>
              </w:rPr>
              <w:t>不能</w:t>
            </w:r>
            <w:r>
              <w:rPr>
                <w:rFonts w:hint="eastAsia" w:hAnsi="宋体" w:cs="宋体"/>
              </w:rPr>
              <w:t>独立思考、综合判断。</w:t>
            </w:r>
          </w:p>
          <w:p w14:paraId="7558901F">
            <w:pPr>
              <w:spacing w:before="156" w:beforeLines="50" w:after="156" w:afterLines="50"/>
              <w:rPr>
                <w:rFonts w:ascii="宋体" w:hAnsi="宋体" w:eastAsia="宋体"/>
                <w:szCs w:val="21"/>
              </w:rPr>
            </w:pPr>
          </w:p>
        </w:tc>
      </w:tr>
      <w:tr w14:paraId="3EB33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02073D31">
            <w:pPr>
              <w:spacing w:before="156" w:beforeLines="50" w:after="156" w:afterLines="50"/>
              <w:jc w:val="center"/>
              <w:rPr>
                <w:rFonts w:ascii="宋体" w:hAnsi="宋体" w:eastAsia="宋体"/>
                <w:b/>
                <w:bCs/>
                <w:kern w:val="0"/>
                <w:szCs w:val="21"/>
              </w:rPr>
            </w:pPr>
            <w:r>
              <w:rPr>
                <w:rFonts w:hint="eastAsia" w:ascii="宋体" w:hAnsi="宋体" w:eastAsia="宋体"/>
                <w:b/>
                <w:bCs/>
                <w:kern w:val="0"/>
                <w:szCs w:val="21"/>
              </w:rPr>
              <w:t>情感、态度与价值观</w:t>
            </w:r>
          </w:p>
        </w:tc>
        <w:tc>
          <w:tcPr>
            <w:tcW w:w="1984" w:type="dxa"/>
            <w:tcBorders>
              <w:top w:val="single" w:color="auto" w:sz="4" w:space="0"/>
              <w:left w:val="single" w:color="auto" w:sz="4" w:space="0"/>
              <w:bottom w:val="single" w:color="auto" w:sz="4" w:space="0"/>
              <w:right w:val="single" w:color="auto" w:sz="4" w:space="0"/>
            </w:tcBorders>
          </w:tcPr>
          <w:p w14:paraId="6AC32C1B">
            <w:pPr>
              <w:spacing w:before="156" w:beforeLines="50" w:after="156" w:afterLines="50"/>
              <w:rPr>
                <w:rFonts w:ascii="宋体" w:hAnsi="宋体" w:eastAsia="宋体"/>
                <w:szCs w:val="21"/>
              </w:rPr>
            </w:pPr>
            <w:r>
              <w:rPr>
                <w:rFonts w:hint="eastAsia" w:ascii="宋体" w:hAnsi="宋体" w:eastAsia="宋体" w:cs="宋体"/>
                <w:szCs w:val="20"/>
              </w:rPr>
              <w:t>拥有严谨求实、认真细致的工作态度；积极探索、主动钻研的科研精神；富有同情心和社会责任感的职业素养。</w:t>
            </w:r>
          </w:p>
        </w:tc>
        <w:tc>
          <w:tcPr>
            <w:tcW w:w="1984" w:type="dxa"/>
            <w:tcBorders>
              <w:top w:val="single" w:color="auto" w:sz="4" w:space="0"/>
              <w:left w:val="single" w:color="auto" w:sz="4" w:space="0"/>
              <w:bottom w:val="single" w:color="auto" w:sz="4" w:space="0"/>
              <w:right w:val="single" w:color="auto" w:sz="4" w:space="0"/>
            </w:tcBorders>
          </w:tcPr>
          <w:p w14:paraId="5C800790">
            <w:pPr>
              <w:spacing w:before="156" w:beforeLines="50" w:after="156" w:afterLines="50"/>
              <w:rPr>
                <w:rFonts w:ascii="宋体" w:hAnsi="宋体" w:eastAsia="宋体"/>
                <w:szCs w:val="21"/>
              </w:rPr>
            </w:pPr>
            <w:r>
              <w:rPr>
                <w:rFonts w:hint="eastAsia" w:ascii="宋体" w:hAnsi="宋体" w:eastAsia="宋体" w:cs="宋体"/>
                <w:szCs w:val="20"/>
              </w:rPr>
              <w:t>拥有良好的工作态度；能够较好探索、钻研的科研精神；拥有良好的职业素养。</w:t>
            </w:r>
          </w:p>
        </w:tc>
        <w:tc>
          <w:tcPr>
            <w:tcW w:w="1843" w:type="dxa"/>
            <w:tcBorders>
              <w:top w:val="single" w:color="auto" w:sz="4" w:space="0"/>
              <w:left w:val="single" w:color="auto" w:sz="4" w:space="0"/>
              <w:bottom w:val="single" w:color="auto" w:sz="4" w:space="0"/>
              <w:right w:val="single" w:color="auto" w:sz="4" w:space="0"/>
            </w:tcBorders>
          </w:tcPr>
          <w:p w14:paraId="36AF048B">
            <w:pPr>
              <w:spacing w:before="156" w:beforeLines="50" w:after="156" w:afterLines="50"/>
              <w:rPr>
                <w:rFonts w:ascii="宋体" w:hAnsi="宋体" w:eastAsia="宋体"/>
                <w:szCs w:val="21"/>
              </w:rPr>
            </w:pPr>
            <w:r>
              <w:rPr>
                <w:rFonts w:hint="eastAsia" w:ascii="宋体" w:hAnsi="宋体" w:eastAsia="宋体" w:cs="宋体"/>
                <w:szCs w:val="20"/>
              </w:rPr>
              <w:t>拥有一般的工作态度；能够一般地探索、钻研的科研精神；拥有一般的职业素养。</w:t>
            </w:r>
          </w:p>
        </w:tc>
        <w:tc>
          <w:tcPr>
            <w:tcW w:w="1779" w:type="dxa"/>
            <w:tcBorders>
              <w:top w:val="single" w:color="auto" w:sz="4" w:space="0"/>
              <w:left w:val="single" w:color="auto" w:sz="4" w:space="0"/>
              <w:bottom w:val="single" w:color="auto" w:sz="4" w:space="0"/>
              <w:right w:val="single" w:color="auto" w:sz="4" w:space="0"/>
            </w:tcBorders>
          </w:tcPr>
          <w:p w14:paraId="734E0B2E">
            <w:pPr>
              <w:spacing w:before="156" w:beforeLines="50" w:after="156" w:afterLines="50"/>
              <w:rPr>
                <w:rFonts w:ascii="宋体" w:hAnsi="宋体" w:eastAsia="宋体"/>
                <w:szCs w:val="21"/>
              </w:rPr>
            </w:pPr>
            <w:r>
              <w:rPr>
                <w:rFonts w:hint="eastAsia" w:ascii="宋体" w:hAnsi="宋体" w:eastAsia="宋体" w:cs="宋体"/>
                <w:szCs w:val="20"/>
              </w:rPr>
              <w:t>拥有基本的工作态度；基本能够探索、钻研的科研精神；拥有一般的职业素养。</w:t>
            </w:r>
          </w:p>
        </w:tc>
        <w:tc>
          <w:tcPr>
            <w:tcW w:w="1779" w:type="dxa"/>
            <w:tcBorders>
              <w:top w:val="single" w:color="auto" w:sz="4" w:space="0"/>
              <w:left w:val="single" w:color="auto" w:sz="4" w:space="0"/>
              <w:bottom w:val="single" w:color="auto" w:sz="4" w:space="0"/>
              <w:right w:val="single" w:color="auto" w:sz="4" w:space="0"/>
            </w:tcBorders>
          </w:tcPr>
          <w:p w14:paraId="140FD6E1">
            <w:pPr>
              <w:spacing w:before="156" w:beforeLines="50" w:after="156" w:afterLines="50"/>
              <w:rPr>
                <w:rFonts w:ascii="宋体" w:hAnsi="宋体" w:eastAsia="宋体"/>
                <w:szCs w:val="21"/>
              </w:rPr>
            </w:pPr>
            <w:r>
              <w:rPr>
                <w:rFonts w:hint="eastAsia" w:ascii="宋体" w:hAnsi="宋体" w:eastAsia="宋体" w:cs="宋体"/>
                <w:szCs w:val="20"/>
              </w:rPr>
              <w:t>工作态度差；科研精神差；职业素养差。</w:t>
            </w:r>
          </w:p>
        </w:tc>
      </w:tr>
    </w:tbl>
    <w:p w14:paraId="7B4F287E">
      <w:pPr>
        <w:widowControl/>
        <w:jc w:val="left"/>
        <w:rPr>
          <w:rFonts w:ascii="宋体" w:hAnsi="宋体" w:eastAsia="宋体"/>
        </w:rPr>
      </w:pPr>
    </w:p>
    <w:p w14:paraId="444588B4">
      <w:pPr>
        <w:widowControl/>
        <w:jc w:val="left"/>
        <w:rPr>
          <w:rFonts w:ascii="宋体" w:hAnsi="宋体" w:eastAsia="宋体"/>
        </w:rPr>
      </w:pPr>
    </w:p>
    <w:p w14:paraId="49D6787E">
      <w:pPr>
        <w:widowControl/>
        <w:jc w:val="left"/>
        <w:rPr>
          <w:rFonts w:ascii="宋体" w:hAnsi="宋体" w:eastAsia="宋体"/>
        </w:rPr>
      </w:pPr>
    </w:p>
    <w:p w14:paraId="05328B26">
      <w:pPr>
        <w:widowControl/>
        <w:jc w:val="left"/>
        <w:rPr>
          <w:rFonts w:ascii="宋体" w:hAnsi="宋体" w:eastAsia="宋体"/>
        </w:rPr>
      </w:pPr>
    </w:p>
    <w:p w14:paraId="458B55E8">
      <w:pPr>
        <w:widowControl/>
        <w:jc w:val="left"/>
        <w:rPr>
          <w:rFonts w:ascii="宋体" w:hAnsi="宋体" w:eastAsia="宋体"/>
        </w:rPr>
      </w:pPr>
    </w:p>
    <w:p w14:paraId="70321758">
      <w:pPr>
        <w:widowControl/>
        <w:jc w:val="left"/>
        <w:rPr>
          <w:rFonts w:ascii="宋体" w:hAnsi="宋体" w:eastAsia="宋体"/>
        </w:rPr>
      </w:pPr>
    </w:p>
    <w:p w14:paraId="111A3357">
      <w:pPr>
        <w:widowControl/>
        <w:jc w:val="left"/>
        <w:rPr>
          <w:rFonts w:ascii="宋体" w:hAnsi="宋体" w:eastAsia="宋体"/>
        </w:rPr>
      </w:pPr>
    </w:p>
    <w:p w14:paraId="17910CBA">
      <w:pPr>
        <w:widowControl/>
        <w:jc w:val="left"/>
        <w:rPr>
          <w:rFonts w:ascii="宋体" w:hAnsi="宋体" w:eastAsia="宋体"/>
        </w:rPr>
      </w:pPr>
    </w:p>
    <w:p w14:paraId="0A5685C9">
      <w:pPr>
        <w:widowControl/>
        <w:jc w:val="left"/>
        <w:rPr>
          <w:rFonts w:ascii="宋体" w:hAnsi="宋体" w:eastAsia="宋体"/>
        </w:rPr>
      </w:pPr>
    </w:p>
    <w:p w14:paraId="0BEB887B">
      <w:pPr>
        <w:widowControl/>
        <w:jc w:val="left"/>
        <w:rPr>
          <w:rFonts w:ascii="宋体" w:hAnsi="宋体" w:eastAsia="宋体"/>
        </w:rPr>
      </w:pPr>
    </w:p>
    <w:p w14:paraId="49BBCFF9">
      <w:pPr>
        <w:widowControl/>
        <w:jc w:val="left"/>
        <w:rPr>
          <w:rFonts w:ascii="宋体" w:hAnsi="宋体" w:eastAsia="宋体"/>
        </w:rPr>
      </w:pPr>
    </w:p>
    <w:p w14:paraId="6E5141B3">
      <w:pPr>
        <w:widowControl/>
        <w:jc w:val="left"/>
        <w:rPr>
          <w:rFonts w:ascii="宋体" w:hAnsi="宋体" w:eastAsia="宋体"/>
        </w:rPr>
      </w:pPr>
    </w:p>
    <w:p w14:paraId="7755AB0B">
      <w:pPr>
        <w:widowControl/>
        <w:jc w:val="left"/>
        <w:rPr>
          <w:rFonts w:ascii="宋体" w:hAnsi="宋体" w:eastAsia="宋体"/>
        </w:rPr>
      </w:pPr>
    </w:p>
    <w:p w14:paraId="20E0BA9F">
      <w:pPr>
        <w:widowControl/>
        <w:jc w:val="left"/>
        <w:rPr>
          <w:rFonts w:ascii="宋体" w:hAnsi="宋体" w:eastAsia="宋体"/>
        </w:rPr>
      </w:pPr>
    </w:p>
    <w:p w14:paraId="6537132A">
      <w:pPr>
        <w:widowControl/>
        <w:jc w:val="left"/>
        <w:rPr>
          <w:rFonts w:ascii="宋体" w:hAnsi="宋体" w:eastAsia="宋体"/>
        </w:rPr>
      </w:pPr>
    </w:p>
    <w:p w14:paraId="18ADB6E7">
      <w:pPr>
        <w:widowControl/>
        <w:jc w:val="left"/>
        <w:rPr>
          <w:rFonts w:ascii="宋体" w:hAnsi="宋体" w:eastAsia="宋体"/>
        </w:rPr>
      </w:pPr>
    </w:p>
    <w:p w14:paraId="6A1FF25B">
      <w:pPr>
        <w:widowControl/>
        <w:jc w:val="left"/>
        <w:rPr>
          <w:rFonts w:ascii="宋体" w:hAnsi="宋体" w:eastAsia="宋体"/>
        </w:rPr>
      </w:pPr>
    </w:p>
    <w:p w14:paraId="59A4AF56">
      <w:pPr>
        <w:widowControl/>
        <w:jc w:val="left"/>
        <w:rPr>
          <w:rFonts w:ascii="宋体" w:hAnsi="宋体" w:eastAsia="宋体"/>
        </w:rPr>
      </w:pPr>
    </w:p>
    <w:p w14:paraId="50790A76">
      <w:pPr>
        <w:widowControl/>
        <w:jc w:val="left"/>
        <w:rPr>
          <w:rFonts w:ascii="宋体" w:hAnsi="宋体" w:eastAsia="宋体"/>
        </w:rPr>
      </w:pPr>
    </w:p>
    <w:p w14:paraId="7F0B1139">
      <w:pPr>
        <w:widowControl/>
        <w:jc w:val="left"/>
        <w:rPr>
          <w:rFonts w:ascii="宋体" w:hAnsi="宋体" w:eastAsia="宋体"/>
        </w:rPr>
      </w:pPr>
    </w:p>
    <w:p w14:paraId="3FAACCBC">
      <w:pPr>
        <w:widowControl/>
        <w:jc w:val="left"/>
        <w:rPr>
          <w:rFonts w:ascii="宋体" w:hAnsi="宋体" w:eastAsia="宋体"/>
        </w:rPr>
      </w:pPr>
    </w:p>
    <w:p w14:paraId="5654AFC3">
      <w:pPr>
        <w:widowControl/>
        <w:jc w:val="left"/>
        <w:rPr>
          <w:rFonts w:ascii="宋体" w:hAnsi="宋体" w:eastAsia="宋体"/>
        </w:rPr>
      </w:pPr>
    </w:p>
    <w:p w14:paraId="16FCB3B0">
      <w:pPr>
        <w:widowControl/>
        <w:jc w:val="left"/>
        <w:rPr>
          <w:rFonts w:ascii="宋体" w:hAnsi="宋体" w:eastAsia="宋体"/>
        </w:rPr>
      </w:pPr>
    </w:p>
    <w:p w14:paraId="6F9EBB71">
      <w:pPr>
        <w:widowControl/>
        <w:jc w:val="left"/>
        <w:rPr>
          <w:rFonts w:ascii="宋体" w:hAnsi="宋体" w:eastAsia="宋体"/>
        </w:rPr>
      </w:pPr>
    </w:p>
    <w:p w14:paraId="1CC0C2D8">
      <w:pPr>
        <w:widowControl/>
        <w:jc w:val="left"/>
        <w:rPr>
          <w:rFonts w:ascii="宋体" w:hAnsi="宋体" w:eastAsia="宋体"/>
        </w:rPr>
      </w:pPr>
    </w:p>
    <w:p w14:paraId="308800E5">
      <w:pPr>
        <w:pStyle w:val="2"/>
        <w:spacing w:before="312" w:after="312"/>
      </w:pPr>
      <w: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instrText xml:space="preserve">ADDIN CNKISM.UserStyle</w:instrText>
      </w:r>
      <w:r>
        <w:fldChar w:fldCharType="end"/>
      </w:r>
      <w:bookmarkStart w:id="7" w:name="_Toc19550947"/>
      <w:r>
        <w:rPr>
          <w:rFonts w:hint="eastAsia"/>
        </w:rPr>
        <w:t>《妇产科学》课程教学大纲</w:t>
      </w:r>
      <w:bookmarkEnd w:id="7"/>
      <w:r>
        <w:rPr>
          <w:rFonts w:hint="eastAsia"/>
        </w:rPr>
        <w:t>（见习部分）</w:t>
      </w:r>
    </w:p>
    <w:p w14:paraId="6C971633">
      <w:pPr>
        <w:spacing w:before="156" w:beforeLines="50" w:after="156" w:afterLines="50"/>
        <w:ind w:firstLine="562" w:firstLineChars="200"/>
        <w:rPr>
          <w:rFonts w:ascii="黑体" w:hAnsi="黑体" w:eastAsia="黑体"/>
          <w:b/>
          <w:sz w:val="28"/>
          <w:szCs w:val="28"/>
        </w:rPr>
      </w:pPr>
      <w:r>
        <w:rPr>
          <w:rFonts w:hint="eastAsia" w:ascii="黑体" w:hAnsi="黑体" w:eastAsia="黑体"/>
          <w:b/>
          <w:sz w:val="28"/>
          <w:szCs w:val="28"/>
        </w:rPr>
        <w:t>一、教学内容</w:t>
      </w:r>
      <w:r>
        <w:rPr>
          <w:rFonts w:hint="eastAsia" w:ascii="宋体" w:hAnsi="宋体" w:eastAsia="宋体"/>
          <w:szCs w:val="21"/>
        </w:rPr>
        <w:t>（四号黑体）</w:t>
      </w:r>
    </w:p>
    <w:p w14:paraId="7B3B8787">
      <w:pPr>
        <w:widowControl/>
        <w:spacing w:before="156" w:beforeLines="50" w:after="156" w:afterLines="50"/>
        <w:ind w:firstLine="482" w:firstLineChars="200"/>
        <w:jc w:val="left"/>
        <w:rPr>
          <w:rFonts w:ascii="等线" w:hAnsi="等线" w:eastAsia="等线"/>
        </w:rPr>
      </w:pPr>
      <w:r>
        <w:rPr>
          <w:rFonts w:hint="eastAsia" w:ascii="黑体" w:hAnsi="黑体" w:eastAsia="黑体" w:cs="Times New Roman"/>
          <w:b/>
          <w:sz w:val="24"/>
          <w:szCs w:val="24"/>
        </w:rPr>
        <w:t>第一章 女性生殖系统解剖</w:t>
      </w:r>
    </w:p>
    <w:p w14:paraId="35CB408D">
      <w:pPr>
        <w:widowControl/>
        <w:spacing w:before="156" w:beforeLines="50" w:after="156" w:afterLines="50"/>
        <w:ind w:firstLine="420" w:firstLineChars="200"/>
        <w:jc w:val="left"/>
        <w:rPr>
          <w:rFonts w:ascii="宋体" w:hAnsi="宋体" w:cs="宋体"/>
          <w:color w:val="000000"/>
          <w:kern w:val="0"/>
          <w:szCs w:val="21"/>
        </w:rPr>
      </w:pPr>
      <w:bookmarkStart w:id="8" w:name="_Hlk75074870"/>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51783A76">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本次女性生殖系统解剖理论课的见习，是打好妇产科学的最根本的基础，也是将来当妇产科医师所要掌握的最基本要求，尽管女性生殖系统解剖在解剖学已学，本次见习有必要强调，以加深印象，确保掌握女性内外生殖器各部的解剖及其临床意义。</w:t>
      </w:r>
    </w:p>
    <w:p w14:paraId="0C67A786">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F926D4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女性内外生殖器各部名称、正常形态、大小、位置及与周围脏器的关系。</w:t>
      </w:r>
    </w:p>
    <w:p w14:paraId="2F78614B">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女性骨盆组成、骨盆平面及各平面的径线和临床价值。</w:t>
      </w:r>
    </w:p>
    <w:p w14:paraId="38393BC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女性盆底结构及产道组成。</w:t>
      </w:r>
    </w:p>
    <w:p w14:paraId="06B84B9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认识盆腔血管、淋巴及神经的分布。</w:t>
      </w:r>
    </w:p>
    <w:p w14:paraId="6737CB92">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62898E55">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小班授课方式，地点：妇科示教室。</w:t>
      </w:r>
    </w:p>
    <w:p w14:paraId="52263B1A">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时间安排：教师讲授2学时，学生亲自演示教具、提问答疑1学时</w:t>
      </w:r>
    </w:p>
    <w:p w14:paraId="1FB647B0">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内容：女性内外生殖器、女性骨盆组成、骨盆平面及各平面的径线、女性盆底结构及产道组成、女性盆底结构及产道组成。</w:t>
      </w:r>
    </w:p>
    <w:p w14:paraId="2EE8EC5A">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38C00220">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以挂图或放映录相片方式让学生观察女性外生殖器的组成，各部分的名称、部位、形态及相互间关系。</w:t>
      </w:r>
    </w:p>
    <w:p w14:paraId="391E5FC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以教学模型给学生演示骨盆底组成，各部分的名称、形态，特别是泌尿生殖膈及骨盆膈的构成及其与尿道、阴道、直肠的关系。</w:t>
      </w:r>
    </w:p>
    <w:p w14:paraId="5D4CA96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通过模型或录相片观察子宫、输卵管、卵巢等内生殖器的名称、部位、形态、大小、位置、相互关系与膀胱、直肠、阑尾、输尿管的关系。</w:t>
      </w:r>
    </w:p>
    <w:p w14:paraId="610B03DE">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EA051BB">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以提问的方式对女性生殖器解剖进行考核，成绩评定等次为优、良、中、差。</w:t>
      </w:r>
    </w:p>
    <w:bookmarkEnd w:id="8"/>
    <w:p w14:paraId="676C7D53">
      <w:pPr>
        <w:widowControl/>
        <w:spacing w:before="156" w:beforeLines="50" w:after="156" w:afterLines="50"/>
        <w:ind w:firstLine="482" w:firstLineChars="20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第二章 妇产科特殊检查</w:t>
      </w:r>
    </w:p>
    <w:p w14:paraId="4810C5E0">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683EB5B">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本课程为妇科基础，只有掌握了卵巢的生理功能，才能理解妇科内分泌功能失调所致的一系列病理变化。另通过本课程的见习，对于基础体温测定、宫颈粘液结晶、阴道细胞学检查、输卵管通液、三段诊刮、后穹窿穿刺、尿妊娠试验等妇科特殊检查亦要求有初步的了解。为以后的实习工作打下基础。</w:t>
      </w:r>
    </w:p>
    <w:p w14:paraId="4DE8D8C0">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78D01DA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女性性激素的生理作用，月经周期的形成、调节机理及生殖器官的周期性变化。</w:t>
      </w:r>
    </w:p>
    <w:p w14:paraId="630EA30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认识卵巢功能测定的方法及临床意义。</w:t>
      </w:r>
    </w:p>
    <w:p w14:paraId="43920EA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会操作基础体温测定、取宫颈粘液结晶、作阴道细胞学涂片检查、并认识生殖道脱落细胞在内分泌检查方面的应用。</w:t>
      </w:r>
    </w:p>
    <w:p w14:paraId="5548E9D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输卵管通液、三段诊刮、后穹窿穿刺；掌握尿妊娠试验检查方法、适应症及临床意义。</w:t>
      </w:r>
    </w:p>
    <w:p w14:paraId="693FE0C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盆腔B超在妇产科的应用。</w:t>
      </w:r>
    </w:p>
    <w:p w14:paraId="529E2B6C">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8F4A9E0">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地点：妇科示教室。</w:t>
      </w:r>
    </w:p>
    <w:p w14:paraId="7D25AF78">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时间安排：教师讲授1.5学时，学生亲自操作、看片、提问答疑1.5学时</w:t>
      </w:r>
    </w:p>
    <w:p w14:paraId="29C9782B">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内容：复习女性生殖系统生理，讲解各</w:t>
      </w:r>
      <w:r>
        <w:rPr>
          <w:rFonts w:hint="eastAsia" w:ascii="宋体" w:hAnsi="宋体" w:eastAsia="宋体"/>
          <w:szCs w:val="21"/>
        </w:rPr>
        <w:t>妇</w:t>
      </w:r>
      <w:r>
        <w:rPr>
          <w:rFonts w:ascii="宋体" w:hAnsi="宋体" w:eastAsia="宋体"/>
          <w:szCs w:val="21"/>
        </w:rPr>
        <w:t>检查方法、适应症及临床意义。</w:t>
      </w:r>
    </w:p>
    <w:p w14:paraId="3113E0EA">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2A83BE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首先集中讲解方法介绍各种特殊检查的检查方法、适应症及临床意义。讲授内容除必讲内容外，可根据情况选择性讲解。</w:t>
      </w:r>
    </w:p>
    <w:p w14:paraId="6B10323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显微镜或示教片介绍宫颈粘液结晶、阴道脱落细胞的形态特征及临床意义。在教具上模拟取宫颈粘液和阴道脱落细胞作涂片的方法。</w:t>
      </w:r>
    </w:p>
    <w:p w14:paraId="6764360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妇科病房或门诊有合适病例可观摩或亲自进行后穹窿穿刺、输卵管通液、三段诊断及尿妊娠试验。</w:t>
      </w:r>
    </w:p>
    <w:p w14:paraId="0A78E1A4">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5A750E2B">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抽查宫颈粘液片制作及阅片或尿妊娠试验检查结果判定或基础体温测定。写出阅片报告、试验结果报告及画出单相及双相型基础体温表格。成绩评定为优、良中、差。</w:t>
      </w:r>
    </w:p>
    <w:p w14:paraId="57AD6D4C">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第三章 </w:t>
      </w:r>
      <w:r>
        <w:rPr>
          <w:rFonts w:ascii="黑体" w:hAnsi="黑体" w:eastAsia="黑体" w:cs="Times New Roman"/>
          <w:b/>
          <w:sz w:val="24"/>
          <w:szCs w:val="24"/>
        </w:rPr>
        <w:t xml:space="preserve"> </w:t>
      </w:r>
      <w:r>
        <w:rPr>
          <w:rFonts w:hint="eastAsia" w:ascii="黑体" w:hAnsi="黑体" w:eastAsia="黑体" w:cs="Times New Roman"/>
          <w:b/>
          <w:sz w:val="24"/>
          <w:szCs w:val="24"/>
        </w:rPr>
        <w:t>围产期门诊与产房介绍（产房、胎心监护、四部触诊）</w:t>
      </w:r>
    </w:p>
    <w:p w14:paraId="3346E91B">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2698B3F">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本课程为产科基础，通过本课程了解产前检查的重要意义，熟悉产前检查的时间、内容、孕期保健及胎儿监护。掌握正常孕期及病理妊娠鉴别，了解妊娠期常见的症状及处理。</w:t>
      </w:r>
    </w:p>
    <w:p w14:paraId="660FD2F1">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081C465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（1）认识</w:t>
      </w:r>
      <w:r>
        <w:rPr>
          <w:rFonts w:ascii="宋体" w:hAnsi="宋体" w:eastAsia="宋体" w:cs="宋体"/>
          <w:color w:val="000000"/>
          <w:kern w:val="0"/>
          <w:szCs w:val="21"/>
        </w:rPr>
        <w:t>产前检查的重要意义，熟悉产前检查的时间、内容、孕期保健及胎儿监护。</w:t>
      </w:r>
    </w:p>
    <w:p w14:paraId="3FC3227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产科病史的采集、书写及预产期的计算方法。</w:t>
      </w:r>
    </w:p>
    <w:p w14:paraId="3C0E052C">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会操作骨盆外测量。</w:t>
      </w:r>
    </w:p>
    <w:p w14:paraId="00E94FF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会操作胎位四步触诊法和胎心音。</w:t>
      </w:r>
    </w:p>
    <w:p w14:paraId="11AC73B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认识正常妊娠与病理妊娠的鉴别。</w:t>
      </w:r>
    </w:p>
    <w:p w14:paraId="1FDF2E69">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（6）</w:t>
      </w:r>
      <w:r>
        <w:rPr>
          <w:rFonts w:ascii="宋体" w:hAnsi="宋体" w:eastAsia="宋体" w:cs="宋体"/>
          <w:color w:val="000000"/>
          <w:kern w:val="0"/>
          <w:szCs w:val="21"/>
        </w:rPr>
        <w:t>掌握胎儿监护的方法及胎儿成熟度的测定。会做胎心监护，并进行简单的图文分析。</w:t>
      </w:r>
    </w:p>
    <w:p w14:paraId="500440B5">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（7）</w:t>
      </w:r>
      <w:r>
        <w:rPr>
          <w:rFonts w:ascii="宋体" w:hAnsi="宋体" w:eastAsia="宋体" w:cs="宋体"/>
          <w:color w:val="000000"/>
          <w:kern w:val="0"/>
          <w:szCs w:val="21"/>
        </w:rPr>
        <w:t>认识妊娠期常见的症状及处理。</w:t>
      </w:r>
    </w:p>
    <w:p w14:paraId="4E3337AF">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DEC0127">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小班授课方式，地点：产科门诊</w:t>
      </w:r>
      <w:r>
        <w:rPr>
          <w:rFonts w:hint="eastAsia" w:ascii="宋体" w:hAnsi="宋体" w:eastAsia="宋体"/>
          <w:szCs w:val="21"/>
        </w:rPr>
        <w:t>，产房</w:t>
      </w:r>
      <w:r>
        <w:rPr>
          <w:rFonts w:ascii="宋体" w:hAnsi="宋体" w:eastAsia="宋体"/>
          <w:szCs w:val="21"/>
        </w:rPr>
        <w:t>。</w:t>
      </w:r>
    </w:p>
    <w:p w14:paraId="01F50113">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时间安排：教师讲授要点1学时，学生参观围产期门诊的诊疗过程，适当参与胎心音听诊、四步触诊法、骨盆外测量等的操作2学时，边操作边答疑。</w:t>
      </w:r>
    </w:p>
    <w:p w14:paraId="2F36E974">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内容：产前检查的重要意义；熟悉产前检查的时间、内容、孕期保健及胎儿监护，胎心音听诊、四步触诊法、骨盆外测量等的操作；学习产科病史的采集、书写（围产期登记表、围产期保健表）及预产期的计算方法。</w:t>
      </w:r>
    </w:p>
    <w:p w14:paraId="68A6DFC8">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64E3E7E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参</w:t>
      </w:r>
      <w:r>
        <w:rPr>
          <w:rFonts w:hint="eastAsia" w:ascii="宋体" w:hAnsi="宋体" w:eastAsia="宋体" w:cs="宋体"/>
          <w:color w:val="000000"/>
          <w:kern w:val="0"/>
          <w:szCs w:val="21"/>
        </w:rPr>
        <w:t>观</w:t>
      </w:r>
      <w:r>
        <w:rPr>
          <w:rFonts w:ascii="宋体" w:hAnsi="宋体" w:eastAsia="宋体" w:cs="宋体"/>
          <w:color w:val="000000"/>
          <w:kern w:val="0"/>
          <w:szCs w:val="21"/>
        </w:rPr>
        <w:t>围产期门诊，学习产科病史的采集、书写（围产期登记表、围产期保健表）及预产期的计算方法。</w:t>
      </w:r>
    </w:p>
    <w:p w14:paraId="16455AF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通过门诊病人的产前检查，学习胎心音听诊、四步触诊法、骨盆外测量，并了解其临床意义。</w:t>
      </w:r>
    </w:p>
    <w:p w14:paraId="7DC0B1B0">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通过病理产科病人的检查，结合患者血常规、尿常规、肝肾功能、血型、Ｂ超等检查，了解生理产科与病理产科的鉴别。</w:t>
      </w:r>
    </w:p>
    <w:p w14:paraId="646DB0F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观察电子胎心监护，学习NST、CST、OCT的检查方法及临床意义。</w:t>
      </w:r>
    </w:p>
    <w:p w14:paraId="5F2AA94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胎盘功能测定及胎儿成熟度检查、胎动计数、尿E3测定及羊水L/S比值。</w:t>
      </w:r>
    </w:p>
    <w:p w14:paraId="02ADEA4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（6）</w:t>
      </w:r>
      <w:r>
        <w:rPr>
          <w:rFonts w:ascii="宋体" w:hAnsi="宋体" w:eastAsia="宋体" w:cs="宋体"/>
          <w:color w:val="000000"/>
          <w:kern w:val="0"/>
          <w:szCs w:val="21"/>
        </w:rPr>
        <w:t>了解孕期用药的原则及对胎儿的影响。</w:t>
      </w:r>
    </w:p>
    <w:p w14:paraId="65028B6C">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DABAD51">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（1）</w:t>
      </w:r>
      <w:r>
        <w:rPr>
          <w:rFonts w:ascii="宋体" w:hAnsi="宋体" w:eastAsia="宋体" w:cs="TimesNewRomanPSMT"/>
          <w:color w:val="000000"/>
          <w:kern w:val="0"/>
          <w:szCs w:val="21"/>
        </w:rPr>
        <w:t>考核：胎心音听诊、四步触诊法、骨盆外测量、胎心监护图文分析、产科病史的书写。</w:t>
      </w:r>
      <w:r>
        <w:rPr>
          <w:rFonts w:hint="eastAsia" w:ascii="宋体" w:hAnsi="宋体" w:eastAsia="宋体" w:cs="TimesNewRomanPSMT"/>
          <w:color w:val="000000"/>
          <w:kern w:val="0"/>
          <w:szCs w:val="21"/>
        </w:rPr>
        <w:t>胎心监护图文分析评分表、产科病史及围产期登记表。</w:t>
      </w:r>
    </w:p>
    <w:p w14:paraId="2E24C94E">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（2）</w:t>
      </w:r>
      <w:r>
        <w:rPr>
          <w:rFonts w:ascii="宋体" w:hAnsi="宋体" w:eastAsia="宋体" w:cs="TimesNewRomanPSMT"/>
          <w:color w:val="000000"/>
          <w:kern w:val="0"/>
          <w:szCs w:val="21"/>
        </w:rPr>
        <w:t>成绩评定：抽查胎心音听诊、四步触诊法、骨盆外测量等为优、良、中、差。胎心监护图文分析、产科病史为百分制。</w:t>
      </w:r>
    </w:p>
    <w:p w14:paraId="544B76BF">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第四章 </w:t>
      </w:r>
      <w:r>
        <w:rPr>
          <w:rFonts w:ascii="黑体" w:hAnsi="黑体" w:eastAsia="黑体" w:cs="Times New Roman"/>
          <w:b/>
          <w:sz w:val="24"/>
          <w:szCs w:val="24"/>
        </w:rPr>
        <w:t xml:space="preserve"> </w:t>
      </w:r>
      <w:r>
        <w:rPr>
          <w:rFonts w:hint="eastAsia" w:ascii="黑体" w:hAnsi="黑体" w:eastAsia="黑体" w:cs="Times New Roman"/>
          <w:b/>
          <w:sz w:val="24"/>
          <w:szCs w:val="24"/>
        </w:rPr>
        <w:t>围产期保健、正常分娩、会阴切开术（电教）</w:t>
      </w:r>
    </w:p>
    <w:p w14:paraId="6E176D2D">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3C457DA">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了解围产期保健和高危妊娠，是了解病理产科的关键，有助于进一步消化课堂所学的理论知识，掌握围产期保健及高危妊娠的基本内容。正常分娩的见习。掌握枕先露的分娩机转。学习产程观察，熟悉产程分期及分娩的临床经过、常见产程中的处理。</w:t>
      </w:r>
    </w:p>
    <w:p w14:paraId="6E6B0D73">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BEFEB0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围产期保健的含义、内容。</w:t>
      </w:r>
    </w:p>
    <w:p w14:paraId="5E17C43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高危妊娠定义，孕期监护与管理。</w:t>
      </w:r>
    </w:p>
    <w:p w14:paraId="50CEF13B">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掌握枕先露的分娩机转</w:t>
      </w:r>
      <w:r>
        <w:rPr>
          <w:rFonts w:hint="eastAsia" w:ascii="宋体" w:hAnsi="宋体" w:eastAsia="宋体" w:cs="宋体"/>
          <w:color w:val="000000"/>
          <w:kern w:val="0"/>
          <w:szCs w:val="21"/>
        </w:rPr>
        <w:t>及会阴切开术</w:t>
      </w:r>
      <w:r>
        <w:rPr>
          <w:rFonts w:ascii="宋体" w:hAnsi="宋体" w:eastAsia="宋体" w:cs="宋体"/>
          <w:color w:val="000000"/>
          <w:kern w:val="0"/>
          <w:szCs w:val="21"/>
        </w:rPr>
        <w:t>。</w:t>
      </w:r>
    </w:p>
    <w:p w14:paraId="2E09455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学会产程观察，认识产程分期及分娩的临床经过、常见症状及处理。</w:t>
      </w:r>
    </w:p>
    <w:p w14:paraId="34B508F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会画产程图，会分析产程图。</w:t>
      </w:r>
    </w:p>
    <w:p w14:paraId="2025018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w:t>
      </w:r>
      <w:r>
        <w:rPr>
          <w:rFonts w:hint="eastAsia" w:ascii="宋体" w:hAnsi="宋体" w:cs="宋体"/>
          <w:color w:val="000000"/>
          <w:kern w:val="0"/>
          <w:szCs w:val="21"/>
        </w:rPr>
        <w:t>6</w:t>
      </w:r>
      <w:r>
        <w:rPr>
          <w:rFonts w:hint="eastAsia" w:ascii="宋体" w:hAnsi="宋体" w:eastAsia="宋体" w:cs="宋体"/>
          <w:color w:val="000000"/>
          <w:kern w:val="0"/>
          <w:szCs w:val="21"/>
        </w:rPr>
        <w:t>）</w:t>
      </w:r>
      <w:r>
        <w:rPr>
          <w:rFonts w:ascii="宋体" w:hAnsi="宋体" w:eastAsia="宋体" w:cs="宋体"/>
          <w:color w:val="000000"/>
          <w:kern w:val="0"/>
          <w:szCs w:val="21"/>
        </w:rPr>
        <w:t>认识临产室功能和作用，参观接产术。</w:t>
      </w:r>
    </w:p>
    <w:p w14:paraId="46B99607">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58BD6488">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小班授课方式，地点：妇产科示教室、产科病房和围产期门诊。</w:t>
      </w:r>
    </w:p>
    <w:p w14:paraId="74C69503">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时间安排：（共3学时）观看围产期保健、高危妊娠电视录像片1学时； 观察产程图结构及学习产程的填写1学时。介绍临产室，参观接产术1学时。</w:t>
      </w:r>
    </w:p>
    <w:p w14:paraId="014F8B9B">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内容：围产期保健、高危妊娠的定义和内容；孕期监护与管理措施；各种病理妊娠的病因、临床表现、诊断及治疗。学习正常分娩过程、产程分期、常见的症状及处理。观察产程图结构，学习产程的填写，了解产程图在产程监护与管理中的意义。</w:t>
      </w:r>
    </w:p>
    <w:p w14:paraId="63AB61FE">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40DB3F5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观看围产期保健、</w:t>
      </w:r>
      <w:r>
        <w:rPr>
          <w:rFonts w:hint="eastAsia" w:ascii="宋体" w:hAnsi="宋体" w:eastAsia="宋体" w:cs="宋体"/>
          <w:color w:val="000000"/>
          <w:kern w:val="0"/>
          <w:szCs w:val="21"/>
        </w:rPr>
        <w:t>正常分娩、会阴切开</w:t>
      </w:r>
      <w:r>
        <w:rPr>
          <w:rFonts w:ascii="宋体" w:hAnsi="宋体" w:eastAsia="宋体" w:cs="宋体"/>
          <w:color w:val="000000"/>
          <w:kern w:val="0"/>
          <w:szCs w:val="21"/>
        </w:rPr>
        <w:t>电视录像片并进行讨论。</w:t>
      </w:r>
    </w:p>
    <w:p w14:paraId="3618D6E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w:t>
      </w:r>
      <w:r>
        <w:rPr>
          <w:rFonts w:ascii="宋体" w:hAnsi="宋体" w:eastAsia="宋体" w:cs="宋体"/>
          <w:color w:val="000000"/>
          <w:kern w:val="0"/>
          <w:szCs w:val="21"/>
        </w:rPr>
        <w:t>通过参观围产期门诊学习围产期登记、检查的各项内容和方法。</w:t>
      </w:r>
    </w:p>
    <w:p w14:paraId="71F9128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（3）参观产房，</w:t>
      </w:r>
      <w:r>
        <w:rPr>
          <w:rFonts w:ascii="宋体" w:hAnsi="宋体" w:eastAsia="宋体" w:cs="宋体"/>
          <w:color w:val="000000"/>
          <w:kern w:val="0"/>
          <w:szCs w:val="21"/>
        </w:rPr>
        <w:t>观察产程图结构，学习产程的填写，了解产程图在产程监护与管理中的意义。</w:t>
      </w:r>
    </w:p>
    <w:p w14:paraId="7B4921EE">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3FA79395">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（1）课时提问考核；</w:t>
      </w:r>
    </w:p>
    <w:p w14:paraId="1AD5992B">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（2）分析产程图实例。</w:t>
      </w:r>
    </w:p>
    <w:p w14:paraId="0F61B887">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评分标准：优、良、中、差。</w:t>
      </w:r>
    </w:p>
    <w:p w14:paraId="32F0C579">
      <w:pPr>
        <w:widowControl/>
        <w:spacing w:before="156" w:beforeLines="50" w:after="156" w:afterLines="50"/>
        <w:ind w:firstLine="420" w:firstLineChars="200"/>
        <w:jc w:val="left"/>
        <w:rPr>
          <w:rFonts w:ascii="宋体" w:hAnsi="宋体" w:cs="TimesNewRomanPSMT"/>
          <w:color w:val="000000"/>
          <w:kern w:val="0"/>
          <w:szCs w:val="21"/>
        </w:rPr>
      </w:pPr>
    </w:p>
    <w:p w14:paraId="59D46FCC">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第五章 </w:t>
      </w:r>
      <w:r>
        <w:rPr>
          <w:rFonts w:ascii="黑体" w:hAnsi="黑体" w:eastAsia="黑体" w:cs="Times New Roman"/>
          <w:b/>
          <w:sz w:val="24"/>
          <w:szCs w:val="24"/>
        </w:rPr>
        <w:t xml:space="preserve"> </w:t>
      </w:r>
      <w:r>
        <w:rPr>
          <w:rFonts w:hint="eastAsia" w:ascii="黑体" w:hAnsi="黑体" w:eastAsia="黑体" w:cs="Times New Roman"/>
          <w:b/>
          <w:sz w:val="24"/>
          <w:szCs w:val="24"/>
        </w:rPr>
        <w:t>正常、异常产褥</w:t>
      </w:r>
    </w:p>
    <w:p w14:paraId="45D1D1D5">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1D6BA15D">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掌握产褥感染的常见病因、诱因、病理变化、临床表现、诊断防治措施；了解产褥期内产妇各系统，特别是生殖、泌尿系统和乳腺的生理变化、临床表现及处理原则；熟悉产后出血的各种预防措施。</w:t>
      </w:r>
    </w:p>
    <w:p w14:paraId="451A1D1D">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5DBC17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bookmarkStart w:id="9" w:name="_Hlk75077049"/>
      <w:r>
        <w:rPr>
          <w:rFonts w:hint="eastAsia" w:ascii="宋体" w:hAnsi="宋体" w:eastAsia="宋体" w:cs="宋体"/>
          <w:color w:val="000000"/>
          <w:kern w:val="0"/>
          <w:szCs w:val="21"/>
        </w:rPr>
        <w:t>产褥期内产妇各系统，特别是生殖、泌尿系统和乳腺的生理变化、临床表现及处理原则；</w:t>
      </w:r>
    </w:p>
    <w:bookmarkEnd w:id="9"/>
    <w:p w14:paraId="2A98F913">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bookmarkStart w:id="10" w:name="_Hlk75077071"/>
      <w:r>
        <w:rPr>
          <w:rFonts w:hint="eastAsia" w:ascii="宋体" w:hAnsi="宋体" w:eastAsia="宋体" w:cs="宋体"/>
          <w:color w:val="000000"/>
          <w:kern w:val="0"/>
          <w:szCs w:val="21"/>
        </w:rPr>
        <w:t>产褥感染的常见病因、诱因、病理变化、临床表现、诊断防治措施；</w:t>
      </w:r>
    </w:p>
    <w:p w14:paraId="49980C6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（3）晚期产后出血的原因、临床表现及诊断及处理方法。</w:t>
      </w:r>
    </w:p>
    <w:bookmarkEnd w:id="10"/>
    <w:p w14:paraId="692044E6">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16000CF7">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小班授课方式，地点：</w:t>
      </w:r>
      <w:r>
        <w:rPr>
          <w:rFonts w:hint="eastAsia" w:ascii="宋体" w:hAnsi="宋体" w:eastAsia="宋体"/>
          <w:szCs w:val="21"/>
        </w:rPr>
        <w:t>产科示教室、</w:t>
      </w:r>
      <w:r>
        <w:rPr>
          <w:rFonts w:ascii="宋体" w:hAnsi="宋体" w:eastAsia="宋体"/>
          <w:szCs w:val="21"/>
        </w:rPr>
        <w:t>产科病房。</w:t>
      </w:r>
    </w:p>
    <w:p w14:paraId="1AFE184E">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szCs w:val="21"/>
        </w:rPr>
        <w:t>（2）</w:t>
      </w:r>
      <w:r>
        <w:rPr>
          <w:rFonts w:ascii="宋体" w:hAnsi="宋体" w:eastAsia="宋体"/>
          <w:szCs w:val="21"/>
        </w:rPr>
        <w:t>时间安排：</w:t>
      </w:r>
      <w:r>
        <w:rPr>
          <w:rFonts w:hint="eastAsia" w:ascii="宋体" w:hAnsi="宋体" w:eastAsia="宋体"/>
          <w:szCs w:val="21"/>
        </w:rPr>
        <w:t>讲解产褥期内产妇各系统，特别是生殖、泌尿系统和乳腺的生理变化、临床表现及处理原则；</w:t>
      </w:r>
      <w:r>
        <w:rPr>
          <w:rFonts w:hint="eastAsia" w:ascii="宋体" w:hAnsi="宋体" w:eastAsia="宋体" w:cs="宋体"/>
          <w:color w:val="000000"/>
          <w:kern w:val="0"/>
          <w:szCs w:val="21"/>
        </w:rPr>
        <w:t>产褥感染及产后出血的常见病因、临床表现、诊断防治措施（1学时）；</w:t>
      </w:r>
      <w:r>
        <w:rPr>
          <w:rFonts w:ascii="宋体" w:hAnsi="宋体" w:eastAsia="宋体"/>
          <w:szCs w:val="21"/>
        </w:rPr>
        <w:t>产后查房，选择</w:t>
      </w:r>
      <w:r>
        <w:rPr>
          <w:rFonts w:hint="eastAsia" w:ascii="宋体" w:hAnsi="宋体" w:eastAsia="宋体"/>
          <w:szCs w:val="21"/>
        </w:rPr>
        <w:t>产褥期</w:t>
      </w:r>
      <w:r>
        <w:rPr>
          <w:rFonts w:ascii="宋体" w:hAnsi="宋体" w:eastAsia="宋体"/>
          <w:szCs w:val="21"/>
        </w:rPr>
        <w:t>病人进行病史询问</w:t>
      </w:r>
      <w:r>
        <w:rPr>
          <w:rFonts w:hint="eastAsia" w:ascii="宋体" w:hAnsi="宋体" w:eastAsia="宋体"/>
          <w:szCs w:val="21"/>
        </w:rPr>
        <w:t>（1学时）；（2）</w:t>
      </w:r>
      <w:r>
        <w:rPr>
          <w:rFonts w:ascii="宋体" w:hAnsi="宋体" w:eastAsia="宋体"/>
          <w:szCs w:val="21"/>
        </w:rPr>
        <w:t>检查产科产后组孕妇的宫底高度、会阴伤口、乳房情况、恶露情况。了解正常及异常产褥定义、产后常见的症状及处理。</w:t>
      </w:r>
      <w:r>
        <w:rPr>
          <w:rFonts w:hint="eastAsia" w:ascii="宋体" w:hAnsi="宋体" w:eastAsia="宋体"/>
          <w:szCs w:val="21"/>
        </w:rPr>
        <w:t>（1学时）</w:t>
      </w:r>
    </w:p>
    <w:p w14:paraId="20F72122">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 xml:space="preserve">内容： </w:t>
      </w:r>
      <w:r>
        <w:rPr>
          <w:rFonts w:hint="eastAsia" w:ascii="宋体" w:hAnsi="宋体" w:eastAsia="宋体"/>
          <w:szCs w:val="21"/>
        </w:rPr>
        <w:t>产褥期内产妇各系统，特别是生殖、泌尿系统和乳腺的生理变化、临床表现及处理原则；产褥感染及产后出血的常见病因、临床表现、诊断防治措施。</w:t>
      </w:r>
    </w:p>
    <w:p w14:paraId="43BEE30D">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D19516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（1）讲授法：正常、异常产褥相关知识与理论</w:t>
      </w:r>
      <w:r>
        <w:rPr>
          <w:rFonts w:ascii="宋体" w:hAnsi="宋体" w:eastAsia="宋体" w:cs="宋体"/>
          <w:color w:val="000000"/>
          <w:kern w:val="0"/>
          <w:szCs w:val="21"/>
        </w:rPr>
        <w:t>。</w:t>
      </w:r>
    </w:p>
    <w:p w14:paraId="1F558510">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（2）产后查房：</w:t>
      </w:r>
      <w:r>
        <w:rPr>
          <w:rFonts w:ascii="宋体" w:hAnsi="宋体" w:eastAsia="宋体" w:cs="宋体"/>
          <w:color w:val="000000"/>
          <w:kern w:val="0"/>
          <w:szCs w:val="21"/>
        </w:rPr>
        <w:t>选择</w:t>
      </w:r>
      <w:r>
        <w:rPr>
          <w:rFonts w:hint="eastAsia" w:ascii="宋体" w:hAnsi="宋体" w:eastAsia="宋体" w:cs="宋体"/>
          <w:color w:val="000000"/>
          <w:kern w:val="0"/>
          <w:szCs w:val="21"/>
        </w:rPr>
        <w:t>正常产褥、异常产褥</w:t>
      </w:r>
      <w:r>
        <w:rPr>
          <w:rFonts w:ascii="宋体" w:hAnsi="宋体" w:eastAsia="宋体" w:cs="宋体"/>
          <w:color w:val="000000"/>
          <w:kern w:val="0"/>
          <w:szCs w:val="21"/>
        </w:rPr>
        <w:t>病人进行病史询问和检查。</w:t>
      </w:r>
    </w:p>
    <w:p w14:paraId="2EDE6EB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3</w:t>
      </w:r>
      <w:r>
        <w:rPr>
          <w:rFonts w:hint="eastAsia" w:ascii="宋体" w:hAnsi="宋体" w:eastAsia="宋体" w:cs="宋体"/>
          <w:color w:val="000000"/>
          <w:kern w:val="0"/>
          <w:szCs w:val="21"/>
        </w:rPr>
        <w:t>）产科病史总结</w:t>
      </w:r>
      <w:r>
        <w:rPr>
          <w:rFonts w:ascii="宋体" w:hAnsi="宋体" w:eastAsia="宋体" w:cs="宋体"/>
          <w:color w:val="000000"/>
          <w:kern w:val="0"/>
          <w:szCs w:val="21"/>
        </w:rPr>
        <w:t>。</w:t>
      </w:r>
    </w:p>
    <w:p w14:paraId="264A02ED">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05F0A87">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（1）课时提问考核；</w:t>
      </w:r>
    </w:p>
    <w:p w14:paraId="59239B02">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（2）产后查房病史总结。评分标准：优、良、中、差。</w:t>
      </w:r>
    </w:p>
    <w:p w14:paraId="45FE7DE2">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第六章 </w:t>
      </w:r>
      <w:r>
        <w:rPr>
          <w:rFonts w:ascii="黑体" w:hAnsi="黑体" w:eastAsia="黑体" w:cs="Times New Roman"/>
          <w:b/>
          <w:sz w:val="24"/>
          <w:szCs w:val="24"/>
        </w:rPr>
        <w:t xml:space="preserve"> </w:t>
      </w:r>
      <w:r>
        <w:rPr>
          <w:rFonts w:hint="eastAsia" w:ascii="黑体" w:hAnsi="黑体" w:eastAsia="黑体" w:cs="Times New Roman"/>
          <w:b/>
          <w:sz w:val="24"/>
          <w:szCs w:val="24"/>
        </w:rPr>
        <w:t>病理产科（C</w:t>
      </w:r>
      <w:r>
        <w:rPr>
          <w:rFonts w:ascii="黑体" w:hAnsi="黑体" w:eastAsia="黑体" w:cs="Times New Roman"/>
          <w:b/>
          <w:sz w:val="24"/>
          <w:szCs w:val="24"/>
        </w:rPr>
        <w:t>BL</w:t>
      </w:r>
      <w:r>
        <w:rPr>
          <w:rFonts w:hint="eastAsia" w:ascii="黑体" w:hAnsi="黑体" w:eastAsia="黑体" w:cs="Times New Roman"/>
          <w:b/>
          <w:sz w:val="24"/>
          <w:szCs w:val="24"/>
        </w:rPr>
        <w:t>、P</w:t>
      </w:r>
      <w:r>
        <w:rPr>
          <w:rFonts w:ascii="黑体" w:hAnsi="黑体" w:eastAsia="黑体" w:cs="Times New Roman"/>
          <w:b/>
          <w:sz w:val="24"/>
          <w:szCs w:val="24"/>
        </w:rPr>
        <w:t>BL</w:t>
      </w:r>
      <w:r>
        <w:rPr>
          <w:rFonts w:hint="eastAsia" w:ascii="黑体" w:hAnsi="黑体" w:eastAsia="黑体" w:cs="Times New Roman"/>
          <w:b/>
          <w:sz w:val="24"/>
          <w:szCs w:val="24"/>
        </w:rPr>
        <w:t>）</w:t>
      </w:r>
    </w:p>
    <w:p w14:paraId="4F302D61">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0649B9C2">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本课程是病理产科的主课程，通过本课程的见习，掌握常见病理产科的如</w:t>
      </w:r>
      <w:bookmarkStart w:id="11" w:name="_Hlk75079379"/>
      <w:bookmarkStart w:id="12" w:name="_Hlk75079823"/>
      <w:r>
        <w:rPr>
          <w:rFonts w:hint="eastAsia" w:ascii="宋体" w:hAnsi="宋体" w:eastAsia="宋体"/>
          <w:szCs w:val="21"/>
        </w:rPr>
        <w:t>妊娠期高血压疾病、前置胎盘、胎盘早剥</w:t>
      </w:r>
      <w:bookmarkEnd w:id="11"/>
      <w:r>
        <w:rPr>
          <w:rFonts w:hint="eastAsia" w:ascii="宋体" w:hAnsi="宋体" w:eastAsia="宋体"/>
          <w:szCs w:val="21"/>
        </w:rPr>
        <w:t>的基本病理变化、对母婴的影响、分类、临床表现、诊断及鉴别诊断</w:t>
      </w:r>
      <w:bookmarkEnd w:id="12"/>
      <w:r>
        <w:rPr>
          <w:rFonts w:hint="eastAsia" w:ascii="宋体" w:hAnsi="宋体" w:eastAsia="宋体"/>
          <w:szCs w:val="21"/>
        </w:rPr>
        <w:t>。了解妊娠期高血压疾病、前置胎盘、胎盘早剥重要的并发症及处理。</w:t>
      </w:r>
    </w:p>
    <w:p w14:paraId="556800F2">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11F929F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妊娠期高血压疾病分类、临床表现、诊断及鉴别诊断。</w:t>
      </w:r>
    </w:p>
    <w:p w14:paraId="1ECBD1B5">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妊娠期高血压疾病重要的并发症及处理。</w:t>
      </w:r>
    </w:p>
    <w:p w14:paraId="0C38D29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（3）前置胎盘分类、临床表现、处理原则；</w:t>
      </w:r>
    </w:p>
    <w:p w14:paraId="7AF3A96B">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（4）前置胎盘对母儿影响、鉴别诊断。</w:t>
      </w:r>
    </w:p>
    <w:p w14:paraId="70B7616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（5）胎盘早剥的病理生理变化、临床表现及分度、治疗原则；</w:t>
      </w:r>
    </w:p>
    <w:p w14:paraId="4620D69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（6）胎盘早剥的并发症的处理。</w:t>
      </w:r>
    </w:p>
    <w:p w14:paraId="74D4D915">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2498FB5C">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小班授课方式，地点：</w:t>
      </w:r>
      <w:r>
        <w:rPr>
          <w:rFonts w:hint="eastAsia" w:ascii="宋体" w:hAnsi="宋体" w:eastAsia="宋体"/>
          <w:szCs w:val="21"/>
        </w:rPr>
        <w:t>产科示教室、</w:t>
      </w:r>
      <w:r>
        <w:rPr>
          <w:rFonts w:ascii="宋体" w:hAnsi="宋体" w:eastAsia="宋体"/>
          <w:szCs w:val="21"/>
        </w:rPr>
        <w:t>产科病房。</w:t>
      </w:r>
    </w:p>
    <w:p w14:paraId="1BEFAE4C">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szCs w:val="21"/>
        </w:rPr>
        <w:t>（2）</w:t>
      </w:r>
      <w:r>
        <w:rPr>
          <w:rFonts w:hint="eastAsia" w:ascii="宋体" w:hAnsi="宋体" w:eastAsia="宋体" w:cs="宋体"/>
          <w:color w:val="000000"/>
          <w:kern w:val="0"/>
          <w:szCs w:val="21"/>
        </w:rPr>
        <w:t xml:space="preserve"> </w:t>
      </w:r>
      <w:r>
        <w:rPr>
          <w:rFonts w:ascii="宋体" w:hAnsi="宋体" w:eastAsia="宋体" w:cs="宋体"/>
          <w:color w:val="000000"/>
          <w:kern w:val="0"/>
          <w:szCs w:val="21"/>
        </w:rPr>
        <w:t>产前</w:t>
      </w:r>
      <w:r>
        <w:rPr>
          <w:rFonts w:hint="eastAsia" w:ascii="宋体" w:hAnsi="宋体" w:eastAsia="宋体" w:cs="宋体"/>
          <w:color w:val="000000"/>
          <w:kern w:val="0"/>
          <w:szCs w:val="21"/>
        </w:rPr>
        <w:t>病人</w:t>
      </w:r>
      <w:r>
        <w:rPr>
          <w:rFonts w:ascii="宋体" w:hAnsi="宋体" w:eastAsia="宋体" w:cs="宋体"/>
          <w:color w:val="000000"/>
          <w:kern w:val="0"/>
          <w:szCs w:val="21"/>
        </w:rPr>
        <w:t>查房，选择妊娠期高血压疾病病人</w:t>
      </w:r>
      <w:r>
        <w:rPr>
          <w:rFonts w:hint="eastAsia" w:ascii="宋体" w:hAnsi="宋体" w:eastAsia="宋体" w:cs="宋体"/>
          <w:color w:val="000000"/>
          <w:kern w:val="0"/>
          <w:szCs w:val="21"/>
        </w:rPr>
        <w:t>、前置胎盘、胎盘早剥</w:t>
      </w:r>
      <w:r>
        <w:rPr>
          <w:rFonts w:ascii="宋体" w:hAnsi="宋体" w:eastAsia="宋体" w:cs="宋体"/>
          <w:color w:val="000000"/>
          <w:kern w:val="0"/>
          <w:szCs w:val="21"/>
        </w:rPr>
        <w:t>进行病史询问和检查，</w:t>
      </w:r>
      <w:r>
        <w:rPr>
          <w:rFonts w:hint="eastAsia" w:ascii="宋体" w:hAnsi="宋体" w:eastAsia="宋体" w:cs="宋体"/>
          <w:color w:val="000000"/>
          <w:kern w:val="0"/>
          <w:szCs w:val="21"/>
        </w:rPr>
        <w:t>查阅相关辅助检查结果</w:t>
      </w:r>
      <w:r>
        <w:rPr>
          <w:rFonts w:ascii="宋体" w:hAnsi="宋体" w:eastAsia="宋体" w:cs="宋体"/>
          <w:color w:val="000000"/>
          <w:kern w:val="0"/>
          <w:szCs w:val="21"/>
        </w:rPr>
        <w:t>。</w:t>
      </w:r>
    </w:p>
    <w:p w14:paraId="54FE641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（3）妊娠期高血压疾病、前置胎盘、胎盘早剥的基本病理变化、对母婴的影响、分类、临床表现、诊断及鉴别诊断，临床处理原则。</w:t>
      </w:r>
    </w:p>
    <w:p w14:paraId="3E528EF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（4）妊娠期高血压疾病3学时，前置胎盘3学时，胎盘早剥3学时。</w:t>
      </w:r>
    </w:p>
    <w:p w14:paraId="00434D96">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31041B4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（1）在教师的带领下选择临床典型病例，通过</w:t>
      </w:r>
      <w:r>
        <w:rPr>
          <w:rFonts w:ascii="宋体" w:hAnsi="宋体" w:eastAsia="宋体" w:cs="宋体"/>
          <w:color w:val="000000"/>
          <w:kern w:val="0"/>
          <w:szCs w:val="21"/>
        </w:rPr>
        <w:t>CBL，PBL形式引导学生查阅资料</w:t>
      </w:r>
      <w:r>
        <w:rPr>
          <w:rFonts w:hint="eastAsia" w:ascii="宋体" w:hAnsi="宋体" w:eastAsia="宋体" w:cs="宋体"/>
          <w:color w:val="000000"/>
          <w:kern w:val="0"/>
          <w:szCs w:val="21"/>
        </w:rPr>
        <w:t>和讨论，做出诊断、鉴别诊断及处理。</w:t>
      </w:r>
    </w:p>
    <w:p w14:paraId="05975DF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（2）分</w:t>
      </w:r>
      <w:r>
        <w:rPr>
          <w:rFonts w:ascii="宋体" w:hAnsi="宋体" w:eastAsia="宋体" w:cs="宋体"/>
          <w:color w:val="000000"/>
          <w:kern w:val="0"/>
          <w:szCs w:val="21"/>
        </w:rPr>
        <w:t>小组进行病例讨论。推选代表进行总结发言，带教老师评述。</w:t>
      </w:r>
    </w:p>
    <w:p w14:paraId="1AFBC50A">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7C2C5FB">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分小组以P</w:t>
      </w:r>
      <w:r>
        <w:rPr>
          <w:rFonts w:ascii="宋体" w:hAnsi="宋体" w:eastAsia="宋体" w:cs="TimesNewRomanPSMT"/>
          <w:color w:val="000000"/>
          <w:kern w:val="0"/>
          <w:szCs w:val="21"/>
        </w:rPr>
        <w:t>PT</w:t>
      </w:r>
      <w:r>
        <w:rPr>
          <w:rFonts w:hint="eastAsia" w:ascii="宋体" w:hAnsi="宋体" w:eastAsia="宋体" w:cs="TimesNewRomanPSMT"/>
          <w:color w:val="000000"/>
          <w:kern w:val="0"/>
          <w:szCs w:val="21"/>
        </w:rPr>
        <w:t>形式汇报病史、分析疾病并做出诊断和处理，总结发言。评分标准：优、良、中、差。</w:t>
      </w:r>
    </w:p>
    <w:p w14:paraId="1632149D">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第七章 </w:t>
      </w:r>
      <w:r>
        <w:rPr>
          <w:rFonts w:ascii="黑体" w:hAnsi="黑体" w:eastAsia="黑体" w:cs="Times New Roman"/>
          <w:b/>
          <w:sz w:val="24"/>
          <w:szCs w:val="24"/>
        </w:rPr>
        <w:t xml:space="preserve"> </w:t>
      </w:r>
      <w:r>
        <w:rPr>
          <w:rFonts w:hint="eastAsia" w:ascii="黑体" w:hAnsi="黑体" w:eastAsia="黑体" w:cs="Times New Roman"/>
          <w:b/>
          <w:sz w:val="24"/>
          <w:szCs w:val="24"/>
        </w:rPr>
        <w:t>异位妊娠、剖宫产（电教）</w:t>
      </w:r>
    </w:p>
    <w:p w14:paraId="1A4D8A21">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BB8C53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异位妊娠为妇产科常见急腹症，其发病率为</w:t>
      </w:r>
      <w:r>
        <w:rPr>
          <w:rFonts w:ascii="宋体" w:hAnsi="宋体" w:eastAsia="宋体" w:cs="宋体"/>
          <w:color w:val="000000"/>
          <w:kern w:val="0"/>
          <w:szCs w:val="21"/>
        </w:rPr>
        <w:t>1%，如延误诊断，失去抢救时间，可导致孕产妇死亡。通过本课程的见习，掌握异位妊娠的诊断、分类及处理原则，了解异位妊娠的治疗方法及进展。</w:t>
      </w:r>
      <w:bookmarkStart w:id="13" w:name="_Hlk75080575"/>
      <w:r>
        <w:rPr>
          <w:rFonts w:hint="eastAsia" w:ascii="宋体" w:hAnsi="宋体" w:eastAsia="宋体" w:cs="宋体"/>
          <w:color w:val="000000"/>
          <w:kern w:val="0"/>
          <w:szCs w:val="21"/>
        </w:rPr>
        <w:t>了解剖宫产的指征、手术步骤及术后并发症以及注意事项。</w:t>
      </w:r>
    </w:p>
    <w:bookmarkEnd w:id="13"/>
    <w:p w14:paraId="6A72B5C8">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4DB49B9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异位妊娠的定义、病因、常见类型、发生部位。</w:t>
      </w:r>
    </w:p>
    <w:p w14:paraId="24C1B2D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异位妊娠的临床表现、诊断、分类及处理原则。</w:t>
      </w:r>
    </w:p>
    <w:p w14:paraId="35F6CAC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异位妊娠的治疗方法及进展。</w:t>
      </w:r>
    </w:p>
    <w:p w14:paraId="57CE2AF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（4）了解剖宫产的指征、术前准备、手术步骤及术后并发症以及注意事项。</w:t>
      </w:r>
    </w:p>
    <w:p w14:paraId="1B53AE3C">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744FFF79">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地点：妇产科示教室及妇科病房。</w:t>
      </w:r>
    </w:p>
    <w:p w14:paraId="3C08B054">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时间安排：观看电视录像1学时，询问病人病史及检查1学时，1学时临床病例资料讨论。</w:t>
      </w:r>
    </w:p>
    <w:p w14:paraId="34616B98">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w:t>
      </w:r>
      <w:r>
        <w:rPr>
          <w:rFonts w:ascii="宋体" w:hAnsi="宋体" w:eastAsia="宋体"/>
          <w:szCs w:val="21"/>
        </w:rPr>
        <w:t>3</w:t>
      </w:r>
      <w:r>
        <w:rPr>
          <w:rFonts w:hint="eastAsia" w:ascii="宋体" w:hAnsi="宋体" w:eastAsia="宋体"/>
          <w:szCs w:val="21"/>
        </w:rPr>
        <w:t>）</w:t>
      </w:r>
      <w:r>
        <w:rPr>
          <w:rFonts w:ascii="宋体" w:hAnsi="宋体" w:eastAsia="宋体"/>
          <w:szCs w:val="21"/>
        </w:rPr>
        <w:t>内容：异位妊娠的临床表现、诊断、分类及处理。</w:t>
      </w:r>
      <w:r>
        <w:rPr>
          <w:rFonts w:hint="eastAsia" w:ascii="宋体" w:hAnsi="宋体" w:eastAsia="宋体"/>
          <w:szCs w:val="21"/>
        </w:rPr>
        <w:t>剖宫产的分类、指征、手术步骤及术后并发症以及注意事项。</w:t>
      </w:r>
    </w:p>
    <w:p w14:paraId="18698156">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22936EE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在教师带领下选择临床典型病例，以PBL/CBL的形式收集病史，作出诊断处理。</w:t>
      </w:r>
    </w:p>
    <w:p w14:paraId="0D1333CC">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观看电视录像片</w:t>
      </w:r>
    </w:p>
    <w:p w14:paraId="34B6C75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到妇科病房，询问病史及体检，写出异位妊娠病史。</w:t>
      </w:r>
    </w:p>
    <w:p w14:paraId="630A313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结合课堂教学内容，组织讨论临床病例。</w:t>
      </w:r>
    </w:p>
    <w:p w14:paraId="190EF84E">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E587C55">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1</w:t>
      </w:r>
      <w:r>
        <w:rPr>
          <w:rFonts w:hint="eastAsia" w:ascii="宋体" w:hAnsi="宋体" w:eastAsia="宋体" w:cs="TimesNewRomanPSMT"/>
          <w:color w:val="000000"/>
          <w:kern w:val="0"/>
          <w:szCs w:val="21"/>
        </w:rPr>
        <w:t>）</w:t>
      </w:r>
      <w:r>
        <w:rPr>
          <w:rFonts w:ascii="宋体" w:hAnsi="宋体" w:eastAsia="宋体" w:cs="TimesNewRomanPSMT"/>
          <w:color w:val="000000"/>
          <w:kern w:val="0"/>
          <w:szCs w:val="21"/>
        </w:rPr>
        <w:t>异位妊娠病史的书写、结合临床病例作出诊断、鉴别诊断及处理。</w:t>
      </w:r>
    </w:p>
    <w:p w14:paraId="53A6CB54">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（2）</w:t>
      </w:r>
      <w:r>
        <w:rPr>
          <w:rFonts w:ascii="宋体" w:hAnsi="宋体" w:eastAsia="宋体" w:cs="TimesNewRomanPSMT"/>
          <w:color w:val="000000"/>
          <w:kern w:val="0"/>
          <w:szCs w:val="21"/>
        </w:rPr>
        <w:t>成绩评定：百分制</w:t>
      </w:r>
      <w:r>
        <w:rPr>
          <w:rFonts w:hint="eastAsia" w:ascii="宋体" w:hAnsi="宋体" w:eastAsia="宋体" w:cs="TimesNewRomanPSMT"/>
          <w:color w:val="000000"/>
          <w:kern w:val="0"/>
          <w:szCs w:val="21"/>
        </w:rPr>
        <w:t>。</w:t>
      </w:r>
    </w:p>
    <w:p w14:paraId="40D3387F">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第八章 </w:t>
      </w:r>
      <w:r>
        <w:rPr>
          <w:rFonts w:ascii="黑体" w:hAnsi="黑体" w:eastAsia="黑体" w:cs="Times New Roman"/>
          <w:b/>
          <w:sz w:val="24"/>
          <w:szCs w:val="24"/>
        </w:rPr>
        <w:t xml:space="preserve"> </w:t>
      </w:r>
      <w:r>
        <w:rPr>
          <w:rFonts w:hint="eastAsia" w:ascii="黑体" w:hAnsi="黑体" w:eastAsia="黑体" w:cs="Times New Roman"/>
          <w:b/>
          <w:sz w:val="24"/>
          <w:szCs w:val="24"/>
        </w:rPr>
        <w:t>妇科门诊（妇科病史及检查）</w:t>
      </w:r>
    </w:p>
    <w:p w14:paraId="022B37F5">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4F0E60FC">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本课目是临床接触妇科的开始，妇科病史的书写及检查是妇科临床医师的首先要掌握的。是进行妇科疾病的诊断与鉴别诊断最基本的手段。通过本课程的见习，要掌握妇科病史的书写的规范，了解妇科检查的关键。</w:t>
      </w:r>
    </w:p>
    <w:p w14:paraId="75AB791D">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4E524F03">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妇科病史特点及病史书写规范。</w:t>
      </w:r>
      <w:r>
        <w:drawing>
          <wp:inline distT="0" distB="0" distL="114300" distR="114300">
            <wp:extent cx="1305560" cy="1723390"/>
            <wp:effectExtent l="0" t="0" r="8890" b="63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4"/>
                    <a:stretch>
                      <a:fillRect/>
                    </a:stretch>
                  </pic:blipFill>
                  <pic:spPr>
                    <a:xfrm>
                      <a:off x="0" y="0"/>
                      <a:ext cx="1305560" cy="1723390"/>
                    </a:xfrm>
                    <a:prstGeom prst="rect">
                      <a:avLst/>
                    </a:prstGeom>
                    <a:noFill/>
                    <a:ln>
                      <a:noFill/>
                    </a:ln>
                  </pic:spPr>
                </pic:pic>
              </a:graphicData>
            </a:graphic>
          </wp:inline>
        </w:drawing>
      </w:r>
    </w:p>
    <w:p w14:paraId="46ADFB2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学会妇科检查的规定及方法（窥阴器使用、双合诊、三合诊）。</w:t>
      </w:r>
    </w:p>
    <w:p w14:paraId="1B88276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学会妇科检查所要进行的阴道分泌物检查及宫颈脱落细胞检查及后穹窿穿刺等</w:t>
      </w:r>
    </w:p>
    <w:p w14:paraId="515CBBBD">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6D9B1E45">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见习地点：妇产科示教室，妇科病房及时妇科门诊。</w:t>
      </w:r>
    </w:p>
    <w:p w14:paraId="72E52A62">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w:t>
      </w:r>
      <w:r>
        <w:rPr>
          <w:rFonts w:ascii="宋体" w:hAnsi="宋体" w:eastAsia="宋体"/>
          <w:szCs w:val="21"/>
        </w:rPr>
        <w:t>2</w:t>
      </w:r>
      <w:r>
        <w:rPr>
          <w:rFonts w:hint="eastAsia" w:ascii="宋体" w:hAnsi="宋体" w:eastAsia="宋体"/>
          <w:szCs w:val="21"/>
        </w:rPr>
        <w:t>）</w:t>
      </w:r>
      <w:r>
        <w:rPr>
          <w:rFonts w:ascii="宋体" w:hAnsi="宋体" w:eastAsia="宋体"/>
          <w:szCs w:val="21"/>
        </w:rPr>
        <w:t>病历书写规范讲解1学时，病史采集及妇科检查1学时，病史书写1学时。</w:t>
      </w:r>
    </w:p>
    <w:p w14:paraId="5C97F267">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妇科病史的采集方法及妇科病史的书写。</w:t>
      </w:r>
    </w:p>
    <w:p w14:paraId="4C3B3C8C">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（4）</w:t>
      </w:r>
      <w:r>
        <w:rPr>
          <w:rFonts w:ascii="宋体" w:hAnsi="宋体" w:eastAsia="宋体"/>
          <w:szCs w:val="21"/>
        </w:rPr>
        <w:t>妇科检查及妇科检查时所要进行的阴道分泌物检查及、宫颈脱落细胞检查及后穹窿穿刺等。</w:t>
      </w:r>
    </w:p>
    <w:p w14:paraId="178EAC9D">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780D023">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以组为单位进行病史的询问，掌握妇科病史特点及采集方法。</w:t>
      </w:r>
    </w:p>
    <w:p w14:paraId="03BDA509">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在老师的带领下到妇科门诊或用教学模型学习或操作妇科检查（窥阴器使用、双合诊和三合诊）、阴道分泌物检查、宫颈脱落细胞检查及后穹窿穿刺等。</w:t>
      </w:r>
    </w:p>
    <w:p w14:paraId="1D710757">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介绍妇科检查的规则，未婚患者的检查、男医生对女病人的妇科检查等。</w:t>
      </w:r>
    </w:p>
    <w:p w14:paraId="14334982">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0E97BCD9">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考核妇科检查、妇科检查中所要进行的操作及妇科病史。成绩评定为优、良、中、差。</w:t>
      </w:r>
    </w:p>
    <w:p w14:paraId="6E348248">
      <w:pPr>
        <w:widowControl/>
        <w:spacing w:before="156" w:beforeLines="50" w:after="156" w:afterLines="50"/>
        <w:ind w:firstLine="420" w:firstLineChars="200"/>
        <w:jc w:val="left"/>
      </w:pPr>
      <w:r>
        <w:drawing>
          <wp:inline distT="0" distB="0" distL="114300" distR="114300">
            <wp:extent cx="5273040" cy="4509770"/>
            <wp:effectExtent l="0" t="0" r="3810" b="508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5"/>
                    <a:stretch>
                      <a:fillRect/>
                    </a:stretch>
                  </pic:blipFill>
                  <pic:spPr>
                    <a:xfrm>
                      <a:off x="0" y="0"/>
                      <a:ext cx="5273040" cy="4509770"/>
                    </a:xfrm>
                    <a:prstGeom prst="rect">
                      <a:avLst/>
                    </a:prstGeom>
                    <a:noFill/>
                    <a:ln>
                      <a:noFill/>
                    </a:ln>
                  </pic:spPr>
                </pic:pic>
              </a:graphicData>
            </a:graphic>
          </wp:inline>
        </w:drawing>
      </w:r>
    </w:p>
    <w:p w14:paraId="6F76FFDC">
      <w:pPr>
        <w:widowControl/>
        <w:spacing w:before="156" w:beforeLines="50" w:after="156" w:afterLines="50"/>
        <w:ind w:firstLine="420" w:firstLineChars="200"/>
        <w:jc w:val="left"/>
      </w:pPr>
      <w:r>
        <w:drawing>
          <wp:inline distT="0" distB="0" distL="114300" distR="114300">
            <wp:extent cx="5268595" cy="2244090"/>
            <wp:effectExtent l="0" t="0" r="8255" b="381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6"/>
                    <a:stretch>
                      <a:fillRect/>
                    </a:stretch>
                  </pic:blipFill>
                  <pic:spPr>
                    <a:xfrm>
                      <a:off x="0" y="0"/>
                      <a:ext cx="5268595" cy="2244090"/>
                    </a:xfrm>
                    <a:prstGeom prst="rect">
                      <a:avLst/>
                    </a:prstGeom>
                    <a:noFill/>
                    <a:ln>
                      <a:noFill/>
                    </a:ln>
                  </pic:spPr>
                </pic:pic>
              </a:graphicData>
            </a:graphic>
          </wp:inline>
        </w:drawing>
      </w:r>
    </w:p>
    <w:p w14:paraId="434296EE">
      <w:pPr>
        <w:widowControl/>
        <w:spacing w:before="156" w:beforeLines="50" w:after="156" w:afterLines="50"/>
        <w:jc w:val="left"/>
        <w:rPr>
          <w:rFonts w:ascii="TimesNewRomanPSMT" w:hAnsi="TimesNewRomanPSMT" w:eastAsia="等线" w:cs="TimesNewRomanPSMT"/>
          <w:color w:val="000000"/>
          <w:kern w:val="0"/>
          <w:sz w:val="20"/>
          <w:szCs w:val="20"/>
        </w:rPr>
      </w:pPr>
      <w:bookmarkStart w:id="14" w:name="_Hlk75081943"/>
      <w:r>
        <w:rPr>
          <w:rFonts w:hint="eastAsia" w:ascii="黑体" w:hAnsi="黑体" w:eastAsia="黑体" w:cs="Times New Roman"/>
          <w:b/>
          <w:sz w:val="24"/>
          <w:szCs w:val="24"/>
        </w:rPr>
        <w:t xml:space="preserve">第九章 </w:t>
      </w:r>
      <w:r>
        <w:rPr>
          <w:rFonts w:ascii="黑体" w:hAnsi="黑体" w:eastAsia="黑体" w:cs="Times New Roman"/>
          <w:b/>
          <w:sz w:val="24"/>
          <w:szCs w:val="24"/>
        </w:rPr>
        <w:t xml:space="preserve"> </w:t>
      </w:r>
      <w:r>
        <w:rPr>
          <w:rFonts w:hint="eastAsia" w:ascii="黑体" w:hAnsi="黑体" w:eastAsia="黑体" w:cs="Times New Roman"/>
          <w:b/>
          <w:sz w:val="24"/>
          <w:szCs w:val="24"/>
        </w:rPr>
        <w:t>妇科常见穿刺术、妇科急腹症、子宫肌瘤（电教）</w:t>
      </w:r>
    </w:p>
    <w:p w14:paraId="6CA4F39D">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0F22AEFF">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本课程是妇产科常见穿刺术、子宫肌瘤和妇科急腹症的见习。通过观看电视录像片及妇科病房的临床病例见习增加妇科常见穿刺术、子宫肌瘤和妇科急腹症三种疾病的感性认识，以期掌握妇科常见疾病子宫肌瘤的诊治，了解妇科急腹症的临床表现及诊疗常规。</w:t>
      </w:r>
    </w:p>
    <w:p w14:paraId="40A021E9">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5A41C71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（1）了解妇科常见穿刺术的种类、适应症、禁忌症与临床应用</w:t>
      </w:r>
      <w:r>
        <w:rPr>
          <w:rFonts w:ascii="宋体" w:hAnsi="宋体" w:eastAsia="宋体" w:cs="宋体"/>
          <w:color w:val="000000"/>
          <w:kern w:val="0"/>
          <w:szCs w:val="21"/>
        </w:rPr>
        <w:t>。</w:t>
      </w:r>
    </w:p>
    <w:p w14:paraId="28801A05">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掌握子宫肌瘤的临床表现、与子宫肌腺症的鉴别，诊断及治疗。</w:t>
      </w:r>
    </w:p>
    <w:p w14:paraId="55730908">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（3）了解常见的</w:t>
      </w:r>
      <w:bookmarkStart w:id="15" w:name="_Hlk75081841"/>
      <w:r>
        <w:rPr>
          <w:rFonts w:hint="eastAsia" w:ascii="宋体" w:hAnsi="宋体" w:eastAsia="宋体" w:cs="宋体"/>
          <w:color w:val="000000"/>
          <w:kern w:val="0"/>
          <w:szCs w:val="21"/>
        </w:rPr>
        <w:t>妇科急腹症种类，熟悉其</w:t>
      </w:r>
      <w:r>
        <w:rPr>
          <w:rFonts w:ascii="宋体" w:hAnsi="宋体" w:eastAsia="宋体" w:cs="宋体"/>
          <w:color w:val="000000"/>
          <w:kern w:val="0"/>
          <w:szCs w:val="21"/>
        </w:rPr>
        <w:t>临床表现，诊断、</w:t>
      </w:r>
      <w:r>
        <w:rPr>
          <w:rFonts w:hint="eastAsia" w:ascii="宋体" w:hAnsi="宋体" w:eastAsia="宋体" w:cs="宋体"/>
          <w:color w:val="000000"/>
          <w:kern w:val="0"/>
          <w:szCs w:val="21"/>
        </w:rPr>
        <w:t>鉴别诊断与</w:t>
      </w:r>
      <w:r>
        <w:rPr>
          <w:rFonts w:ascii="宋体" w:hAnsi="宋体" w:eastAsia="宋体" w:cs="宋体"/>
          <w:color w:val="000000"/>
          <w:kern w:val="0"/>
          <w:szCs w:val="21"/>
        </w:rPr>
        <w:t>治疗</w:t>
      </w:r>
      <w:r>
        <w:rPr>
          <w:rFonts w:hint="eastAsia" w:ascii="宋体" w:hAnsi="宋体" w:eastAsia="宋体" w:cs="宋体"/>
          <w:color w:val="000000"/>
          <w:kern w:val="0"/>
          <w:szCs w:val="21"/>
        </w:rPr>
        <w:t>原则</w:t>
      </w:r>
      <w:r>
        <w:rPr>
          <w:rFonts w:ascii="宋体" w:hAnsi="宋体" w:eastAsia="宋体" w:cs="宋体"/>
          <w:color w:val="000000"/>
          <w:kern w:val="0"/>
          <w:szCs w:val="21"/>
        </w:rPr>
        <w:t>。</w:t>
      </w:r>
      <w:bookmarkEnd w:id="15"/>
    </w:p>
    <w:p w14:paraId="392E623B">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437B419B">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见习地点：妇产科示教室及妇科病房。</w:t>
      </w:r>
    </w:p>
    <w:p w14:paraId="6A90BEC8">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时间安排：观看录像2学时，集中讨论1学时。</w:t>
      </w:r>
    </w:p>
    <w:p w14:paraId="4DF3F8F0">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子宫肌瘤的临床表现、与子宫肌腺症的鉴别，论断诊断及治疗。</w:t>
      </w:r>
    </w:p>
    <w:p w14:paraId="23A1F9D0">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（4）妇科急腹症种类，熟悉其临床表现，诊断、鉴别诊断与治疗原则。</w:t>
      </w:r>
    </w:p>
    <w:p w14:paraId="17F96640">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55D455E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1．观看子宫肌瘤、</w:t>
      </w:r>
      <w:r>
        <w:rPr>
          <w:rFonts w:hint="eastAsia" w:ascii="宋体" w:hAnsi="宋体" w:eastAsia="宋体" w:cs="宋体"/>
          <w:color w:val="000000"/>
          <w:kern w:val="0"/>
          <w:szCs w:val="21"/>
        </w:rPr>
        <w:t>妇科常见穿刺术</w:t>
      </w:r>
      <w:r>
        <w:rPr>
          <w:rFonts w:ascii="宋体" w:hAnsi="宋体" w:eastAsia="宋体" w:cs="宋体"/>
          <w:color w:val="000000"/>
          <w:kern w:val="0"/>
          <w:szCs w:val="21"/>
        </w:rPr>
        <w:t>及</w:t>
      </w:r>
      <w:r>
        <w:rPr>
          <w:rFonts w:hint="eastAsia" w:ascii="宋体" w:hAnsi="宋体" w:eastAsia="宋体" w:cs="宋体"/>
          <w:color w:val="000000"/>
          <w:kern w:val="0"/>
          <w:szCs w:val="21"/>
        </w:rPr>
        <w:t>妇科急腹症</w:t>
      </w:r>
      <w:r>
        <w:rPr>
          <w:rFonts w:ascii="宋体" w:hAnsi="宋体" w:eastAsia="宋体" w:cs="宋体"/>
          <w:color w:val="000000"/>
          <w:kern w:val="0"/>
          <w:szCs w:val="21"/>
        </w:rPr>
        <w:t>教学录像片，复习上述疾病的定义、临床表现、诊断及治疗。</w:t>
      </w:r>
    </w:p>
    <w:p w14:paraId="4DEF6E28">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宋体"/>
          <w:color w:val="000000"/>
          <w:kern w:val="0"/>
          <w:szCs w:val="21"/>
        </w:rPr>
        <w:t>2．由学生询问妇科住院子宫肌瘤、</w:t>
      </w:r>
      <w:r>
        <w:rPr>
          <w:rFonts w:hint="eastAsia" w:ascii="宋体" w:hAnsi="宋体" w:eastAsia="宋体" w:cs="宋体"/>
          <w:color w:val="000000"/>
          <w:kern w:val="0"/>
          <w:szCs w:val="21"/>
        </w:rPr>
        <w:t>妇科急腹症术后</w:t>
      </w:r>
      <w:r>
        <w:rPr>
          <w:rFonts w:ascii="宋体" w:hAnsi="宋体" w:eastAsia="宋体" w:cs="宋体"/>
          <w:color w:val="000000"/>
          <w:kern w:val="0"/>
          <w:szCs w:val="21"/>
        </w:rPr>
        <w:t>病例，进行以小组为单位的分析讨论，归纳由代表发言，老师总结。</w:t>
      </w:r>
    </w:p>
    <w:p w14:paraId="7561D111">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449E5F87">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分析临床病例资料，有关其临床特点、诊断及治疗意见进行分组发言。评分标准：优、良、中、差。</w:t>
      </w:r>
      <w:bookmarkEnd w:id="14"/>
    </w:p>
    <w:p w14:paraId="0AC39CAE">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第十章 </w:t>
      </w:r>
      <w:r>
        <w:rPr>
          <w:rFonts w:ascii="黑体" w:hAnsi="黑体" w:eastAsia="黑体" w:cs="Times New Roman"/>
          <w:b/>
          <w:sz w:val="24"/>
          <w:szCs w:val="24"/>
        </w:rPr>
        <w:t xml:space="preserve"> </w:t>
      </w:r>
      <w:r>
        <w:rPr>
          <w:rFonts w:hint="eastAsia" w:ascii="黑体" w:hAnsi="黑体" w:eastAsia="黑体" w:cs="Times New Roman"/>
          <w:b/>
          <w:sz w:val="24"/>
          <w:szCs w:val="24"/>
        </w:rPr>
        <w:t>妇科查房（C</w:t>
      </w:r>
      <w:r>
        <w:rPr>
          <w:rFonts w:ascii="黑体" w:hAnsi="黑体" w:eastAsia="黑体" w:cs="Times New Roman"/>
          <w:b/>
          <w:sz w:val="24"/>
          <w:szCs w:val="24"/>
        </w:rPr>
        <w:t>BL</w:t>
      </w:r>
      <w:r>
        <w:rPr>
          <w:rFonts w:hint="eastAsia" w:ascii="黑体" w:hAnsi="黑体" w:eastAsia="黑体" w:cs="Times New Roman"/>
          <w:b/>
          <w:sz w:val="24"/>
          <w:szCs w:val="24"/>
        </w:rPr>
        <w:t>、P</w:t>
      </w:r>
      <w:r>
        <w:rPr>
          <w:rFonts w:ascii="黑体" w:hAnsi="黑体" w:eastAsia="黑体" w:cs="Times New Roman"/>
          <w:b/>
          <w:sz w:val="24"/>
          <w:szCs w:val="24"/>
        </w:rPr>
        <w:t>BL</w:t>
      </w:r>
      <w:r>
        <w:rPr>
          <w:rFonts w:hint="eastAsia" w:ascii="黑体" w:hAnsi="黑体" w:eastAsia="黑体" w:cs="Times New Roman"/>
          <w:b/>
          <w:sz w:val="24"/>
          <w:szCs w:val="24"/>
        </w:rPr>
        <w:t>）</w:t>
      </w:r>
    </w:p>
    <w:p w14:paraId="0D5E8280">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7DC1205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本课程是学习妇科查房的内容和方法，并学习如何开妇科医嘱。结合异常子宫出血、子宫肌瘤进行病例讨论。再次复习子宫肌瘤这一妇科常见疾病的鉴别诊断。通过本课程的见习，要求掌握妇科临床查房工作。</w:t>
      </w:r>
    </w:p>
    <w:p w14:paraId="7501CFFD">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619513D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无排卵性异常子宫出血的定义及分类。</w:t>
      </w:r>
    </w:p>
    <w:p w14:paraId="2F26435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掌握青春期无排卵性异常子宫出血、绝经过渡期无排卵性异常子宫出血的异同点、诊断及治疗。</w:t>
      </w:r>
    </w:p>
    <w:p w14:paraId="69F1671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认识有排卵性异常子宫出血的诊断与鉴别诊断。</w:t>
      </w:r>
    </w:p>
    <w:p w14:paraId="6D0C05E9">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认识女性激素的使用方法及原则。</w:t>
      </w:r>
    </w:p>
    <w:p w14:paraId="014BBCD3">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掌握子宫肌瘤的分类、临床表现及处理原则。</w:t>
      </w:r>
    </w:p>
    <w:p w14:paraId="5197A3D2">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41749FD5">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见习地点：妇产科示教室及妇科病房。</w:t>
      </w:r>
    </w:p>
    <w:p w14:paraId="32248CF1">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学习青春期无排卵性异常子宫出血、围绝经期无排卵性异常子宫出血的临床表现、实验室检查，掌握其异同点，诊断及治疗。</w:t>
      </w:r>
    </w:p>
    <w:p w14:paraId="3F3FB5DE">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w:t>
      </w:r>
      <w:r>
        <w:rPr>
          <w:rFonts w:ascii="宋体" w:hAnsi="宋体" w:eastAsia="宋体"/>
          <w:szCs w:val="21"/>
        </w:rPr>
        <w:t>3</w:t>
      </w:r>
      <w:r>
        <w:rPr>
          <w:rFonts w:hint="eastAsia" w:ascii="宋体" w:hAnsi="宋体" w:eastAsia="宋体"/>
          <w:szCs w:val="21"/>
        </w:rPr>
        <w:t>）</w:t>
      </w:r>
      <w:r>
        <w:rPr>
          <w:rFonts w:ascii="宋体" w:hAnsi="宋体" w:eastAsia="宋体"/>
          <w:szCs w:val="21"/>
        </w:rPr>
        <w:t>学习无排卵性异常子宫出血激素治疗，学习女性激素的使用方法及用药原则。</w:t>
      </w:r>
    </w:p>
    <w:p w14:paraId="0A30E7F5">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（4）</w:t>
      </w:r>
      <w:r>
        <w:rPr>
          <w:rFonts w:ascii="宋体" w:hAnsi="宋体" w:eastAsia="宋体"/>
          <w:szCs w:val="21"/>
        </w:rPr>
        <w:t>子宫肌瘤的分类</w:t>
      </w:r>
      <w:r>
        <w:rPr>
          <w:rFonts w:hint="eastAsia" w:ascii="宋体" w:hAnsi="宋体" w:eastAsia="宋体"/>
          <w:szCs w:val="21"/>
        </w:rPr>
        <w:t>、</w:t>
      </w:r>
      <w:r>
        <w:rPr>
          <w:rFonts w:ascii="宋体" w:hAnsi="宋体" w:eastAsia="宋体"/>
          <w:szCs w:val="21"/>
        </w:rPr>
        <w:t>临床表现、诊断、与无排卵性异常子宫出血的鉴别点及治疗。</w:t>
      </w:r>
    </w:p>
    <w:p w14:paraId="113F6179">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（5）时间安排：妇科查房</w:t>
      </w:r>
      <w:r>
        <w:rPr>
          <w:rFonts w:ascii="宋体" w:hAnsi="宋体" w:eastAsia="宋体"/>
          <w:szCs w:val="21"/>
        </w:rPr>
        <w:t>2学时；病例讨论、病史询问2学时</w:t>
      </w:r>
      <w:r>
        <w:rPr>
          <w:rFonts w:hint="eastAsia" w:ascii="宋体" w:hAnsi="宋体" w:eastAsia="宋体"/>
          <w:szCs w:val="21"/>
        </w:rPr>
        <w:t>，P</w:t>
      </w:r>
      <w:r>
        <w:rPr>
          <w:rFonts w:ascii="宋体" w:hAnsi="宋体" w:eastAsia="宋体"/>
          <w:szCs w:val="21"/>
        </w:rPr>
        <w:t>PT</w:t>
      </w:r>
      <w:r>
        <w:rPr>
          <w:rFonts w:hint="eastAsia" w:ascii="宋体" w:hAnsi="宋体" w:eastAsia="宋体"/>
          <w:szCs w:val="21"/>
        </w:rPr>
        <w:t>汇报及讨论评价2学时</w:t>
      </w:r>
      <w:r>
        <w:rPr>
          <w:rFonts w:ascii="宋体" w:hAnsi="宋体" w:eastAsia="宋体"/>
          <w:szCs w:val="21"/>
        </w:rPr>
        <w:t>。</w:t>
      </w:r>
    </w:p>
    <w:p w14:paraId="478B0CAA">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3C71A7F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（1）在教师带领学生以C</w:t>
      </w:r>
      <w:r>
        <w:rPr>
          <w:rFonts w:ascii="宋体" w:hAnsi="宋体" w:eastAsia="宋体" w:cs="宋体"/>
          <w:color w:val="000000"/>
          <w:kern w:val="0"/>
          <w:szCs w:val="21"/>
        </w:rPr>
        <w:t>BL/PBL</w:t>
      </w:r>
      <w:r>
        <w:rPr>
          <w:rFonts w:hint="eastAsia" w:ascii="宋体" w:hAnsi="宋体" w:eastAsia="宋体" w:cs="宋体"/>
          <w:color w:val="000000"/>
          <w:kern w:val="0"/>
          <w:szCs w:val="21"/>
        </w:rPr>
        <w:t>形式询问病史及体格检查，收集相关辅助检查信息；</w:t>
      </w:r>
    </w:p>
    <w:p w14:paraId="6F451F71">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以小组为单位的分析讨论，归纳</w:t>
      </w:r>
      <w:r>
        <w:rPr>
          <w:rFonts w:hint="eastAsia" w:ascii="宋体" w:hAnsi="宋体" w:eastAsia="宋体" w:cs="宋体"/>
          <w:color w:val="000000"/>
          <w:kern w:val="0"/>
          <w:szCs w:val="21"/>
        </w:rPr>
        <w:t>形成P</w:t>
      </w:r>
      <w:r>
        <w:rPr>
          <w:rFonts w:ascii="宋体" w:hAnsi="宋体" w:eastAsia="宋体" w:cs="宋体"/>
          <w:color w:val="000000"/>
          <w:kern w:val="0"/>
          <w:szCs w:val="21"/>
        </w:rPr>
        <w:t>PT</w:t>
      </w:r>
      <w:r>
        <w:rPr>
          <w:rFonts w:hint="eastAsia" w:ascii="宋体" w:hAnsi="宋体" w:eastAsia="宋体" w:cs="宋体"/>
          <w:color w:val="000000"/>
          <w:kern w:val="0"/>
          <w:szCs w:val="21"/>
        </w:rPr>
        <w:t>报告，</w:t>
      </w:r>
      <w:r>
        <w:rPr>
          <w:rFonts w:ascii="宋体" w:hAnsi="宋体" w:eastAsia="宋体" w:cs="宋体"/>
          <w:color w:val="000000"/>
          <w:kern w:val="0"/>
          <w:szCs w:val="21"/>
        </w:rPr>
        <w:t>由代表发言，老师总结。</w:t>
      </w:r>
    </w:p>
    <w:p w14:paraId="49D43028">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6C483CFB">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分析PPT汇报的临床病例资料，有关其临床特点、诊断及治疗意见进行分组发言。评分标准：优、良、中、差。</w:t>
      </w:r>
    </w:p>
    <w:p w14:paraId="2A5849D8">
      <w:pPr>
        <w:widowControl/>
        <w:spacing w:before="156" w:beforeLines="50" w:after="156" w:afterLines="50"/>
        <w:ind w:firstLine="420" w:firstLineChars="200"/>
        <w:jc w:val="left"/>
        <w:rPr>
          <w:rFonts w:ascii="宋体" w:hAnsi="宋体" w:cs="TimesNewRomanPSMT"/>
          <w:color w:val="000000"/>
          <w:kern w:val="0"/>
          <w:szCs w:val="21"/>
        </w:rPr>
      </w:pPr>
    </w:p>
    <w:p w14:paraId="1815A33C">
      <w:pPr>
        <w:widowControl/>
        <w:spacing w:before="156" w:beforeLines="50" w:after="156" w:afterLines="50"/>
        <w:jc w:val="left"/>
        <w:rPr>
          <w:rFonts w:ascii="TimesNewRomanPSMT" w:hAnsi="TimesNewRomanPSMT" w:eastAsia="等线" w:cs="TimesNewRomanPSMT"/>
          <w:color w:val="000000"/>
          <w:kern w:val="0"/>
          <w:sz w:val="20"/>
          <w:szCs w:val="20"/>
        </w:rPr>
      </w:pPr>
      <w:bookmarkStart w:id="16" w:name="_Hlk75082838"/>
      <w:r>
        <w:rPr>
          <w:rFonts w:hint="eastAsia" w:ascii="黑体" w:hAnsi="黑体" w:eastAsia="黑体" w:cs="Times New Roman"/>
          <w:b/>
          <w:sz w:val="24"/>
          <w:szCs w:val="24"/>
        </w:rPr>
        <w:t xml:space="preserve">第十一章 </w:t>
      </w:r>
      <w:r>
        <w:rPr>
          <w:rFonts w:ascii="黑体" w:hAnsi="黑体" w:eastAsia="黑体" w:cs="Times New Roman"/>
          <w:b/>
          <w:sz w:val="24"/>
          <w:szCs w:val="24"/>
        </w:rPr>
        <w:t xml:space="preserve"> </w:t>
      </w:r>
      <w:r>
        <w:rPr>
          <w:rFonts w:hint="eastAsia" w:ascii="黑体" w:hAnsi="黑体" w:eastAsia="黑体" w:cs="Times New Roman"/>
          <w:b/>
          <w:sz w:val="24"/>
          <w:szCs w:val="24"/>
        </w:rPr>
        <w:t>妇科肿瘤病案分析（C</w:t>
      </w:r>
      <w:r>
        <w:rPr>
          <w:rFonts w:ascii="黑体" w:hAnsi="黑体" w:eastAsia="黑体" w:cs="Times New Roman"/>
          <w:b/>
          <w:sz w:val="24"/>
          <w:szCs w:val="24"/>
        </w:rPr>
        <w:t>BL</w:t>
      </w:r>
      <w:r>
        <w:rPr>
          <w:rFonts w:hint="eastAsia" w:ascii="黑体" w:hAnsi="黑体" w:eastAsia="黑体" w:cs="Times New Roman"/>
          <w:b/>
          <w:sz w:val="24"/>
          <w:szCs w:val="24"/>
        </w:rPr>
        <w:t>、P</w:t>
      </w:r>
      <w:r>
        <w:rPr>
          <w:rFonts w:ascii="黑体" w:hAnsi="黑体" w:eastAsia="黑体" w:cs="Times New Roman"/>
          <w:b/>
          <w:sz w:val="24"/>
          <w:szCs w:val="24"/>
        </w:rPr>
        <w:t>BL</w:t>
      </w:r>
      <w:r>
        <w:rPr>
          <w:rFonts w:hint="eastAsia" w:ascii="黑体" w:hAnsi="黑体" w:eastAsia="黑体" w:cs="Times New Roman"/>
          <w:b/>
          <w:sz w:val="24"/>
          <w:szCs w:val="24"/>
        </w:rPr>
        <w:t>）</w:t>
      </w:r>
    </w:p>
    <w:p w14:paraId="1123FE61">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2CE290F4">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本课程是强化卵巢肿瘤、宫颈癌、子宫内膜癌是妇科常见的三大肿瘤的理论课的知识。由于卵巢肿瘤种类多，又有良恶性及交界性之分，其分类详细，且早期诊断率低，预后差，宫颈癌则发病率逐年年轻化，且恶性程度高，而年轻化子宫内膜癌治疗的个体化等为本课程的见习有其重要意义。通过本课程的见习，要求进一步了解卵巢肿瘤的分类及良、恶性卵巢肿瘤、宫颈癌及子宫内膜癌的治疗原则；熟悉宫颈癌的早期诊断手段；了解年轻子宫内膜癌个体化治疗原则。</w:t>
      </w:r>
    </w:p>
    <w:p w14:paraId="0ADF9F95">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3FF9E0C9">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认识卵巢肿瘤的临床表现、病理类型。</w:t>
      </w:r>
    </w:p>
    <w:p w14:paraId="703147B3">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认识卵巢肿瘤常见并发症的诊断及治疗。</w:t>
      </w:r>
    </w:p>
    <w:p w14:paraId="2D987F3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掌握良性卵巢肿瘤与恶性卵巢肿瘤的鉴别诊断。</w:t>
      </w:r>
    </w:p>
    <w:p w14:paraId="4E5504B9">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认识卵巢肿瘤（上皮性）的化疗方案及注意事项。</w:t>
      </w:r>
    </w:p>
    <w:p w14:paraId="2EA2F95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（5）</w:t>
      </w:r>
      <w:r>
        <w:rPr>
          <w:rFonts w:ascii="宋体" w:hAnsi="宋体" w:eastAsia="宋体" w:cs="宋体"/>
          <w:color w:val="000000"/>
          <w:kern w:val="0"/>
          <w:szCs w:val="21"/>
        </w:rPr>
        <w:t>认识子宫内膜癌的好发因素及临床表现、诊断及治疗。</w:t>
      </w:r>
    </w:p>
    <w:p w14:paraId="3D4420B3">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（6）</w:t>
      </w:r>
      <w:r>
        <w:rPr>
          <w:rFonts w:ascii="宋体" w:hAnsi="宋体" w:eastAsia="宋体" w:cs="宋体"/>
          <w:color w:val="000000"/>
          <w:kern w:val="0"/>
          <w:szCs w:val="21"/>
        </w:rPr>
        <w:t>熟悉子宫颈癌的临床表现、早期诊断及治疗原则。</w:t>
      </w:r>
    </w:p>
    <w:p w14:paraId="79A73F4D">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203469BB">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见习地点：妇产科示教室及妇科病房。</w:t>
      </w:r>
    </w:p>
    <w:p w14:paraId="15C8EF0C">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时间安排：临床察看病人1学时；病例讨论2学时。</w:t>
      </w:r>
    </w:p>
    <w:p w14:paraId="5887571B">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内容：卵巢肿瘤的临床表现、卵巢肿瘤并发症的诊治，卵巢肿瘤蒂扭转的诊断及治疗。卵巢癌的化疗方案及应注意事项。子宫内膜癌的好发因素及临床表现、诊断及治疗。子宫颈癌的临床表现、早期诊断及方法，宫颈癌治疗原则。</w:t>
      </w:r>
    </w:p>
    <w:p w14:paraId="5B25860B">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499428A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1</w:t>
      </w:r>
      <w:r>
        <w:rPr>
          <w:rFonts w:hint="eastAsia" w:ascii="宋体" w:hAnsi="宋体" w:eastAsia="宋体" w:cs="宋体"/>
          <w:color w:val="000000"/>
          <w:kern w:val="0"/>
          <w:szCs w:val="21"/>
        </w:rPr>
        <w:t>）在教师带领学生以C</w:t>
      </w:r>
      <w:r>
        <w:rPr>
          <w:rFonts w:ascii="宋体" w:hAnsi="宋体" w:eastAsia="宋体" w:cs="宋体"/>
          <w:color w:val="000000"/>
          <w:kern w:val="0"/>
          <w:szCs w:val="21"/>
        </w:rPr>
        <w:t>BL/PBL</w:t>
      </w:r>
      <w:r>
        <w:rPr>
          <w:rFonts w:hint="eastAsia" w:ascii="宋体" w:hAnsi="宋体" w:eastAsia="宋体" w:cs="宋体"/>
          <w:color w:val="000000"/>
          <w:kern w:val="0"/>
          <w:szCs w:val="21"/>
        </w:rPr>
        <w:t>形式询问病史及体格检查，收集相关辅助检查信息；</w:t>
      </w:r>
    </w:p>
    <w:p w14:paraId="53E8E556">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w:t>
      </w:r>
      <w:r>
        <w:rPr>
          <w:rFonts w:ascii="宋体" w:hAnsi="宋体" w:eastAsia="宋体" w:cs="宋体"/>
          <w:color w:val="000000"/>
          <w:kern w:val="0"/>
          <w:szCs w:val="21"/>
        </w:rPr>
        <w:t>2</w:t>
      </w:r>
      <w:r>
        <w:rPr>
          <w:rFonts w:hint="eastAsia" w:ascii="宋体" w:hAnsi="宋体" w:eastAsia="宋体" w:cs="宋体"/>
          <w:color w:val="000000"/>
          <w:kern w:val="0"/>
          <w:szCs w:val="21"/>
        </w:rPr>
        <w:t>）</w:t>
      </w:r>
      <w:r>
        <w:rPr>
          <w:rFonts w:ascii="宋体" w:hAnsi="宋体" w:eastAsia="宋体" w:cs="宋体"/>
          <w:color w:val="000000"/>
          <w:kern w:val="0"/>
          <w:szCs w:val="21"/>
        </w:rPr>
        <w:t>以小组为单位的分析讨论，归纳</w:t>
      </w:r>
      <w:r>
        <w:rPr>
          <w:rFonts w:hint="eastAsia" w:ascii="宋体" w:hAnsi="宋体" w:eastAsia="宋体" w:cs="宋体"/>
          <w:color w:val="000000"/>
          <w:kern w:val="0"/>
          <w:szCs w:val="21"/>
        </w:rPr>
        <w:t>形成P</w:t>
      </w:r>
      <w:r>
        <w:rPr>
          <w:rFonts w:ascii="宋体" w:hAnsi="宋体" w:eastAsia="宋体" w:cs="宋体"/>
          <w:color w:val="000000"/>
          <w:kern w:val="0"/>
          <w:szCs w:val="21"/>
        </w:rPr>
        <w:t>PT</w:t>
      </w:r>
      <w:r>
        <w:rPr>
          <w:rFonts w:hint="eastAsia" w:ascii="宋体" w:hAnsi="宋体" w:eastAsia="宋体" w:cs="宋体"/>
          <w:color w:val="000000"/>
          <w:kern w:val="0"/>
          <w:szCs w:val="21"/>
        </w:rPr>
        <w:t>报告，</w:t>
      </w:r>
      <w:r>
        <w:rPr>
          <w:rFonts w:ascii="宋体" w:hAnsi="宋体" w:eastAsia="宋体" w:cs="宋体"/>
          <w:color w:val="000000"/>
          <w:kern w:val="0"/>
          <w:szCs w:val="21"/>
        </w:rPr>
        <w:t>由代表发言，老师总结。</w:t>
      </w:r>
    </w:p>
    <w:p w14:paraId="28B2FD71">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75B1B2C9">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分析PPT汇报的临床病例资料，有关其临床特点、诊断及治疗意见进行分组发言。评分标准：优、良、中、差。</w:t>
      </w:r>
    </w:p>
    <w:bookmarkEnd w:id="16"/>
    <w:p w14:paraId="3D24C7F3">
      <w:pPr>
        <w:widowControl/>
        <w:spacing w:before="156" w:beforeLines="50" w:after="156" w:afterLines="50"/>
        <w:jc w:val="left"/>
        <w:rPr>
          <w:rFonts w:ascii="TimesNewRomanPSMT" w:hAnsi="TimesNewRomanPSMT" w:eastAsia="等线" w:cs="TimesNewRomanPSMT"/>
          <w:color w:val="000000"/>
          <w:kern w:val="0"/>
          <w:sz w:val="20"/>
          <w:szCs w:val="20"/>
        </w:rPr>
      </w:pPr>
      <w:r>
        <w:rPr>
          <w:rFonts w:hint="eastAsia" w:ascii="黑体" w:hAnsi="黑体" w:eastAsia="黑体" w:cs="Times New Roman"/>
          <w:b/>
          <w:sz w:val="24"/>
          <w:szCs w:val="24"/>
        </w:rPr>
        <w:t xml:space="preserve">第十二章 </w:t>
      </w:r>
      <w:r>
        <w:rPr>
          <w:rFonts w:ascii="黑体" w:hAnsi="黑体" w:eastAsia="黑体" w:cs="Times New Roman"/>
          <w:b/>
          <w:sz w:val="24"/>
          <w:szCs w:val="24"/>
        </w:rPr>
        <w:t xml:space="preserve"> </w:t>
      </w:r>
      <w:r>
        <w:rPr>
          <w:rFonts w:hint="eastAsia" w:ascii="黑体" w:hAnsi="黑体" w:eastAsia="黑体" w:cs="Times New Roman"/>
          <w:b/>
          <w:sz w:val="24"/>
          <w:szCs w:val="24"/>
        </w:rPr>
        <w:t>计划生育门诊</w:t>
      </w:r>
    </w:p>
    <w:p w14:paraId="471783BA">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1.</w:t>
      </w:r>
      <w:r>
        <w:rPr>
          <w:rFonts w:hint="eastAsia" w:ascii="宋体" w:hAnsi="宋体" w:eastAsia="宋体" w:cs="宋体"/>
          <w:color w:val="000000"/>
          <w:kern w:val="0"/>
          <w:szCs w:val="21"/>
        </w:rPr>
        <w:t xml:space="preserve">教学目标 </w:t>
      </w:r>
    </w:p>
    <w:p w14:paraId="6C25573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计划生育是我国的基本国策，是控制人口数量，提高人口素质的综合措施。本课程主要是避孕、绝育及避孕失败补救措施理论课的见习，要求掌握避孕失败补救措施的种类及各类方法的适应症、禁忌症及注意事项，了解计划生育的意义及各种避孕方法及原理。</w:t>
      </w:r>
    </w:p>
    <w:p w14:paraId="6F90320C">
      <w:pPr>
        <w:widowControl/>
        <w:spacing w:before="156" w:beforeLines="50" w:after="156" w:afterLines="50"/>
        <w:ind w:firstLine="420" w:firstLineChars="200"/>
        <w:jc w:val="left"/>
        <w:rPr>
          <w:rFonts w:ascii="宋体" w:hAnsi="宋体"/>
          <w:szCs w:val="21"/>
        </w:rPr>
      </w:pPr>
      <w:r>
        <w:rPr>
          <w:rFonts w:ascii="宋体" w:hAnsi="宋体" w:eastAsia="宋体" w:cs="TimesNewRomanPSMT"/>
          <w:color w:val="000000"/>
          <w:kern w:val="0"/>
          <w:szCs w:val="21"/>
        </w:rPr>
        <w:t>2.</w:t>
      </w:r>
      <w:r>
        <w:rPr>
          <w:rFonts w:hint="eastAsia" w:ascii="宋体" w:hAnsi="宋体" w:eastAsia="宋体" w:cs="宋体"/>
          <w:color w:val="000000"/>
          <w:kern w:val="0"/>
          <w:szCs w:val="21"/>
        </w:rPr>
        <w:t>教学重难点</w:t>
      </w:r>
    </w:p>
    <w:p w14:paraId="09DCD87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（1）</w:t>
      </w:r>
      <w:r>
        <w:rPr>
          <w:rFonts w:ascii="宋体" w:hAnsi="宋体" w:eastAsia="宋体" w:cs="宋体"/>
          <w:color w:val="000000"/>
          <w:kern w:val="0"/>
          <w:szCs w:val="21"/>
        </w:rPr>
        <w:t>认识节育环及口服避孕药的避孕原理。</w:t>
      </w:r>
    </w:p>
    <w:p w14:paraId="7868380C">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（2）</w:t>
      </w:r>
      <w:r>
        <w:rPr>
          <w:rFonts w:ascii="宋体" w:hAnsi="宋体" w:eastAsia="宋体" w:cs="宋体"/>
          <w:color w:val="000000"/>
          <w:kern w:val="0"/>
          <w:szCs w:val="21"/>
        </w:rPr>
        <w:t>了解绝育术――输卵管结扎术的适应症、禁忌症及并发症的预防和处理。</w:t>
      </w:r>
    </w:p>
    <w:p w14:paraId="513B0BC2">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（3）</w:t>
      </w:r>
      <w:r>
        <w:rPr>
          <w:rFonts w:ascii="宋体" w:hAnsi="宋体" w:eastAsia="宋体" w:cs="宋体"/>
          <w:color w:val="000000"/>
          <w:kern w:val="0"/>
          <w:szCs w:val="21"/>
        </w:rPr>
        <w:t>掌握人工流产、中孕引产的适应症、禁忌症及并发症的预防及处理。</w:t>
      </w:r>
    </w:p>
    <w:p w14:paraId="613F04CA">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（4）</w:t>
      </w:r>
      <w:r>
        <w:rPr>
          <w:rFonts w:ascii="宋体" w:hAnsi="宋体" w:eastAsia="宋体" w:cs="宋体"/>
          <w:color w:val="000000"/>
          <w:kern w:val="0"/>
          <w:szCs w:val="21"/>
        </w:rPr>
        <w:t>熟悉药物流产的适应症、方法、注意事项。</w:t>
      </w:r>
    </w:p>
    <w:p w14:paraId="49A7A820">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3.</w:t>
      </w:r>
      <w:r>
        <w:rPr>
          <w:rFonts w:hint="eastAsia" w:ascii="宋体" w:hAnsi="宋体" w:eastAsia="宋体" w:cs="宋体"/>
          <w:color w:val="000000"/>
          <w:kern w:val="0"/>
          <w:szCs w:val="21"/>
        </w:rPr>
        <w:t>教学内容</w:t>
      </w:r>
    </w:p>
    <w:p w14:paraId="3FE9BF4C">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（1）</w:t>
      </w:r>
      <w:r>
        <w:rPr>
          <w:rFonts w:ascii="宋体" w:hAnsi="宋体" w:eastAsia="宋体"/>
          <w:szCs w:val="21"/>
        </w:rPr>
        <w:t>见习地点：计划生育门诊及妇产科示教室。</w:t>
      </w:r>
    </w:p>
    <w:p w14:paraId="055CA120">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（2）</w:t>
      </w:r>
      <w:r>
        <w:rPr>
          <w:rFonts w:ascii="宋体" w:hAnsi="宋体" w:eastAsia="宋体"/>
          <w:szCs w:val="21"/>
        </w:rPr>
        <w:t>时间安排：观看录像片1学时；计划生育门诊参观计划生育手术2学时。</w:t>
      </w:r>
    </w:p>
    <w:p w14:paraId="4D9E0C49">
      <w:pPr>
        <w:widowControl/>
        <w:spacing w:before="156" w:beforeLines="50" w:after="156" w:afterLines="50"/>
        <w:ind w:firstLine="420" w:firstLineChars="200"/>
        <w:jc w:val="left"/>
        <w:rPr>
          <w:rFonts w:ascii="宋体" w:hAnsi="宋体"/>
          <w:szCs w:val="21"/>
        </w:rPr>
      </w:pPr>
      <w:r>
        <w:rPr>
          <w:rFonts w:hint="eastAsia" w:ascii="宋体" w:hAnsi="宋体" w:eastAsia="宋体"/>
          <w:szCs w:val="21"/>
        </w:rPr>
        <w:t>（3）</w:t>
      </w:r>
      <w:r>
        <w:rPr>
          <w:rFonts w:ascii="宋体" w:hAnsi="宋体" w:eastAsia="宋体"/>
          <w:szCs w:val="21"/>
        </w:rPr>
        <w:t>内容：复习受精卵的输送和着床。复习宫内节育器的原理、适应症和禁忌症。参观学习人工流产、放环、取环并介绍禁忌症及操作应注意事项。介绍天花粉、水囊及利凡诺中孕引产法（参教材），并参观利凡诺引产法。观看输卵管结扎术的电视录像片。介绍药物流产的适应症、方法、注意事项。</w:t>
      </w:r>
    </w:p>
    <w:p w14:paraId="434A272F">
      <w:pPr>
        <w:widowControl/>
        <w:spacing w:before="156" w:beforeLines="50" w:after="156" w:afterLines="50"/>
        <w:ind w:firstLine="420" w:firstLineChars="200"/>
        <w:jc w:val="left"/>
        <w:rPr>
          <w:rFonts w:ascii="宋体" w:hAnsi="宋体" w:cs="宋体"/>
          <w:color w:val="000000"/>
          <w:kern w:val="0"/>
          <w:szCs w:val="21"/>
        </w:rPr>
      </w:pPr>
      <w:r>
        <w:rPr>
          <w:rFonts w:ascii="宋体" w:hAnsi="宋体" w:eastAsia="宋体" w:cs="TimesNewRomanPSMT"/>
          <w:color w:val="000000"/>
          <w:kern w:val="0"/>
          <w:szCs w:val="21"/>
        </w:rPr>
        <w:t>4.</w:t>
      </w:r>
      <w:r>
        <w:rPr>
          <w:rFonts w:hint="eastAsia" w:ascii="宋体" w:hAnsi="宋体" w:eastAsia="宋体" w:cs="宋体"/>
          <w:color w:val="000000"/>
          <w:kern w:val="0"/>
          <w:szCs w:val="21"/>
        </w:rPr>
        <w:t xml:space="preserve">教学方法 </w:t>
      </w:r>
    </w:p>
    <w:p w14:paraId="0ECE07AD">
      <w:pPr>
        <w:widowControl/>
        <w:spacing w:before="156" w:beforeLines="50" w:after="156" w:afterLines="50"/>
        <w:ind w:firstLine="420" w:firstLineChars="200"/>
        <w:jc w:val="left"/>
        <w:rPr>
          <w:rFonts w:ascii="宋体" w:hAnsi="宋体" w:cs="宋体"/>
          <w:color w:val="000000"/>
          <w:kern w:val="0"/>
          <w:szCs w:val="21"/>
        </w:rPr>
      </w:pPr>
      <w:r>
        <w:rPr>
          <w:rFonts w:hint="eastAsia" w:ascii="宋体" w:hAnsi="宋体" w:eastAsia="宋体" w:cs="宋体"/>
          <w:color w:val="000000"/>
          <w:kern w:val="0"/>
          <w:szCs w:val="21"/>
        </w:rPr>
        <w:t>观看电视录像片，参观计划生育手术操作，参观引产手术。</w:t>
      </w:r>
    </w:p>
    <w:p w14:paraId="110923E9">
      <w:pPr>
        <w:widowControl/>
        <w:spacing w:before="156" w:beforeLines="50" w:after="156" w:afterLines="50"/>
        <w:ind w:firstLine="420" w:firstLineChars="200"/>
        <w:jc w:val="left"/>
        <w:rPr>
          <w:rFonts w:ascii="宋体" w:hAnsi="宋体" w:cs="TimesNewRomanPSMT"/>
          <w:color w:val="000000"/>
          <w:kern w:val="0"/>
          <w:szCs w:val="21"/>
        </w:rPr>
      </w:pPr>
      <w:r>
        <w:rPr>
          <w:rFonts w:ascii="宋体" w:hAnsi="宋体" w:eastAsia="宋体" w:cs="TimesNewRomanPSMT"/>
          <w:color w:val="000000"/>
          <w:kern w:val="0"/>
          <w:szCs w:val="21"/>
        </w:rPr>
        <w:t>5.</w:t>
      </w:r>
      <w:r>
        <w:rPr>
          <w:rFonts w:hint="eastAsia" w:ascii="宋体" w:hAnsi="宋体" w:eastAsia="宋体" w:cs="TimesNewRomanPSMT"/>
          <w:color w:val="000000"/>
          <w:kern w:val="0"/>
          <w:szCs w:val="21"/>
        </w:rPr>
        <w:t>教学评价</w:t>
      </w:r>
    </w:p>
    <w:p w14:paraId="26B34DA1">
      <w:pPr>
        <w:widowControl/>
        <w:spacing w:before="156" w:beforeLines="50" w:after="156" w:afterLines="50"/>
        <w:ind w:firstLine="420" w:firstLineChars="200"/>
        <w:jc w:val="left"/>
        <w:rPr>
          <w:rFonts w:ascii="宋体" w:hAnsi="宋体" w:cs="TimesNewRomanPSMT"/>
          <w:color w:val="000000"/>
          <w:kern w:val="0"/>
          <w:szCs w:val="21"/>
        </w:rPr>
      </w:pPr>
      <w:r>
        <w:rPr>
          <w:rFonts w:hint="eastAsia" w:ascii="宋体" w:hAnsi="宋体" w:eastAsia="宋体" w:cs="TimesNewRomanPSMT"/>
          <w:color w:val="000000"/>
          <w:kern w:val="0"/>
          <w:szCs w:val="21"/>
        </w:rPr>
        <w:t>课间提问，评分标准：优、良、中、差。</w:t>
      </w:r>
    </w:p>
    <w:p w14:paraId="47B5E4DE">
      <w:pPr>
        <w:widowControl/>
        <w:spacing w:before="156" w:beforeLines="50" w:after="156" w:afterLines="50"/>
        <w:ind w:firstLine="562" w:firstLineChars="200"/>
        <w:jc w:val="left"/>
        <w:rPr>
          <w:rFonts w:ascii="宋体" w:hAnsi="宋体" w:cs="TimesNewRomanPSMT"/>
          <w:color w:val="000000"/>
          <w:kern w:val="0"/>
          <w:szCs w:val="21"/>
        </w:rPr>
      </w:pPr>
      <w:r>
        <w:rPr>
          <w:rFonts w:hint="eastAsia" w:ascii="黑体" w:hAnsi="黑体" w:eastAsia="黑体"/>
          <w:b/>
          <w:sz w:val="28"/>
          <w:szCs w:val="28"/>
        </w:rPr>
        <w:t>二、学时分配</w:t>
      </w:r>
    </w:p>
    <w:p w14:paraId="2819E826">
      <w:pPr>
        <w:widowControl/>
        <w:spacing w:before="156" w:beforeLines="50" w:after="156" w:afterLines="50"/>
        <w:jc w:val="center"/>
        <w:rPr>
          <w:rFonts w:ascii="黑体" w:hAnsi="黑体" w:eastAsia="黑体"/>
          <w:b/>
          <w:sz w:val="24"/>
        </w:rPr>
      </w:pPr>
      <w:r>
        <w:rPr>
          <w:rFonts w:hint="eastAsia" w:ascii="宋体" w:hAnsi="宋体" w:eastAsia="宋体"/>
          <w:b/>
          <w:szCs w:val="21"/>
        </w:rPr>
        <w:t>表2：各章节的具体内容和学时分配表</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65"/>
        <w:gridCol w:w="2766"/>
      </w:tblGrid>
      <w:tr w14:paraId="017F7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4EBC8EF">
            <w:pPr>
              <w:widowControl/>
              <w:spacing w:before="156" w:beforeLines="50" w:after="156" w:afterLines="50"/>
              <w:jc w:val="center"/>
              <w:rPr>
                <w:rFonts w:ascii="宋体" w:hAnsi="宋体"/>
              </w:rPr>
            </w:pPr>
            <w:r>
              <w:rPr>
                <w:rFonts w:hint="eastAsia" w:ascii="宋体" w:hAnsi="宋体" w:eastAsia="宋体"/>
              </w:rPr>
              <w:t>章节</w:t>
            </w:r>
          </w:p>
        </w:tc>
        <w:tc>
          <w:tcPr>
            <w:tcW w:w="2765" w:type="dxa"/>
            <w:vAlign w:val="center"/>
          </w:tcPr>
          <w:p w14:paraId="6488251B">
            <w:pPr>
              <w:widowControl/>
              <w:spacing w:before="156" w:beforeLines="50" w:after="156" w:afterLines="50"/>
              <w:jc w:val="center"/>
              <w:rPr>
                <w:rFonts w:ascii="宋体" w:hAnsi="宋体"/>
              </w:rPr>
            </w:pPr>
            <w:r>
              <w:rPr>
                <w:rFonts w:hint="eastAsia" w:ascii="宋体" w:hAnsi="宋体" w:eastAsia="宋体"/>
              </w:rPr>
              <w:t>章节内容</w:t>
            </w:r>
          </w:p>
        </w:tc>
        <w:tc>
          <w:tcPr>
            <w:tcW w:w="2766" w:type="dxa"/>
            <w:vAlign w:val="center"/>
          </w:tcPr>
          <w:p w14:paraId="5604640F">
            <w:pPr>
              <w:widowControl/>
              <w:spacing w:before="156" w:beforeLines="50" w:after="156" w:afterLines="50"/>
              <w:jc w:val="center"/>
              <w:rPr>
                <w:rFonts w:ascii="宋体" w:hAnsi="宋体"/>
              </w:rPr>
            </w:pPr>
            <w:r>
              <w:rPr>
                <w:rFonts w:hint="eastAsia" w:ascii="宋体" w:hAnsi="宋体" w:eastAsia="宋体"/>
              </w:rPr>
              <w:t>学时分配</w:t>
            </w:r>
          </w:p>
        </w:tc>
      </w:tr>
      <w:tr w14:paraId="5B101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24B2DA4">
            <w:pPr>
              <w:widowControl/>
              <w:spacing w:before="156" w:beforeLines="50" w:after="156" w:afterLines="50"/>
              <w:jc w:val="center"/>
              <w:rPr>
                <w:rFonts w:ascii="宋体" w:hAnsi="宋体"/>
              </w:rPr>
            </w:pPr>
            <w:r>
              <w:rPr>
                <w:rFonts w:hint="eastAsia" w:ascii="宋体" w:hAnsi="宋体" w:eastAsia="宋体"/>
              </w:rPr>
              <w:t>第一章</w:t>
            </w:r>
          </w:p>
        </w:tc>
        <w:tc>
          <w:tcPr>
            <w:tcW w:w="2765" w:type="dxa"/>
            <w:tcBorders>
              <w:top w:val="single" w:color="auto" w:sz="4" w:space="0"/>
              <w:left w:val="single" w:color="auto" w:sz="4" w:space="0"/>
              <w:bottom w:val="single" w:color="auto" w:sz="4" w:space="0"/>
              <w:right w:val="single" w:color="auto" w:sz="4" w:space="0"/>
            </w:tcBorders>
            <w:vAlign w:val="center"/>
          </w:tcPr>
          <w:p w14:paraId="6922B123">
            <w:pPr>
              <w:widowControl/>
              <w:spacing w:before="156" w:beforeLines="50" w:after="156" w:afterLines="50"/>
              <w:jc w:val="center"/>
              <w:rPr>
                <w:rFonts w:ascii="宋体" w:hAnsi="宋体"/>
              </w:rPr>
            </w:pPr>
            <w:r>
              <w:rPr>
                <w:rFonts w:hint="eastAsia" w:ascii="宋体" w:hAnsi="宋体" w:eastAsia="宋体"/>
              </w:rPr>
              <w:t>女性生殖系统解剖</w:t>
            </w:r>
          </w:p>
        </w:tc>
        <w:tc>
          <w:tcPr>
            <w:tcW w:w="2766" w:type="dxa"/>
            <w:vAlign w:val="center"/>
          </w:tcPr>
          <w:p w14:paraId="72F278C5">
            <w:pPr>
              <w:widowControl/>
              <w:spacing w:before="156" w:beforeLines="50" w:after="156" w:afterLines="50"/>
              <w:jc w:val="center"/>
              <w:rPr>
                <w:rFonts w:ascii="宋体" w:hAnsi="宋体"/>
              </w:rPr>
            </w:pPr>
            <w:r>
              <w:rPr>
                <w:rFonts w:ascii="宋体" w:hAnsi="宋体" w:eastAsia="宋体"/>
              </w:rPr>
              <w:t>3</w:t>
            </w:r>
          </w:p>
        </w:tc>
      </w:tr>
      <w:tr w14:paraId="6601D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39DC864">
            <w:pPr>
              <w:widowControl/>
              <w:spacing w:before="156" w:beforeLines="50" w:after="156" w:afterLines="50"/>
              <w:jc w:val="center"/>
              <w:rPr>
                <w:rFonts w:ascii="宋体" w:hAnsi="宋体"/>
              </w:rPr>
            </w:pPr>
            <w:r>
              <w:rPr>
                <w:rFonts w:hint="eastAsia" w:ascii="宋体" w:hAnsi="宋体" w:eastAsia="宋体"/>
              </w:rPr>
              <w:t>第二章</w:t>
            </w:r>
          </w:p>
        </w:tc>
        <w:tc>
          <w:tcPr>
            <w:tcW w:w="2765" w:type="dxa"/>
            <w:tcBorders>
              <w:top w:val="single" w:color="auto" w:sz="4" w:space="0"/>
              <w:left w:val="single" w:color="auto" w:sz="4" w:space="0"/>
              <w:bottom w:val="single" w:color="auto" w:sz="4" w:space="0"/>
              <w:right w:val="single" w:color="auto" w:sz="4" w:space="0"/>
            </w:tcBorders>
            <w:vAlign w:val="center"/>
          </w:tcPr>
          <w:p w14:paraId="271D4E71">
            <w:pPr>
              <w:widowControl/>
              <w:spacing w:before="156" w:beforeLines="50" w:after="156" w:afterLines="50"/>
              <w:jc w:val="center"/>
              <w:rPr>
                <w:rFonts w:ascii="宋体" w:hAnsi="宋体"/>
              </w:rPr>
            </w:pPr>
            <w:r>
              <w:rPr>
                <w:rFonts w:hint="eastAsia" w:ascii="宋体" w:hAnsi="宋体" w:eastAsia="宋体"/>
              </w:rPr>
              <w:t>妇产科特殊检查</w:t>
            </w:r>
          </w:p>
        </w:tc>
        <w:tc>
          <w:tcPr>
            <w:tcW w:w="2766" w:type="dxa"/>
            <w:vAlign w:val="center"/>
          </w:tcPr>
          <w:p w14:paraId="2A56FBAD">
            <w:pPr>
              <w:widowControl/>
              <w:spacing w:before="156" w:beforeLines="50" w:after="156" w:afterLines="50"/>
              <w:jc w:val="center"/>
              <w:rPr>
                <w:rFonts w:ascii="宋体" w:hAnsi="宋体"/>
              </w:rPr>
            </w:pPr>
            <w:r>
              <w:rPr>
                <w:rFonts w:ascii="宋体" w:hAnsi="宋体" w:eastAsia="宋体"/>
              </w:rPr>
              <w:t>3</w:t>
            </w:r>
          </w:p>
        </w:tc>
      </w:tr>
      <w:tr w14:paraId="01F1E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70DFB946">
            <w:pPr>
              <w:widowControl/>
              <w:spacing w:before="156" w:beforeLines="50" w:after="156" w:afterLines="50"/>
              <w:jc w:val="center"/>
              <w:rPr>
                <w:rFonts w:ascii="宋体" w:hAnsi="宋体"/>
              </w:rPr>
            </w:pPr>
            <w:r>
              <w:rPr>
                <w:rFonts w:hint="eastAsia" w:ascii="宋体" w:hAnsi="宋体" w:eastAsia="宋体"/>
              </w:rPr>
              <w:t>第三章</w:t>
            </w:r>
          </w:p>
        </w:tc>
        <w:tc>
          <w:tcPr>
            <w:tcW w:w="2765" w:type="dxa"/>
            <w:tcBorders>
              <w:top w:val="single" w:color="auto" w:sz="4" w:space="0"/>
              <w:left w:val="single" w:color="auto" w:sz="4" w:space="0"/>
              <w:bottom w:val="single" w:color="auto" w:sz="4" w:space="0"/>
              <w:right w:val="single" w:color="auto" w:sz="4" w:space="0"/>
            </w:tcBorders>
            <w:vAlign w:val="center"/>
          </w:tcPr>
          <w:p w14:paraId="51D3B6C1">
            <w:pPr>
              <w:widowControl/>
              <w:spacing w:before="156" w:beforeLines="50" w:after="156" w:afterLines="50"/>
              <w:jc w:val="center"/>
              <w:rPr>
                <w:rFonts w:ascii="宋体" w:hAnsi="宋体"/>
              </w:rPr>
            </w:pPr>
            <w:r>
              <w:rPr>
                <w:rFonts w:hint="eastAsia" w:ascii="宋体" w:hAnsi="宋体" w:eastAsia="宋体"/>
              </w:rPr>
              <w:t>熟悉门诊围产期情况</w:t>
            </w:r>
          </w:p>
        </w:tc>
        <w:tc>
          <w:tcPr>
            <w:tcW w:w="2766" w:type="dxa"/>
            <w:vAlign w:val="center"/>
          </w:tcPr>
          <w:p w14:paraId="4216DB8F">
            <w:pPr>
              <w:widowControl/>
              <w:spacing w:before="156" w:beforeLines="50" w:after="156" w:afterLines="50"/>
              <w:jc w:val="center"/>
              <w:rPr>
                <w:rFonts w:ascii="宋体" w:hAnsi="宋体"/>
              </w:rPr>
            </w:pPr>
            <w:r>
              <w:rPr>
                <w:rFonts w:ascii="宋体" w:hAnsi="宋体" w:eastAsia="宋体"/>
              </w:rPr>
              <w:t>3</w:t>
            </w:r>
          </w:p>
        </w:tc>
      </w:tr>
      <w:tr w14:paraId="16816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385657B3">
            <w:pPr>
              <w:widowControl/>
              <w:spacing w:before="156" w:beforeLines="50" w:after="156" w:afterLines="50"/>
              <w:jc w:val="center"/>
              <w:rPr>
                <w:rFonts w:ascii="宋体" w:hAnsi="宋体"/>
              </w:rPr>
            </w:pPr>
            <w:r>
              <w:rPr>
                <w:rFonts w:hint="eastAsia" w:ascii="宋体" w:hAnsi="宋体" w:eastAsia="宋体"/>
              </w:rPr>
              <w:t>第四章</w:t>
            </w:r>
          </w:p>
        </w:tc>
        <w:tc>
          <w:tcPr>
            <w:tcW w:w="2765" w:type="dxa"/>
            <w:tcBorders>
              <w:top w:val="single" w:color="auto" w:sz="4" w:space="0"/>
              <w:left w:val="single" w:color="auto" w:sz="4" w:space="0"/>
              <w:bottom w:val="single" w:color="auto" w:sz="4" w:space="0"/>
              <w:right w:val="single" w:color="auto" w:sz="4" w:space="0"/>
            </w:tcBorders>
            <w:vAlign w:val="center"/>
          </w:tcPr>
          <w:p w14:paraId="636F38A8">
            <w:pPr>
              <w:widowControl/>
              <w:spacing w:before="156" w:beforeLines="50" w:after="156" w:afterLines="50"/>
              <w:jc w:val="center"/>
              <w:rPr>
                <w:rFonts w:ascii="宋体" w:hAnsi="宋体"/>
              </w:rPr>
            </w:pPr>
            <w:r>
              <w:rPr>
                <w:rFonts w:hint="eastAsia" w:ascii="宋体" w:hAnsi="宋体" w:eastAsia="宋体"/>
              </w:rPr>
              <w:t>围产期保健、正常分娩、会阴切开术(电教)</w:t>
            </w:r>
            <w:r>
              <w:rPr>
                <w:rFonts w:ascii="宋体" w:hAnsi="宋体" w:eastAsia="宋体"/>
              </w:rPr>
              <w:t xml:space="preserve"> </w:t>
            </w:r>
          </w:p>
        </w:tc>
        <w:tc>
          <w:tcPr>
            <w:tcW w:w="2766" w:type="dxa"/>
            <w:vAlign w:val="center"/>
          </w:tcPr>
          <w:p w14:paraId="3CDD7294">
            <w:pPr>
              <w:widowControl/>
              <w:spacing w:before="156" w:beforeLines="50" w:after="156" w:afterLines="50"/>
              <w:jc w:val="center"/>
              <w:rPr>
                <w:rFonts w:ascii="宋体" w:hAnsi="宋体"/>
              </w:rPr>
            </w:pPr>
            <w:r>
              <w:rPr>
                <w:rFonts w:ascii="宋体" w:hAnsi="宋体" w:eastAsia="宋体"/>
              </w:rPr>
              <w:t>6</w:t>
            </w:r>
          </w:p>
        </w:tc>
      </w:tr>
      <w:tr w14:paraId="439C2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7C667634">
            <w:pPr>
              <w:widowControl/>
              <w:spacing w:before="156" w:beforeLines="50" w:after="156" w:afterLines="50"/>
              <w:jc w:val="center"/>
              <w:rPr>
                <w:rFonts w:ascii="宋体" w:hAnsi="宋体"/>
              </w:rPr>
            </w:pPr>
            <w:r>
              <w:rPr>
                <w:rFonts w:hint="eastAsia" w:ascii="宋体" w:hAnsi="宋体" w:eastAsia="宋体"/>
              </w:rPr>
              <w:t>第五章</w:t>
            </w:r>
          </w:p>
        </w:tc>
        <w:tc>
          <w:tcPr>
            <w:tcW w:w="2765" w:type="dxa"/>
            <w:tcBorders>
              <w:top w:val="single" w:color="auto" w:sz="4" w:space="0"/>
              <w:left w:val="single" w:color="auto" w:sz="4" w:space="0"/>
              <w:bottom w:val="single" w:color="auto" w:sz="4" w:space="0"/>
              <w:right w:val="single" w:color="auto" w:sz="4" w:space="0"/>
            </w:tcBorders>
            <w:vAlign w:val="center"/>
          </w:tcPr>
          <w:p w14:paraId="01D1B34A">
            <w:pPr>
              <w:widowControl/>
              <w:spacing w:before="156" w:beforeLines="50" w:after="156" w:afterLines="50"/>
              <w:jc w:val="center"/>
              <w:rPr>
                <w:rFonts w:ascii="宋体" w:hAnsi="宋体"/>
              </w:rPr>
            </w:pPr>
            <w:r>
              <w:rPr>
                <w:rFonts w:hint="eastAsia" w:ascii="宋体" w:hAnsi="宋体" w:eastAsia="宋体"/>
              </w:rPr>
              <w:t>正常、异常产褥</w:t>
            </w:r>
          </w:p>
        </w:tc>
        <w:tc>
          <w:tcPr>
            <w:tcW w:w="2766" w:type="dxa"/>
            <w:vAlign w:val="center"/>
          </w:tcPr>
          <w:p w14:paraId="64D7BDE0">
            <w:pPr>
              <w:widowControl/>
              <w:spacing w:before="156" w:beforeLines="50" w:after="156" w:afterLines="50"/>
              <w:jc w:val="center"/>
              <w:rPr>
                <w:rFonts w:ascii="宋体" w:hAnsi="宋体"/>
              </w:rPr>
            </w:pPr>
            <w:r>
              <w:rPr>
                <w:rFonts w:ascii="宋体" w:hAnsi="宋体" w:eastAsia="宋体"/>
              </w:rPr>
              <w:t>3</w:t>
            </w:r>
          </w:p>
        </w:tc>
      </w:tr>
      <w:tr w14:paraId="4C18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8F9658A">
            <w:pPr>
              <w:widowControl/>
              <w:spacing w:before="156" w:beforeLines="50" w:after="156" w:afterLines="50"/>
              <w:jc w:val="center"/>
              <w:rPr>
                <w:rFonts w:ascii="宋体" w:hAnsi="宋体"/>
              </w:rPr>
            </w:pPr>
            <w:r>
              <w:rPr>
                <w:rFonts w:hint="eastAsia" w:ascii="宋体" w:hAnsi="宋体" w:eastAsia="宋体"/>
              </w:rPr>
              <w:t>第六章</w:t>
            </w:r>
          </w:p>
        </w:tc>
        <w:tc>
          <w:tcPr>
            <w:tcW w:w="2765" w:type="dxa"/>
            <w:tcBorders>
              <w:top w:val="single" w:color="auto" w:sz="4" w:space="0"/>
              <w:left w:val="single" w:color="auto" w:sz="4" w:space="0"/>
              <w:bottom w:val="single" w:color="auto" w:sz="4" w:space="0"/>
              <w:right w:val="single" w:color="auto" w:sz="4" w:space="0"/>
            </w:tcBorders>
            <w:vAlign w:val="center"/>
          </w:tcPr>
          <w:p w14:paraId="72B935F9">
            <w:pPr>
              <w:widowControl/>
              <w:spacing w:before="156" w:beforeLines="50" w:after="156" w:afterLines="50"/>
              <w:jc w:val="center"/>
              <w:rPr>
                <w:rFonts w:ascii="宋体" w:hAnsi="宋体"/>
              </w:rPr>
            </w:pPr>
            <w:r>
              <w:rPr>
                <w:rFonts w:hint="eastAsia" w:ascii="宋体" w:hAnsi="宋体" w:eastAsia="宋体"/>
              </w:rPr>
              <w:t>临产室介绍（产房、胎心监护、四步触诊）</w:t>
            </w:r>
          </w:p>
        </w:tc>
        <w:tc>
          <w:tcPr>
            <w:tcW w:w="2766" w:type="dxa"/>
            <w:vAlign w:val="center"/>
          </w:tcPr>
          <w:p w14:paraId="46587F4D">
            <w:pPr>
              <w:widowControl/>
              <w:spacing w:before="156" w:beforeLines="50" w:after="156" w:afterLines="50"/>
              <w:jc w:val="center"/>
              <w:rPr>
                <w:rFonts w:ascii="宋体" w:hAnsi="宋体"/>
              </w:rPr>
            </w:pPr>
            <w:r>
              <w:rPr>
                <w:rFonts w:ascii="宋体" w:hAnsi="宋体" w:eastAsia="宋体"/>
              </w:rPr>
              <w:t>3</w:t>
            </w:r>
          </w:p>
        </w:tc>
      </w:tr>
      <w:tr w14:paraId="35949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5A21818">
            <w:pPr>
              <w:widowControl/>
              <w:spacing w:before="156" w:beforeLines="50" w:after="156" w:afterLines="50"/>
              <w:jc w:val="center"/>
              <w:rPr>
                <w:rFonts w:ascii="宋体" w:hAnsi="宋体"/>
              </w:rPr>
            </w:pPr>
            <w:r>
              <w:rPr>
                <w:rFonts w:hint="eastAsia" w:ascii="宋体" w:hAnsi="宋体" w:eastAsia="宋体"/>
              </w:rPr>
              <w:t>第七章</w:t>
            </w:r>
          </w:p>
        </w:tc>
        <w:tc>
          <w:tcPr>
            <w:tcW w:w="2765" w:type="dxa"/>
            <w:tcBorders>
              <w:top w:val="single" w:color="auto" w:sz="4" w:space="0"/>
              <w:left w:val="single" w:color="auto" w:sz="4" w:space="0"/>
              <w:bottom w:val="single" w:color="auto" w:sz="4" w:space="0"/>
              <w:right w:val="single" w:color="auto" w:sz="4" w:space="0"/>
            </w:tcBorders>
            <w:vAlign w:val="center"/>
          </w:tcPr>
          <w:p w14:paraId="16832E02">
            <w:pPr>
              <w:widowControl/>
              <w:spacing w:before="156" w:beforeLines="50" w:after="156" w:afterLines="50"/>
              <w:jc w:val="center"/>
              <w:rPr>
                <w:rFonts w:ascii="宋体" w:hAnsi="宋体"/>
              </w:rPr>
            </w:pPr>
            <w:r>
              <w:rPr>
                <w:rFonts w:hint="eastAsia" w:ascii="宋体" w:hAnsi="宋体" w:eastAsia="宋体"/>
              </w:rPr>
              <w:t>病理产科一（妊娠高血压疾病病案分析）</w:t>
            </w:r>
          </w:p>
        </w:tc>
        <w:tc>
          <w:tcPr>
            <w:tcW w:w="2766" w:type="dxa"/>
            <w:vAlign w:val="center"/>
          </w:tcPr>
          <w:p w14:paraId="4188BBAC">
            <w:pPr>
              <w:widowControl/>
              <w:spacing w:before="156" w:beforeLines="50" w:after="156" w:afterLines="50"/>
              <w:jc w:val="center"/>
              <w:rPr>
                <w:rFonts w:ascii="宋体" w:hAnsi="宋体"/>
              </w:rPr>
            </w:pPr>
            <w:r>
              <w:rPr>
                <w:rFonts w:ascii="宋体" w:hAnsi="宋体" w:eastAsia="宋体"/>
              </w:rPr>
              <w:t>3</w:t>
            </w:r>
          </w:p>
        </w:tc>
      </w:tr>
      <w:tr w14:paraId="1F3BE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F9031B9">
            <w:pPr>
              <w:widowControl/>
              <w:spacing w:before="156" w:beforeLines="50" w:after="156" w:afterLines="50"/>
              <w:jc w:val="center"/>
              <w:rPr>
                <w:rFonts w:ascii="宋体" w:hAnsi="宋体"/>
              </w:rPr>
            </w:pPr>
            <w:r>
              <w:rPr>
                <w:rFonts w:hint="eastAsia" w:ascii="宋体" w:hAnsi="宋体" w:eastAsia="宋体"/>
              </w:rPr>
              <w:t>第八章</w:t>
            </w:r>
          </w:p>
        </w:tc>
        <w:tc>
          <w:tcPr>
            <w:tcW w:w="2765" w:type="dxa"/>
            <w:tcBorders>
              <w:top w:val="single" w:color="auto" w:sz="4" w:space="0"/>
              <w:left w:val="single" w:color="auto" w:sz="4" w:space="0"/>
              <w:bottom w:val="single" w:color="auto" w:sz="4" w:space="0"/>
              <w:right w:val="single" w:color="auto" w:sz="4" w:space="0"/>
            </w:tcBorders>
            <w:vAlign w:val="center"/>
          </w:tcPr>
          <w:p w14:paraId="79D0496A">
            <w:pPr>
              <w:widowControl/>
              <w:spacing w:before="156" w:beforeLines="50" w:after="156" w:afterLines="50"/>
              <w:jc w:val="center"/>
              <w:rPr>
                <w:rFonts w:ascii="宋体" w:hAnsi="宋体"/>
              </w:rPr>
            </w:pPr>
            <w:r>
              <w:rPr>
                <w:rFonts w:hint="eastAsia" w:ascii="宋体" w:hAnsi="宋体" w:eastAsia="宋体"/>
              </w:rPr>
              <w:t>病理产科二(前置胎盘、胎盘早剥病案分析)</w:t>
            </w:r>
          </w:p>
        </w:tc>
        <w:tc>
          <w:tcPr>
            <w:tcW w:w="2766" w:type="dxa"/>
            <w:vAlign w:val="center"/>
          </w:tcPr>
          <w:p w14:paraId="469D6516">
            <w:pPr>
              <w:widowControl/>
              <w:spacing w:before="156" w:beforeLines="50" w:after="156" w:afterLines="50"/>
              <w:jc w:val="center"/>
              <w:rPr>
                <w:rFonts w:ascii="宋体" w:hAnsi="宋体"/>
              </w:rPr>
            </w:pPr>
            <w:r>
              <w:rPr>
                <w:rFonts w:ascii="宋体" w:hAnsi="宋体" w:eastAsia="宋体"/>
              </w:rPr>
              <w:t>3</w:t>
            </w:r>
          </w:p>
        </w:tc>
      </w:tr>
      <w:tr w14:paraId="22F77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825DE99">
            <w:pPr>
              <w:widowControl/>
              <w:spacing w:before="156" w:beforeLines="50" w:after="156" w:afterLines="50"/>
              <w:jc w:val="center"/>
              <w:rPr>
                <w:rFonts w:ascii="宋体" w:hAnsi="宋体"/>
              </w:rPr>
            </w:pPr>
            <w:r>
              <w:rPr>
                <w:rFonts w:hint="eastAsia" w:ascii="宋体" w:hAnsi="宋体" w:eastAsia="宋体"/>
              </w:rPr>
              <w:t>第九章</w:t>
            </w:r>
          </w:p>
        </w:tc>
        <w:tc>
          <w:tcPr>
            <w:tcW w:w="2765" w:type="dxa"/>
            <w:tcBorders>
              <w:top w:val="single" w:color="auto" w:sz="4" w:space="0"/>
              <w:left w:val="single" w:color="auto" w:sz="4" w:space="0"/>
              <w:bottom w:val="single" w:color="000000" w:sz="12" w:space="0"/>
              <w:right w:val="single" w:color="auto" w:sz="4" w:space="0"/>
            </w:tcBorders>
            <w:vAlign w:val="center"/>
          </w:tcPr>
          <w:p w14:paraId="3FD97B0F">
            <w:pPr>
              <w:widowControl/>
              <w:spacing w:before="156" w:beforeLines="50" w:after="156" w:afterLines="50"/>
              <w:jc w:val="center"/>
              <w:rPr>
                <w:rFonts w:ascii="宋体" w:hAnsi="宋体"/>
              </w:rPr>
            </w:pPr>
            <w:r>
              <w:rPr>
                <w:rFonts w:hint="eastAsia" w:ascii="宋体" w:hAnsi="宋体" w:eastAsia="宋体"/>
              </w:rPr>
              <w:t>病理产科三(FGR、多胎妊娠、产后出血病案分析)</w:t>
            </w:r>
          </w:p>
        </w:tc>
        <w:tc>
          <w:tcPr>
            <w:tcW w:w="2766" w:type="dxa"/>
            <w:vAlign w:val="center"/>
          </w:tcPr>
          <w:p w14:paraId="1552C25F">
            <w:pPr>
              <w:widowControl/>
              <w:spacing w:before="156" w:beforeLines="50" w:after="156" w:afterLines="50"/>
              <w:jc w:val="center"/>
              <w:rPr>
                <w:rFonts w:ascii="宋体" w:hAnsi="宋体"/>
              </w:rPr>
            </w:pPr>
            <w:r>
              <w:rPr>
                <w:rFonts w:ascii="宋体" w:hAnsi="宋体" w:eastAsia="宋体"/>
              </w:rPr>
              <w:t>3</w:t>
            </w:r>
          </w:p>
        </w:tc>
      </w:tr>
      <w:tr w14:paraId="7AD31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B2DC39E">
            <w:pPr>
              <w:widowControl/>
              <w:spacing w:before="156" w:beforeLines="50" w:after="156" w:afterLines="50"/>
              <w:jc w:val="center"/>
              <w:rPr>
                <w:rFonts w:ascii="宋体" w:hAnsi="宋体"/>
              </w:rPr>
            </w:pPr>
            <w:r>
              <w:rPr>
                <w:rFonts w:hint="eastAsia" w:ascii="宋体" w:hAnsi="宋体" w:eastAsia="宋体"/>
              </w:rPr>
              <w:t>第十章</w:t>
            </w:r>
          </w:p>
        </w:tc>
        <w:tc>
          <w:tcPr>
            <w:tcW w:w="2765" w:type="dxa"/>
            <w:tcBorders>
              <w:top w:val="single" w:color="000000" w:sz="12" w:space="0"/>
              <w:left w:val="single" w:color="auto" w:sz="4" w:space="0"/>
              <w:bottom w:val="single" w:color="auto" w:sz="4" w:space="0"/>
              <w:right w:val="single" w:color="auto" w:sz="4" w:space="0"/>
            </w:tcBorders>
            <w:vAlign w:val="center"/>
          </w:tcPr>
          <w:p w14:paraId="75B63506">
            <w:pPr>
              <w:widowControl/>
              <w:spacing w:before="156" w:beforeLines="50" w:after="156" w:afterLines="50"/>
              <w:jc w:val="center"/>
              <w:rPr>
                <w:rFonts w:ascii="宋体" w:hAnsi="宋体"/>
              </w:rPr>
            </w:pPr>
            <w:r>
              <w:rPr>
                <w:rFonts w:hint="eastAsia" w:ascii="宋体" w:hAnsi="宋体" w:eastAsia="宋体"/>
              </w:rPr>
              <w:t>产科内容(电教)</w:t>
            </w:r>
          </w:p>
        </w:tc>
        <w:tc>
          <w:tcPr>
            <w:tcW w:w="2766" w:type="dxa"/>
            <w:vAlign w:val="center"/>
          </w:tcPr>
          <w:p w14:paraId="6A1D22F5">
            <w:pPr>
              <w:widowControl/>
              <w:spacing w:before="156" w:beforeLines="50" w:after="156" w:afterLines="50"/>
              <w:jc w:val="center"/>
              <w:rPr>
                <w:rFonts w:ascii="宋体" w:hAnsi="宋体"/>
              </w:rPr>
            </w:pPr>
            <w:r>
              <w:rPr>
                <w:rFonts w:ascii="宋体" w:hAnsi="宋体" w:eastAsia="宋体"/>
              </w:rPr>
              <w:t>3</w:t>
            </w:r>
          </w:p>
        </w:tc>
      </w:tr>
      <w:tr w14:paraId="56DCC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EAF6B46">
            <w:pPr>
              <w:widowControl/>
              <w:spacing w:before="156" w:beforeLines="50" w:after="156" w:afterLines="50"/>
              <w:jc w:val="center"/>
              <w:rPr>
                <w:rFonts w:ascii="宋体" w:hAnsi="宋体"/>
              </w:rPr>
            </w:pPr>
            <w:r>
              <w:rPr>
                <w:rFonts w:hint="eastAsia" w:ascii="宋体" w:hAnsi="宋体" w:eastAsia="宋体"/>
              </w:rPr>
              <w:t>第十一章</w:t>
            </w:r>
          </w:p>
        </w:tc>
        <w:tc>
          <w:tcPr>
            <w:tcW w:w="2765" w:type="dxa"/>
            <w:tcBorders>
              <w:top w:val="single" w:color="auto" w:sz="4" w:space="0"/>
              <w:left w:val="single" w:color="auto" w:sz="4" w:space="0"/>
              <w:bottom w:val="single" w:color="auto" w:sz="4" w:space="0"/>
              <w:right w:val="single" w:color="auto" w:sz="4" w:space="0"/>
            </w:tcBorders>
            <w:vAlign w:val="center"/>
          </w:tcPr>
          <w:p w14:paraId="7AB314B3">
            <w:pPr>
              <w:widowControl/>
              <w:spacing w:before="156" w:beforeLines="50" w:after="156" w:afterLines="50"/>
              <w:jc w:val="center"/>
              <w:rPr>
                <w:rFonts w:ascii="宋体" w:hAnsi="宋体"/>
              </w:rPr>
            </w:pPr>
            <w:r>
              <w:rPr>
                <w:rFonts w:hint="eastAsia" w:ascii="宋体" w:hAnsi="宋体" w:eastAsia="宋体"/>
              </w:rPr>
              <w:t>妇科门诊(妇科病史及检查)</w:t>
            </w:r>
          </w:p>
        </w:tc>
        <w:tc>
          <w:tcPr>
            <w:tcW w:w="2766" w:type="dxa"/>
            <w:vAlign w:val="center"/>
          </w:tcPr>
          <w:p w14:paraId="432E00AD">
            <w:pPr>
              <w:widowControl/>
              <w:spacing w:before="156" w:beforeLines="50" w:after="156" w:afterLines="50"/>
              <w:jc w:val="center"/>
              <w:rPr>
                <w:rFonts w:ascii="宋体" w:hAnsi="宋体"/>
              </w:rPr>
            </w:pPr>
            <w:r>
              <w:rPr>
                <w:rFonts w:ascii="宋体" w:hAnsi="宋体" w:eastAsia="宋体"/>
              </w:rPr>
              <w:t>3</w:t>
            </w:r>
          </w:p>
        </w:tc>
      </w:tr>
      <w:tr w14:paraId="1A38A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F6B97D9">
            <w:pPr>
              <w:widowControl/>
              <w:spacing w:before="156" w:beforeLines="50" w:after="156" w:afterLines="50"/>
              <w:jc w:val="center"/>
              <w:rPr>
                <w:rFonts w:ascii="宋体" w:hAnsi="宋体"/>
              </w:rPr>
            </w:pPr>
            <w:r>
              <w:rPr>
                <w:rFonts w:hint="eastAsia" w:ascii="宋体" w:hAnsi="宋体" w:eastAsia="宋体"/>
              </w:rPr>
              <w:t>第十二章</w:t>
            </w:r>
          </w:p>
        </w:tc>
        <w:tc>
          <w:tcPr>
            <w:tcW w:w="2765" w:type="dxa"/>
            <w:tcBorders>
              <w:top w:val="single" w:color="auto" w:sz="4" w:space="0"/>
              <w:left w:val="single" w:color="auto" w:sz="4" w:space="0"/>
              <w:bottom w:val="single" w:color="auto" w:sz="4" w:space="0"/>
              <w:right w:val="single" w:color="auto" w:sz="4" w:space="0"/>
            </w:tcBorders>
            <w:vAlign w:val="center"/>
          </w:tcPr>
          <w:p w14:paraId="0DAD4E81">
            <w:pPr>
              <w:widowControl/>
              <w:spacing w:before="156" w:beforeLines="50" w:after="156" w:afterLines="50"/>
              <w:jc w:val="center"/>
              <w:rPr>
                <w:rFonts w:ascii="宋体" w:hAnsi="宋体"/>
              </w:rPr>
            </w:pPr>
            <w:r>
              <w:rPr>
                <w:rFonts w:hint="eastAsia" w:ascii="宋体" w:hAnsi="宋体" w:eastAsia="宋体"/>
              </w:rPr>
              <w:t>妇科内容电教</w:t>
            </w:r>
          </w:p>
        </w:tc>
        <w:tc>
          <w:tcPr>
            <w:tcW w:w="2766" w:type="dxa"/>
            <w:vAlign w:val="center"/>
          </w:tcPr>
          <w:p w14:paraId="4CA96947">
            <w:pPr>
              <w:widowControl/>
              <w:spacing w:before="156" w:beforeLines="50" w:after="156" w:afterLines="50"/>
              <w:jc w:val="center"/>
              <w:rPr>
                <w:rFonts w:ascii="宋体" w:hAnsi="宋体"/>
              </w:rPr>
            </w:pPr>
            <w:r>
              <w:rPr>
                <w:rFonts w:ascii="宋体" w:hAnsi="宋体" w:eastAsia="宋体"/>
              </w:rPr>
              <w:t>3</w:t>
            </w:r>
          </w:p>
        </w:tc>
      </w:tr>
      <w:tr w14:paraId="37E45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B873E39">
            <w:pPr>
              <w:widowControl/>
              <w:spacing w:before="156" w:beforeLines="50" w:after="156" w:afterLines="50"/>
              <w:jc w:val="center"/>
              <w:rPr>
                <w:rFonts w:ascii="宋体" w:hAnsi="宋体"/>
              </w:rPr>
            </w:pPr>
            <w:r>
              <w:rPr>
                <w:rFonts w:hint="eastAsia" w:ascii="宋体" w:hAnsi="宋体" w:eastAsia="宋体"/>
              </w:rPr>
              <w:t>第十三章</w:t>
            </w:r>
          </w:p>
        </w:tc>
        <w:tc>
          <w:tcPr>
            <w:tcW w:w="2765" w:type="dxa"/>
            <w:tcBorders>
              <w:top w:val="single" w:color="auto" w:sz="4" w:space="0"/>
              <w:left w:val="single" w:color="auto" w:sz="4" w:space="0"/>
              <w:bottom w:val="single" w:color="auto" w:sz="4" w:space="0"/>
              <w:right w:val="single" w:color="auto" w:sz="4" w:space="0"/>
            </w:tcBorders>
            <w:vAlign w:val="center"/>
          </w:tcPr>
          <w:p w14:paraId="5E6AC8E7">
            <w:pPr>
              <w:widowControl/>
              <w:spacing w:before="156" w:beforeLines="50" w:after="156" w:afterLines="50"/>
              <w:jc w:val="center"/>
              <w:rPr>
                <w:rFonts w:ascii="宋体" w:hAnsi="宋体"/>
              </w:rPr>
            </w:pPr>
            <w:r>
              <w:rPr>
                <w:rFonts w:hint="eastAsia" w:ascii="宋体" w:hAnsi="宋体" w:eastAsia="宋体"/>
              </w:rPr>
              <w:t>妇科查房（一）（宫颈癌、子宫内膜癌病案分析）</w:t>
            </w:r>
          </w:p>
        </w:tc>
        <w:tc>
          <w:tcPr>
            <w:tcW w:w="2766" w:type="dxa"/>
            <w:vAlign w:val="center"/>
          </w:tcPr>
          <w:p w14:paraId="41AA2899">
            <w:pPr>
              <w:widowControl/>
              <w:spacing w:before="156" w:beforeLines="50" w:after="156" w:afterLines="50"/>
              <w:jc w:val="center"/>
              <w:rPr>
                <w:rFonts w:ascii="宋体" w:hAnsi="宋体"/>
              </w:rPr>
            </w:pPr>
            <w:r>
              <w:rPr>
                <w:rFonts w:ascii="宋体" w:hAnsi="宋体" w:eastAsia="宋体"/>
              </w:rPr>
              <w:t>3</w:t>
            </w:r>
          </w:p>
        </w:tc>
      </w:tr>
      <w:tr w14:paraId="4E2CA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E0C854B">
            <w:pPr>
              <w:widowControl/>
              <w:spacing w:before="156" w:beforeLines="50" w:after="156" w:afterLines="50"/>
              <w:jc w:val="center"/>
              <w:rPr>
                <w:rFonts w:ascii="宋体" w:hAnsi="宋体"/>
              </w:rPr>
            </w:pPr>
            <w:r>
              <w:rPr>
                <w:rFonts w:hint="eastAsia" w:ascii="宋体" w:hAnsi="宋体" w:eastAsia="宋体"/>
              </w:rPr>
              <w:t>第十四章</w:t>
            </w:r>
          </w:p>
        </w:tc>
        <w:tc>
          <w:tcPr>
            <w:tcW w:w="2765" w:type="dxa"/>
            <w:tcBorders>
              <w:top w:val="single" w:color="auto" w:sz="4" w:space="0"/>
              <w:left w:val="single" w:color="auto" w:sz="4" w:space="0"/>
              <w:bottom w:val="single" w:color="auto" w:sz="4" w:space="0"/>
              <w:right w:val="single" w:color="auto" w:sz="4" w:space="0"/>
            </w:tcBorders>
            <w:vAlign w:val="center"/>
          </w:tcPr>
          <w:p w14:paraId="51626251">
            <w:pPr>
              <w:widowControl/>
              <w:spacing w:before="156" w:beforeLines="50" w:after="156" w:afterLines="50"/>
              <w:jc w:val="center"/>
              <w:rPr>
                <w:rFonts w:ascii="宋体" w:hAnsi="宋体"/>
              </w:rPr>
            </w:pPr>
            <w:r>
              <w:rPr>
                <w:rFonts w:hint="eastAsia" w:ascii="宋体" w:hAnsi="宋体" w:eastAsia="宋体"/>
              </w:rPr>
              <w:t>妇科查房（二）（肌瘤、子宫内膜异位症、子宫肌腺病的病案分析）</w:t>
            </w:r>
          </w:p>
        </w:tc>
        <w:tc>
          <w:tcPr>
            <w:tcW w:w="2766" w:type="dxa"/>
            <w:vAlign w:val="center"/>
          </w:tcPr>
          <w:p w14:paraId="46628F9F">
            <w:pPr>
              <w:widowControl/>
              <w:spacing w:before="156" w:beforeLines="50" w:after="156" w:afterLines="50"/>
              <w:jc w:val="center"/>
              <w:rPr>
                <w:rFonts w:ascii="宋体" w:hAnsi="宋体"/>
              </w:rPr>
            </w:pPr>
            <w:r>
              <w:rPr>
                <w:rFonts w:ascii="宋体" w:hAnsi="宋体" w:eastAsia="宋体"/>
              </w:rPr>
              <w:t>3</w:t>
            </w:r>
          </w:p>
        </w:tc>
      </w:tr>
      <w:tr w14:paraId="29314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298546B">
            <w:pPr>
              <w:widowControl/>
              <w:spacing w:before="156" w:beforeLines="50" w:after="156" w:afterLines="50"/>
              <w:jc w:val="center"/>
              <w:rPr>
                <w:rFonts w:ascii="宋体" w:hAnsi="宋体"/>
              </w:rPr>
            </w:pPr>
            <w:r>
              <w:rPr>
                <w:rFonts w:hint="eastAsia" w:ascii="宋体" w:hAnsi="宋体" w:eastAsia="宋体"/>
              </w:rPr>
              <w:t>第十五章</w:t>
            </w:r>
          </w:p>
        </w:tc>
        <w:tc>
          <w:tcPr>
            <w:tcW w:w="2765" w:type="dxa"/>
            <w:tcBorders>
              <w:top w:val="single" w:color="auto" w:sz="4" w:space="0"/>
              <w:left w:val="single" w:color="auto" w:sz="4" w:space="0"/>
              <w:bottom w:val="single" w:color="auto" w:sz="4" w:space="0"/>
              <w:right w:val="single" w:color="auto" w:sz="4" w:space="0"/>
            </w:tcBorders>
            <w:vAlign w:val="center"/>
          </w:tcPr>
          <w:p w14:paraId="48EB5B3F">
            <w:pPr>
              <w:widowControl/>
              <w:spacing w:before="156" w:beforeLines="50" w:after="156" w:afterLines="50"/>
              <w:jc w:val="center"/>
              <w:rPr>
                <w:rFonts w:ascii="宋体" w:hAnsi="宋体"/>
              </w:rPr>
            </w:pPr>
            <w:r>
              <w:rPr>
                <w:rFonts w:hint="eastAsia" w:ascii="宋体" w:hAnsi="宋体" w:eastAsia="宋体"/>
              </w:rPr>
              <w:t>妇科查房（三）（卵巢肿瘤、妊娠滋养细胞疾病病案分析）</w:t>
            </w:r>
          </w:p>
        </w:tc>
        <w:tc>
          <w:tcPr>
            <w:tcW w:w="2766" w:type="dxa"/>
            <w:vAlign w:val="center"/>
          </w:tcPr>
          <w:p w14:paraId="08185994">
            <w:pPr>
              <w:widowControl/>
              <w:spacing w:before="156" w:beforeLines="50" w:after="156" w:afterLines="50"/>
              <w:jc w:val="center"/>
              <w:rPr>
                <w:rFonts w:ascii="宋体" w:hAnsi="宋体"/>
              </w:rPr>
            </w:pPr>
            <w:r>
              <w:rPr>
                <w:rFonts w:ascii="宋体" w:hAnsi="宋体" w:eastAsia="宋体"/>
              </w:rPr>
              <w:t>3</w:t>
            </w:r>
          </w:p>
        </w:tc>
      </w:tr>
      <w:tr w14:paraId="636B1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26A7E21">
            <w:pPr>
              <w:widowControl/>
              <w:spacing w:before="156" w:beforeLines="50" w:after="156" w:afterLines="50"/>
              <w:jc w:val="center"/>
              <w:rPr>
                <w:rFonts w:ascii="宋体" w:hAnsi="宋体"/>
              </w:rPr>
            </w:pPr>
            <w:r>
              <w:rPr>
                <w:rFonts w:hint="eastAsia" w:ascii="宋体" w:hAnsi="宋体" w:eastAsia="宋体"/>
              </w:rPr>
              <w:t>第十六章</w:t>
            </w:r>
          </w:p>
        </w:tc>
        <w:tc>
          <w:tcPr>
            <w:tcW w:w="2765" w:type="dxa"/>
            <w:tcBorders>
              <w:top w:val="single" w:color="auto" w:sz="4" w:space="0"/>
              <w:left w:val="single" w:color="auto" w:sz="4" w:space="0"/>
              <w:bottom w:val="single" w:color="auto" w:sz="4" w:space="0"/>
              <w:right w:val="single" w:color="auto" w:sz="4" w:space="0"/>
            </w:tcBorders>
            <w:vAlign w:val="center"/>
          </w:tcPr>
          <w:p w14:paraId="2A75ABD4">
            <w:pPr>
              <w:widowControl/>
              <w:spacing w:before="156" w:beforeLines="50" w:after="156" w:afterLines="50"/>
              <w:jc w:val="center"/>
              <w:rPr>
                <w:rFonts w:ascii="宋体" w:hAnsi="宋体"/>
              </w:rPr>
            </w:pPr>
            <w:r>
              <w:rPr>
                <w:rFonts w:hint="eastAsia" w:ascii="宋体" w:hAnsi="宋体" w:eastAsia="宋体"/>
              </w:rPr>
              <w:t>妇科查房四(功血,闭经,不孕症病案分析)</w:t>
            </w:r>
          </w:p>
        </w:tc>
        <w:tc>
          <w:tcPr>
            <w:tcW w:w="2766" w:type="dxa"/>
            <w:vAlign w:val="center"/>
          </w:tcPr>
          <w:p w14:paraId="7F4DB6CF">
            <w:pPr>
              <w:widowControl/>
              <w:spacing w:before="156" w:beforeLines="50" w:after="156" w:afterLines="50"/>
              <w:jc w:val="center"/>
              <w:rPr>
                <w:rFonts w:ascii="宋体" w:hAnsi="宋体"/>
              </w:rPr>
            </w:pPr>
            <w:r>
              <w:rPr>
                <w:rFonts w:ascii="宋体" w:hAnsi="宋体" w:eastAsia="宋体"/>
              </w:rPr>
              <w:t>3</w:t>
            </w:r>
          </w:p>
        </w:tc>
      </w:tr>
      <w:tr w14:paraId="600EF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E936B1A">
            <w:pPr>
              <w:widowControl/>
              <w:spacing w:before="156" w:beforeLines="50" w:after="156" w:afterLines="50"/>
              <w:jc w:val="center"/>
              <w:rPr>
                <w:rFonts w:ascii="宋体" w:hAnsi="宋体"/>
              </w:rPr>
            </w:pPr>
            <w:r>
              <w:rPr>
                <w:rFonts w:hint="eastAsia" w:ascii="宋体" w:hAnsi="宋体" w:eastAsia="宋体"/>
              </w:rPr>
              <w:t>第十七章</w:t>
            </w:r>
          </w:p>
        </w:tc>
        <w:tc>
          <w:tcPr>
            <w:tcW w:w="2765" w:type="dxa"/>
            <w:tcBorders>
              <w:top w:val="single" w:color="auto" w:sz="4" w:space="0"/>
              <w:left w:val="single" w:color="auto" w:sz="4" w:space="0"/>
              <w:bottom w:val="single" w:color="000000" w:sz="12" w:space="0"/>
              <w:right w:val="single" w:color="auto" w:sz="4" w:space="0"/>
            </w:tcBorders>
            <w:vAlign w:val="center"/>
          </w:tcPr>
          <w:p w14:paraId="188095D2">
            <w:pPr>
              <w:widowControl/>
              <w:spacing w:before="156" w:beforeLines="50" w:after="156" w:afterLines="50"/>
              <w:jc w:val="center"/>
              <w:rPr>
                <w:rFonts w:ascii="宋体" w:hAnsi="宋体"/>
              </w:rPr>
            </w:pPr>
            <w:r>
              <w:rPr>
                <w:rFonts w:hint="eastAsia" w:ascii="宋体" w:hAnsi="宋体" w:eastAsia="宋体"/>
              </w:rPr>
              <w:t>计划生育门诊</w:t>
            </w:r>
          </w:p>
        </w:tc>
        <w:tc>
          <w:tcPr>
            <w:tcW w:w="2766" w:type="dxa"/>
            <w:vAlign w:val="center"/>
          </w:tcPr>
          <w:p w14:paraId="180056CF">
            <w:pPr>
              <w:widowControl/>
              <w:spacing w:before="156" w:beforeLines="50" w:after="156" w:afterLines="50"/>
              <w:jc w:val="center"/>
              <w:rPr>
                <w:rFonts w:ascii="宋体" w:hAnsi="宋体"/>
              </w:rPr>
            </w:pPr>
            <w:r>
              <w:rPr>
                <w:rFonts w:ascii="宋体" w:hAnsi="宋体" w:eastAsia="宋体"/>
              </w:rPr>
              <w:t>3</w:t>
            </w:r>
          </w:p>
        </w:tc>
      </w:tr>
    </w:tbl>
    <w:p w14:paraId="39D4F41D">
      <w:pPr>
        <w:widowControl/>
        <w:spacing w:before="156" w:beforeLines="50" w:after="156" w:afterLines="50"/>
        <w:ind w:firstLine="562" w:firstLineChars="200"/>
        <w:jc w:val="left"/>
        <w:rPr>
          <w:rFonts w:ascii="等线" w:hAnsi="等线" w:eastAsia="等线"/>
        </w:rPr>
      </w:pPr>
      <w:r>
        <w:rPr>
          <w:rFonts w:hint="eastAsia" w:ascii="黑体" w:hAnsi="黑体" w:eastAsia="黑体"/>
          <w:b/>
          <w:sz w:val="28"/>
          <w:szCs w:val="28"/>
        </w:rPr>
        <w:t>三、教学进度</w:t>
      </w:r>
    </w:p>
    <w:p w14:paraId="39A5D69A">
      <w:pPr>
        <w:widowControl/>
        <w:spacing w:before="156" w:beforeLines="50" w:after="156" w:afterLines="50"/>
        <w:jc w:val="center"/>
        <w:rPr>
          <w:rFonts w:ascii="宋体" w:hAnsi="宋体"/>
          <w:szCs w:val="21"/>
        </w:rPr>
      </w:pPr>
      <w:r>
        <w:rPr>
          <w:rFonts w:hint="eastAsia" w:ascii="宋体" w:hAnsi="宋体" w:eastAsia="宋体"/>
          <w:b/>
          <w:szCs w:val="21"/>
        </w:rPr>
        <w:t>表3：教学进度表</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929"/>
        <w:gridCol w:w="1145"/>
        <w:gridCol w:w="1145"/>
        <w:gridCol w:w="1145"/>
        <w:gridCol w:w="1386"/>
        <w:gridCol w:w="904"/>
      </w:tblGrid>
      <w:tr w14:paraId="7AF79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2A269229">
            <w:pPr>
              <w:widowControl/>
              <w:spacing w:before="156" w:beforeLines="50" w:after="156" w:afterLines="50"/>
              <w:jc w:val="center"/>
              <w:rPr>
                <w:rFonts w:ascii="黑体" w:hAnsi="黑体" w:eastAsia="黑体"/>
                <w:sz w:val="24"/>
              </w:rPr>
            </w:pPr>
            <w:r>
              <w:rPr>
                <w:rFonts w:hint="eastAsia" w:ascii="黑体" w:hAnsi="黑体" w:eastAsia="黑体"/>
                <w:sz w:val="24"/>
                <w:szCs w:val="24"/>
              </w:rPr>
              <w:t>周次</w:t>
            </w:r>
          </w:p>
        </w:tc>
        <w:tc>
          <w:tcPr>
            <w:tcW w:w="929" w:type="dxa"/>
            <w:vAlign w:val="center"/>
          </w:tcPr>
          <w:p w14:paraId="24C1FBEC">
            <w:pPr>
              <w:widowControl/>
              <w:spacing w:before="156" w:beforeLines="50" w:after="156" w:afterLines="50"/>
              <w:jc w:val="center"/>
              <w:rPr>
                <w:rFonts w:ascii="黑体" w:hAnsi="黑体" w:eastAsia="黑体"/>
                <w:sz w:val="24"/>
              </w:rPr>
            </w:pPr>
            <w:r>
              <w:rPr>
                <w:rFonts w:hint="eastAsia" w:ascii="黑体" w:hAnsi="黑体" w:eastAsia="黑体"/>
                <w:sz w:val="24"/>
                <w:szCs w:val="24"/>
              </w:rPr>
              <w:t>日期</w:t>
            </w:r>
          </w:p>
        </w:tc>
        <w:tc>
          <w:tcPr>
            <w:tcW w:w="1145" w:type="dxa"/>
            <w:vAlign w:val="center"/>
          </w:tcPr>
          <w:p w14:paraId="40EA5C15">
            <w:pPr>
              <w:widowControl/>
              <w:spacing w:before="156" w:beforeLines="50" w:after="156" w:afterLines="50"/>
              <w:jc w:val="center"/>
              <w:rPr>
                <w:rFonts w:ascii="黑体" w:hAnsi="黑体" w:eastAsia="黑体"/>
                <w:sz w:val="24"/>
              </w:rPr>
            </w:pPr>
            <w:r>
              <w:rPr>
                <w:rFonts w:hint="eastAsia" w:ascii="黑体" w:hAnsi="黑体" w:eastAsia="黑体"/>
                <w:sz w:val="24"/>
                <w:szCs w:val="24"/>
              </w:rPr>
              <w:t>章节名称</w:t>
            </w:r>
          </w:p>
        </w:tc>
        <w:tc>
          <w:tcPr>
            <w:tcW w:w="1145" w:type="dxa"/>
            <w:vAlign w:val="center"/>
          </w:tcPr>
          <w:p w14:paraId="79DB792D">
            <w:pPr>
              <w:widowControl/>
              <w:spacing w:before="156" w:beforeLines="50" w:after="156" w:afterLines="50"/>
              <w:jc w:val="center"/>
              <w:rPr>
                <w:rFonts w:ascii="黑体" w:hAnsi="黑体" w:eastAsia="黑体"/>
                <w:sz w:val="24"/>
              </w:rPr>
            </w:pPr>
            <w:r>
              <w:rPr>
                <w:rFonts w:hint="eastAsia" w:ascii="黑体" w:hAnsi="黑体" w:eastAsia="黑体"/>
                <w:sz w:val="24"/>
                <w:szCs w:val="24"/>
              </w:rPr>
              <w:t>内容提要</w:t>
            </w:r>
          </w:p>
        </w:tc>
        <w:tc>
          <w:tcPr>
            <w:tcW w:w="1145" w:type="dxa"/>
            <w:vAlign w:val="center"/>
          </w:tcPr>
          <w:p w14:paraId="73C4B499">
            <w:pPr>
              <w:widowControl/>
              <w:spacing w:before="156" w:beforeLines="50" w:after="156" w:afterLines="50"/>
              <w:jc w:val="center"/>
              <w:rPr>
                <w:rFonts w:ascii="黑体" w:hAnsi="黑体" w:eastAsia="黑体"/>
                <w:sz w:val="24"/>
              </w:rPr>
            </w:pPr>
            <w:r>
              <w:rPr>
                <w:rFonts w:hint="eastAsia" w:ascii="黑体" w:hAnsi="黑体" w:eastAsia="黑体"/>
                <w:sz w:val="24"/>
                <w:szCs w:val="24"/>
              </w:rPr>
              <w:t>授课时数</w:t>
            </w:r>
          </w:p>
        </w:tc>
        <w:tc>
          <w:tcPr>
            <w:tcW w:w="1386" w:type="dxa"/>
            <w:vAlign w:val="center"/>
          </w:tcPr>
          <w:p w14:paraId="5C513828">
            <w:pPr>
              <w:widowControl/>
              <w:spacing w:before="156" w:beforeLines="50" w:after="156" w:afterLines="50"/>
              <w:jc w:val="center"/>
              <w:rPr>
                <w:rFonts w:ascii="黑体" w:hAnsi="黑体" w:eastAsia="黑体"/>
                <w:sz w:val="24"/>
              </w:rPr>
            </w:pPr>
            <w:r>
              <w:rPr>
                <w:rFonts w:hint="eastAsia" w:ascii="黑体" w:hAnsi="黑体" w:eastAsia="黑体"/>
                <w:sz w:val="24"/>
                <w:szCs w:val="24"/>
              </w:rPr>
              <w:t>作业及要求</w:t>
            </w:r>
          </w:p>
        </w:tc>
        <w:tc>
          <w:tcPr>
            <w:tcW w:w="904" w:type="dxa"/>
            <w:vAlign w:val="center"/>
          </w:tcPr>
          <w:p w14:paraId="32E449FF">
            <w:pPr>
              <w:widowControl/>
              <w:spacing w:before="156" w:beforeLines="50" w:after="156" w:afterLines="50"/>
              <w:jc w:val="center"/>
              <w:rPr>
                <w:rFonts w:ascii="黑体" w:hAnsi="黑体" w:eastAsia="黑体"/>
                <w:sz w:val="24"/>
              </w:rPr>
            </w:pPr>
            <w:r>
              <w:rPr>
                <w:rFonts w:hint="eastAsia" w:ascii="黑体" w:hAnsi="黑体" w:eastAsia="黑体"/>
                <w:sz w:val="24"/>
                <w:szCs w:val="24"/>
              </w:rPr>
              <w:t>备注</w:t>
            </w:r>
          </w:p>
        </w:tc>
      </w:tr>
      <w:tr w14:paraId="6C9B9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06A72113">
            <w:pPr>
              <w:widowControl/>
              <w:spacing w:before="156" w:beforeLines="50" w:after="156" w:afterLines="50"/>
              <w:jc w:val="center"/>
              <w:rPr>
                <w:rFonts w:ascii="宋体" w:hAnsi="宋体"/>
                <w:szCs w:val="21"/>
              </w:rPr>
            </w:pPr>
            <w:r>
              <w:rPr>
                <w:rFonts w:hint="eastAsia" w:ascii="宋体" w:hAnsi="宋体" w:eastAsia="宋体"/>
                <w:szCs w:val="21"/>
              </w:rPr>
              <w:t>1</w:t>
            </w:r>
          </w:p>
        </w:tc>
        <w:tc>
          <w:tcPr>
            <w:tcW w:w="929" w:type="dxa"/>
            <w:vAlign w:val="center"/>
          </w:tcPr>
          <w:p w14:paraId="54AC8AE0">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7A589D52">
            <w:pPr>
              <w:widowControl/>
              <w:spacing w:before="156" w:beforeLines="50" w:after="156" w:afterLines="50"/>
              <w:jc w:val="center"/>
              <w:rPr>
                <w:rFonts w:ascii="宋体" w:hAnsi="宋体"/>
              </w:rPr>
            </w:pPr>
            <w:r>
              <w:rPr>
                <w:rFonts w:hint="eastAsia" w:ascii="宋体" w:hAnsi="宋体" w:eastAsia="宋体"/>
              </w:rPr>
              <w:t>女性生殖系统解剖</w:t>
            </w:r>
          </w:p>
        </w:tc>
        <w:tc>
          <w:tcPr>
            <w:tcW w:w="1145" w:type="dxa"/>
            <w:vAlign w:val="center"/>
          </w:tcPr>
          <w:p w14:paraId="34984CD9">
            <w:pPr>
              <w:widowControl/>
              <w:spacing w:before="156" w:beforeLines="50" w:after="156" w:afterLines="50"/>
              <w:jc w:val="center"/>
              <w:rPr>
                <w:rFonts w:ascii="宋体" w:hAnsi="宋体"/>
                <w:szCs w:val="21"/>
              </w:rPr>
            </w:pPr>
            <w:r>
              <w:rPr>
                <w:rFonts w:hint="eastAsia" w:ascii="宋体" w:hAnsi="宋体" w:eastAsia="宋体"/>
                <w:szCs w:val="21"/>
              </w:rPr>
              <w:t>掌握女性生殖器官解剖及生理</w:t>
            </w:r>
          </w:p>
        </w:tc>
        <w:tc>
          <w:tcPr>
            <w:tcW w:w="1145" w:type="dxa"/>
            <w:vAlign w:val="center"/>
          </w:tcPr>
          <w:p w14:paraId="51C8F6A0">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25AA3124">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0D2C03D4">
            <w:pPr>
              <w:widowControl/>
              <w:spacing w:before="156" w:beforeLines="50" w:after="156" w:afterLines="50"/>
              <w:jc w:val="center"/>
              <w:rPr>
                <w:rFonts w:ascii="宋体" w:hAnsi="宋体"/>
                <w:szCs w:val="21"/>
              </w:rPr>
            </w:pPr>
          </w:p>
        </w:tc>
      </w:tr>
      <w:tr w14:paraId="64672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27D6BB32">
            <w:pPr>
              <w:widowControl/>
              <w:spacing w:before="156" w:beforeLines="50" w:after="156" w:afterLines="50"/>
              <w:jc w:val="center"/>
              <w:rPr>
                <w:rFonts w:ascii="宋体" w:hAnsi="宋体"/>
                <w:szCs w:val="21"/>
              </w:rPr>
            </w:pPr>
            <w:r>
              <w:rPr>
                <w:rFonts w:ascii="宋体" w:hAnsi="宋体" w:eastAsia="宋体"/>
                <w:szCs w:val="21"/>
              </w:rPr>
              <w:t>2</w:t>
            </w:r>
          </w:p>
        </w:tc>
        <w:tc>
          <w:tcPr>
            <w:tcW w:w="929" w:type="dxa"/>
            <w:vAlign w:val="center"/>
          </w:tcPr>
          <w:p w14:paraId="73D8395D">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491D9A92">
            <w:pPr>
              <w:widowControl/>
              <w:spacing w:before="156" w:beforeLines="50" w:after="156" w:afterLines="50"/>
              <w:jc w:val="center"/>
              <w:rPr>
                <w:rFonts w:ascii="宋体" w:hAnsi="宋体"/>
              </w:rPr>
            </w:pPr>
            <w:r>
              <w:rPr>
                <w:rFonts w:hint="eastAsia" w:ascii="宋体" w:hAnsi="宋体" w:eastAsia="宋体"/>
              </w:rPr>
              <w:t>妇产科特殊检查</w:t>
            </w:r>
          </w:p>
        </w:tc>
        <w:tc>
          <w:tcPr>
            <w:tcW w:w="1145" w:type="dxa"/>
            <w:vAlign w:val="center"/>
          </w:tcPr>
          <w:p w14:paraId="0FBFC190">
            <w:pPr>
              <w:widowControl/>
              <w:spacing w:before="156" w:beforeLines="50" w:after="156" w:afterLines="50"/>
              <w:jc w:val="center"/>
              <w:rPr>
                <w:rFonts w:ascii="宋体" w:hAnsi="宋体"/>
                <w:szCs w:val="21"/>
              </w:rPr>
            </w:pPr>
            <w:r>
              <w:rPr>
                <w:rFonts w:hint="eastAsia" w:ascii="宋体" w:hAnsi="宋体" w:eastAsia="宋体"/>
                <w:szCs w:val="21"/>
              </w:rPr>
              <w:t>掌握</w:t>
            </w:r>
            <w:r>
              <w:rPr>
                <w:rFonts w:hint="eastAsia" w:ascii="宋体" w:hAnsi="宋体" w:eastAsia="宋体"/>
              </w:rPr>
              <w:t>妇产科特殊检查</w:t>
            </w:r>
          </w:p>
        </w:tc>
        <w:tc>
          <w:tcPr>
            <w:tcW w:w="1145" w:type="dxa"/>
            <w:vAlign w:val="center"/>
          </w:tcPr>
          <w:p w14:paraId="4A7161B7">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7ABE905B">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7BB4DBF4">
            <w:pPr>
              <w:widowControl/>
              <w:spacing w:before="156" w:beforeLines="50" w:after="156" w:afterLines="50"/>
              <w:jc w:val="center"/>
              <w:rPr>
                <w:rFonts w:ascii="宋体" w:hAnsi="宋体"/>
                <w:szCs w:val="21"/>
              </w:rPr>
            </w:pPr>
          </w:p>
        </w:tc>
      </w:tr>
      <w:tr w14:paraId="12142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64F25F8E">
            <w:pPr>
              <w:widowControl/>
              <w:spacing w:before="156" w:beforeLines="50" w:after="156" w:afterLines="50"/>
              <w:jc w:val="center"/>
              <w:rPr>
                <w:rFonts w:ascii="宋体" w:hAnsi="宋体"/>
                <w:szCs w:val="21"/>
              </w:rPr>
            </w:pPr>
            <w:r>
              <w:rPr>
                <w:rFonts w:ascii="宋体" w:hAnsi="宋体" w:eastAsia="宋体"/>
                <w:szCs w:val="21"/>
              </w:rPr>
              <w:t>3</w:t>
            </w:r>
          </w:p>
        </w:tc>
        <w:tc>
          <w:tcPr>
            <w:tcW w:w="929" w:type="dxa"/>
            <w:vAlign w:val="center"/>
          </w:tcPr>
          <w:p w14:paraId="4148C4B8">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1FAFA388">
            <w:pPr>
              <w:widowControl/>
              <w:spacing w:before="156" w:beforeLines="50" w:after="156" w:afterLines="50"/>
              <w:jc w:val="center"/>
              <w:rPr>
                <w:rFonts w:ascii="宋体" w:hAnsi="宋体"/>
              </w:rPr>
            </w:pPr>
            <w:r>
              <w:rPr>
                <w:rFonts w:hint="eastAsia" w:ascii="宋体" w:hAnsi="宋体" w:eastAsia="宋体"/>
              </w:rPr>
              <w:t>熟悉门诊围产期情况</w:t>
            </w:r>
          </w:p>
        </w:tc>
        <w:tc>
          <w:tcPr>
            <w:tcW w:w="1145" w:type="dxa"/>
            <w:vAlign w:val="center"/>
          </w:tcPr>
          <w:p w14:paraId="30216655">
            <w:pPr>
              <w:widowControl/>
              <w:spacing w:before="156" w:beforeLines="50" w:after="156" w:afterLines="50"/>
              <w:jc w:val="center"/>
              <w:rPr>
                <w:rFonts w:ascii="宋体" w:hAnsi="宋体"/>
                <w:szCs w:val="21"/>
              </w:rPr>
            </w:pPr>
            <w:r>
              <w:rPr>
                <w:rFonts w:hint="eastAsia" w:ascii="宋体" w:hAnsi="宋体" w:eastAsia="宋体"/>
                <w:szCs w:val="21"/>
              </w:rPr>
              <w:t>掌握产前筛查</w:t>
            </w:r>
          </w:p>
        </w:tc>
        <w:tc>
          <w:tcPr>
            <w:tcW w:w="1145" w:type="dxa"/>
            <w:vAlign w:val="center"/>
          </w:tcPr>
          <w:p w14:paraId="0C5FA120">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4BB4FEB9">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799CDE96">
            <w:pPr>
              <w:widowControl/>
              <w:spacing w:before="156" w:beforeLines="50" w:after="156" w:afterLines="50"/>
              <w:jc w:val="center"/>
              <w:rPr>
                <w:rFonts w:ascii="宋体" w:hAnsi="宋体"/>
                <w:szCs w:val="21"/>
              </w:rPr>
            </w:pPr>
          </w:p>
        </w:tc>
      </w:tr>
      <w:tr w14:paraId="56A08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2A876F35">
            <w:pPr>
              <w:widowControl/>
              <w:spacing w:before="156" w:beforeLines="50" w:after="156" w:afterLines="50"/>
              <w:jc w:val="center"/>
              <w:rPr>
                <w:rFonts w:ascii="宋体" w:hAnsi="宋体"/>
                <w:szCs w:val="21"/>
              </w:rPr>
            </w:pPr>
            <w:r>
              <w:rPr>
                <w:rFonts w:hint="eastAsia" w:ascii="宋体" w:hAnsi="宋体" w:eastAsia="宋体"/>
                <w:szCs w:val="21"/>
              </w:rPr>
              <w:t>4</w:t>
            </w:r>
          </w:p>
        </w:tc>
        <w:tc>
          <w:tcPr>
            <w:tcW w:w="929" w:type="dxa"/>
            <w:vAlign w:val="center"/>
          </w:tcPr>
          <w:p w14:paraId="28C207D7">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36B396CD">
            <w:pPr>
              <w:widowControl/>
              <w:spacing w:before="156" w:beforeLines="50" w:after="156" w:afterLines="50"/>
              <w:jc w:val="center"/>
              <w:rPr>
                <w:rFonts w:ascii="宋体" w:hAnsi="宋体"/>
              </w:rPr>
            </w:pPr>
            <w:r>
              <w:rPr>
                <w:rFonts w:hint="eastAsia" w:ascii="宋体" w:hAnsi="宋体" w:eastAsia="宋体"/>
              </w:rPr>
              <w:t>围产期保健、正常分娩、会阴切开术(电教)</w:t>
            </w:r>
            <w:r>
              <w:rPr>
                <w:rFonts w:ascii="宋体" w:hAnsi="宋体" w:eastAsia="宋体"/>
              </w:rPr>
              <w:t xml:space="preserve"> </w:t>
            </w:r>
          </w:p>
        </w:tc>
        <w:tc>
          <w:tcPr>
            <w:tcW w:w="1145" w:type="dxa"/>
            <w:vAlign w:val="center"/>
          </w:tcPr>
          <w:p w14:paraId="22AD0C31">
            <w:pPr>
              <w:widowControl/>
              <w:spacing w:before="156" w:beforeLines="50" w:after="156" w:afterLines="50"/>
              <w:jc w:val="center"/>
              <w:rPr>
                <w:rFonts w:ascii="宋体" w:hAnsi="宋体"/>
                <w:szCs w:val="21"/>
              </w:rPr>
            </w:pPr>
            <w:r>
              <w:rPr>
                <w:rFonts w:hint="eastAsia" w:ascii="宋体" w:hAnsi="宋体" w:eastAsia="宋体"/>
                <w:szCs w:val="21"/>
              </w:rPr>
              <w:t>掌握产科并发症及合并内外科疾病</w:t>
            </w:r>
          </w:p>
        </w:tc>
        <w:tc>
          <w:tcPr>
            <w:tcW w:w="1145" w:type="dxa"/>
            <w:vAlign w:val="center"/>
          </w:tcPr>
          <w:p w14:paraId="63B985D8">
            <w:pPr>
              <w:widowControl/>
              <w:spacing w:before="156" w:beforeLines="50" w:after="156" w:afterLines="50"/>
              <w:jc w:val="center"/>
              <w:rPr>
                <w:rFonts w:ascii="宋体" w:hAnsi="宋体"/>
                <w:szCs w:val="21"/>
              </w:rPr>
            </w:pPr>
            <w:r>
              <w:rPr>
                <w:rFonts w:ascii="宋体" w:hAnsi="宋体" w:eastAsia="宋体"/>
                <w:szCs w:val="21"/>
              </w:rPr>
              <w:t>6</w:t>
            </w:r>
          </w:p>
        </w:tc>
        <w:tc>
          <w:tcPr>
            <w:tcW w:w="1386" w:type="dxa"/>
            <w:vAlign w:val="center"/>
          </w:tcPr>
          <w:p w14:paraId="5F50ABB3">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34D7D203">
            <w:pPr>
              <w:widowControl/>
              <w:spacing w:before="156" w:beforeLines="50" w:after="156" w:afterLines="50"/>
              <w:jc w:val="center"/>
              <w:rPr>
                <w:rFonts w:ascii="宋体" w:hAnsi="宋体"/>
                <w:szCs w:val="21"/>
              </w:rPr>
            </w:pPr>
          </w:p>
        </w:tc>
      </w:tr>
      <w:tr w14:paraId="39E75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67F66F36">
            <w:pPr>
              <w:widowControl/>
              <w:spacing w:before="156" w:beforeLines="50" w:after="156" w:afterLines="50"/>
              <w:jc w:val="center"/>
              <w:rPr>
                <w:rFonts w:ascii="宋体" w:hAnsi="宋体"/>
                <w:szCs w:val="21"/>
              </w:rPr>
            </w:pPr>
            <w:r>
              <w:rPr>
                <w:rFonts w:ascii="宋体" w:hAnsi="宋体" w:eastAsia="宋体"/>
                <w:szCs w:val="21"/>
              </w:rPr>
              <w:t>5</w:t>
            </w:r>
          </w:p>
        </w:tc>
        <w:tc>
          <w:tcPr>
            <w:tcW w:w="929" w:type="dxa"/>
            <w:vAlign w:val="center"/>
          </w:tcPr>
          <w:p w14:paraId="7415578F">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71CD0D32">
            <w:pPr>
              <w:widowControl/>
              <w:spacing w:before="156" w:beforeLines="50" w:after="156" w:afterLines="50"/>
              <w:jc w:val="center"/>
              <w:rPr>
                <w:rFonts w:ascii="宋体" w:hAnsi="宋体"/>
              </w:rPr>
            </w:pPr>
            <w:r>
              <w:rPr>
                <w:rFonts w:hint="eastAsia" w:ascii="宋体" w:hAnsi="宋体" w:eastAsia="宋体"/>
              </w:rPr>
              <w:t>正常、异常产褥</w:t>
            </w:r>
          </w:p>
        </w:tc>
        <w:tc>
          <w:tcPr>
            <w:tcW w:w="1145" w:type="dxa"/>
            <w:vAlign w:val="center"/>
          </w:tcPr>
          <w:p w14:paraId="628027EE">
            <w:pPr>
              <w:widowControl/>
              <w:spacing w:before="156" w:beforeLines="50" w:after="156" w:afterLines="50"/>
              <w:jc w:val="center"/>
              <w:rPr>
                <w:rFonts w:ascii="宋体" w:hAnsi="宋体"/>
                <w:szCs w:val="21"/>
              </w:rPr>
            </w:pPr>
            <w:r>
              <w:rPr>
                <w:rFonts w:hint="eastAsia" w:ascii="宋体" w:hAnsi="宋体" w:eastAsia="宋体"/>
                <w:szCs w:val="21"/>
              </w:rPr>
              <w:t>掌握正常及异常分娩</w:t>
            </w:r>
          </w:p>
        </w:tc>
        <w:tc>
          <w:tcPr>
            <w:tcW w:w="1145" w:type="dxa"/>
            <w:vAlign w:val="center"/>
          </w:tcPr>
          <w:p w14:paraId="6988BD89">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3DDC1613">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3F47A08F">
            <w:pPr>
              <w:widowControl/>
              <w:spacing w:before="156" w:beforeLines="50" w:after="156" w:afterLines="50"/>
              <w:jc w:val="center"/>
              <w:rPr>
                <w:rFonts w:ascii="宋体" w:hAnsi="宋体"/>
                <w:szCs w:val="21"/>
              </w:rPr>
            </w:pPr>
          </w:p>
        </w:tc>
      </w:tr>
      <w:tr w14:paraId="5845E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7AF33FAB">
            <w:pPr>
              <w:widowControl/>
              <w:spacing w:before="156" w:beforeLines="50" w:after="156" w:afterLines="50"/>
              <w:jc w:val="center"/>
              <w:rPr>
                <w:rFonts w:ascii="宋体" w:hAnsi="宋体"/>
                <w:szCs w:val="21"/>
              </w:rPr>
            </w:pPr>
            <w:r>
              <w:rPr>
                <w:rFonts w:ascii="宋体" w:hAnsi="宋体" w:eastAsia="宋体"/>
                <w:szCs w:val="21"/>
              </w:rPr>
              <w:t>6</w:t>
            </w:r>
          </w:p>
        </w:tc>
        <w:tc>
          <w:tcPr>
            <w:tcW w:w="929" w:type="dxa"/>
            <w:vAlign w:val="center"/>
          </w:tcPr>
          <w:p w14:paraId="60DE7383">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5102541C">
            <w:pPr>
              <w:widowControl/>
              <w:spacing w:before="156" w:beforeLines="50" w:after="156" w:afterLines="50"/>
              <w:jc w:val="center"/>
              <w:rPr>
                <w:rFonts w:ascii="宋体" w:hAnsi="宋体"/>
              </w:rPr>
            </w:pPr>
            <w:r>
              <w:rPr>
                <w:rFonts w:hint="eastAsia" w:ascii="宋体" w:hAnsi="宋体" w:eastAsia="宋体"/>
              </w:rPr>
              <w:t>临产室介绍（产房、胎心监护、四步触诊）</w:t>
            </w:r>
          </w:p>
        </w:tc>
        <w:tc>
          <w:tcPr>
            <w:tcW w:w="1145" w:type="dxa"/>
            <w:vAlign w:val="center"/>
          </w:tcPr>
          <w:p w14:paraId="6161A91C">
            <w:pPr>
              <w:widowControl/>
              <w:spacing w:before="156" w:beforeLines="50" w:after="156" w:afterLines="50"/>
              <w:jc w:val="center"/>
              <w:rPr>
                <w:rFonts w:ascii="宋体" w:hAnsi="宋体"/>
                <w:szCs w:val="21"/>
              </w:rPr>
            </w:pPr>
            <w:r>
              <w:rPr>
                <w:rFonts w:hint="eastAsia" w:ascii="宋体" w:hAnsi="宋体" w:eastAsia="宋体"/>
                <w:szCs w:val="21"/>
              </w:rPr>
              <w:t>掌握产科基本操作</w:t>
            </w:r>
          </w:p>
        </w:tc>
        <w:tc>
          <w:tcPr>
            <w:tcW w:w="1145" w:type="dxa"/>
            <w:vAlign w:val="center"/>
          </w:tcPr>
          <w:p w14:paraId="7AA1896F">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2222679B">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1CED5797">
            <w:pPr>
              <w:widowControl/>
              <w:spacing w:before="156" w:beforeLines="50" w:after="156" w:afterLines="50"/>
              <w:jc w:val="center"/>
              <w:rPr>
                <w:rFonts w:ascii="宋体" w:hAnsi="宋体"/>
                <w:szCs w:val="21"/>
              </w:rPr>
            </w:pPr>
          </w:p>
        </w:tc>
      </w:tr>
      <w:tr w14:paraId="25603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0D4C0971">
            <w:pPr>
              <w:widowControl/>
              <w:spacing w:before="156" w:beforeLines="50" w:after="156" w:afterLines="50"/>
              <w:jc w:val="center"/>
              <w:rPr>
                <w:rFonts w:ascii="宋体" w:hAnsi="宋体"/>
                <w:szCs w:val="21"/>
              </w:rPr>
            </w:pPr>
            <w:r>
              <w:rPr>
                <w:rFonts w:hint="eastAsia" w:ascii="宋体" w:hAnsi="宋体" w:eastAsia="宋体"/>
                <w:szCs w:val="21"/>
              </w:rPr>
              <w:t>7</w:t>
            </w:r>
          </w:p>
        </w:tc>
        <w:tc>
          <w:tcPr>
            <w:tcW w:w="929" w:type="dxa"/>
            <w:vAlign w:val="center"/>
          </w:tcPr>
          <w:p w14:paraId="3912FC48">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286533E5">
            <w:pPr>
              <w:widowControl/>
              <w:spacing w:before="156" w:beforeLines="50" w:after="156" w:afterLines="50"/>
              <w:jc w:val="center"/>
              <w:rPr>
                <w:rFonts w:ascii="宋体" w:hAnsi="宋体"/>
              </w:rPr>
            </w:pPr>
            <w:r>
              <w:rPr>
                <w:rFonts w:hint="eastAsia" w:ascii="宋体" w:hAnsi="宋体" w:eastAsia="宋体"/>
              </w:rPr>
              <w:t>病理产科一（妊娠高血压疾病病案分析）</w:t>
            </w:r>
          </w:p>
        </w:tc>
        <w:tc>
          <w:tcPr>
            <w:tcW w:w="1145" w:type="dxa"/>
            <w:vAlign w:val="center"/>
          </w:tcPr>
          <w:p w14:paraId="4D849495">
            <w:pPr>
              <w:widowControl/>
              <w:spacing w:before="156" w:beforeLines="50" w:after="156" w:afterLines="50"/>
              <w:jc w:val="center"/>
              <w:rPr>
                <w:rFonts w:ascii="宋体" w:hAnsi="宋体"/>
                <w:szCs w:val="21"/>
              </w:rPr>
            </w:pPr>
            <w:r>
              <w:rPr>
                <w:rFonts w:hint="eastAsia" w:ascii="宋体" w:hAnsi="宋体" w:eastAsia="宋体"/>
                <w:szCs w:val="21"/>
              </w:rPr>
              <w:t>掌握产科并发症及合并内外科疾病</w:t>
            </w:r>
          </w:p>
        </w:tc>
        <w:tc>
          <w:tcPr>
            <w:tcW w:w="1145" w:type="dxa"/>
            <w:vAlign w:val="center"/>
          </w:tcPr>
          <w:p w14:paraId="72450167">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5C53AE20">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114BD613">
            <w:pPr>
              <w:widowControl/>
              <w:spacing w:before="156" w:beforeLines="50" w:after="156" w:afterLines="50"/>
              <w:jc w:val="center"/>
              <w:rPr>
                <w:rFonts w:ascii="宋体" w:hAnsi="宋体"/>
                <w:szCs w:val="21"/>
              </w:rPr>
            </w:pPr>
          </w:p>
        </w:tc>
      </w:tr>
      <w:tr w14:paraId="21A37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7865F02D">
            <w:pPr>
              <w:widowControl/>
              <w:spacing w:before="156" w:beforeLines="50" w:after="156" w:afterLines="50"/>
              <w:jc w:val="center"/>
              <w:rPr>
                <w:rFonts w:ascii="宋体" w:hAnsi="宋体"/>
                <w:szCs w:val="21"/>
              </w:rPr>
            </w:pPr>
            <w:r>
              <w:rPr>
                <w:rFonts w:hint="eastAsia" w:ascii="宋体" w:hAnsi="宋体" w:eastAsia="宋体"/>
                <w:szCs w:val="21"/>
              </w:rPr>
              <w:t>8</w:t>
            </w:r>
          </w:p>
        </w:tc>
        <w:tc>
          <w:tcPr>
            <w:tcW w:w="929" w:type="dxa"/>
            <w:vAlign w:val="center"/>
          </w:tcPr>
          <w:p w14:paraId="79BBEE52">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39B2C948">
            <w:pPr>
              <w:widowControl/>
              <w:spacing w:before="156" w:beforeLines="50" w:after="156" w:afterLines="50"/>
              <w:jc w:val="center"/>
              <w:rPr>
                <w:rFonts w:ascii="宋体" w:hAnsi="宋体"/>
              </w:rPr>
            </w:pPr>
            <w:r>
              <w:rPr>
                <w:rFonts w:hint="eastAsia" w:ascii="宋体" w:hAnsi="宋体" w:eastAsia="宋体"/>
              </w:rPr>
              <w:t>病理产科二(前置胎盘、胎盘早剥病案分析)</w:t>
            </w:r>
          </w:p>
        </w:tc>
        <w:tc>
          <w:tcPr>
            <w:tcW w:w="1145" w:type="dxa"/>
            <w:vAlign w:val="center"/>
          </w:tcPr>
          <w:p w14:paraId="1AE0B4FD">
            <w:pPr>
              <w:widowControl/>
              <w:spacing w:before="156" w:beforeLines="50" w:after="156" w:afterLines="50"/>
              <w:jc w:val="center"/>
              <w:rPr>
                <w:rFonts w:ascii="宋体" w:hAnsi="宋体"/>
                <w:szCs w:val="21"/>
              </w:rPr>
            </w:pPr>
            <w:r>
              <w:rPr>
                <w:rFonts w:hint="eastAsia" w:ascii="宋体" w:hAnsi="宋体" w:eastAsia="宋体"/>
                <w:szCs w:val="21"/>
              </w:rPr>
              <w:t>掌握产科并发症及合并内外科疾病</w:t>
            </w:r>
          </w:p>
        </w:tc>
        <w:tc>
          <w:tcPr>
            <w:tcW w:w="1145" w:type="dxa"/>
            <w:vAlign w:val="center"/>
          </w:tcPr>
          <w:p w14:paraId="398BFB9E">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4A40AE98">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2E76E106">
            <w:pPr>
              <w:widowControl/>
              <w:spacing w:before="156" w:beforeLines="50" w:after="156" w:afterLines="50"/>
              <w:jc w:val="center"/>
              <w:rPr>
                <w:rFonts w:ascii="宋体" w:hAnsi="宋体"/>
                <w:szCs w:val="21"/>
              </w:rPr>
            </w:pPr>
          </w:p>
        </w:tc>
      </w:tr>
      <w:tr w14:paraId="6EEC7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17AF7E1D">
            <w:pPr>
              <w:widowControl/>
              <w:spacing w:before="156" w:beforeLines="50" w:after="156" w:afterLines="50"/>
              <w:jc w:val="center"/>
              <w:rPr>
                <w:rFonts w:ascii="宋体" w:hAnsi="宋体"/>
                <w:szCs w:val="21"/>
              </w:rPr>
            </w:pPr>
            <w:r>
              <w:rPr>
                <w:rFonts w:hint="eastAsia" w:ascii="宋体" w:hAnsi="宋体" w:eastAsia="宋体"/>
                <w:szCs w:val="21"/>
              </w:rPr>
              <w:t>9</w:t>
            </w:r>
          </w:p>
        </w:tc>
        <w:tc>
          <w:tcPr>
            <w:tcW w:w="929" w:type="dxa"/>
            <w:vAlign w:val="center"/>
          </w:tcPr>
          <w:p w14:paraId="4285D1DC">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000000" w:sz="12" w:space="0"/>
              <w:right w:val="single" w:color="auto" w:sz="4" w:space="0"/>
            </w:tcBorders>
            <w:vAlign w:val="center"/>
          </w:tcPr>
          <w:p w14:paraId="22D0CF06">
            <w:pPr>
              <w:widowControl/>
              <w:spacing w:before="156" w:beforeLines="50" w:after="156" w:afterLines="50"/>
              <w:jc w:val="center"/>
              <w:rPr>
                <w:rFonts w:ascii="宋体" w:hAnsi="宋体"/>
              </w:rPr>
            </w:pPr>
            <w:r>
              <w:rPr>
                <w:rFonts w:hint="eastAsia" w:ascii="宋体" w:hAnsi="宋体" w:eastAsia="宋体"/>
              </w:rPr>
              <w:t>病理产科三(FGR、多胎妊娠、产后出血病案分析)</w:t>
            </w:r>
          </w:p>
        </w:tc>
        <w:tc>
          <w:tcPr>
            <w:tcW w:w="1145" w:type="dxa"/>
            <w:vAlign w:val="center"/>
          </w:tcPr>
          <w:p w14:paraId="3FA2D473">
            <w:pPr>
              <w:widowControl/>
              <w:spacing w:before="156" w:beforeLines="50" w:after="156" w:afterLines="50"/>
              <w:jc w:val="center"/>
              <w:rPr>
                <w:rFonts w:ascii="宋体" w:hAnsi="宋体"/>
                <w:szCs w:val="21"/>
              </w:rPr>
            </w:pPr>
            <w:r>
              <w:rPr>
                <w:rFonts w:hint="eastAsia" w:ascii="宋体" w:hAnsi="宋体" w:eastAsia="宋体"/>
                <w:szCs w:val="21"/>
              </w:rPr>
              <w:t>掌握产科并发症及合并内外科疾病</w:t>
            </w:r>
          </w:p>
        </w:tc>
        <w:tc>
          <w:tcPr>
            <w:tcW w:w="1145" w:type="dxa"/>
            <w:vAlign w:val="center"/>
          </w:tcPr>
          <w:p w14:paraId="64BD0D40">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43B24969">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29B70FF9">
            <w:pPr>
              <w:widowControl/>
              <w:spacing w:before="156" w:beforeLines="50" w:after="156" w:afterLines="50"/>
              <w:jc w:val="center"/>
              <w:rPr>
                <w:rFonts w:ascii="宋体" w:hAnsi="宋体"/>
                <w:szCs w:val="21"/>
              </w:rPr>
            </w:pPr>
          </w:p>
        </w:tc>
      </w:tr>
      <w:tr w14:paraId="1B73E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0119FACF">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0</w:t>
            </w:r>
          </w:p>
        </w:tc>
        <w:tc>
          <w:tcPr>
            <w:tcW w:w="929" w:type="dxa"/>
            <w:vAlign w:val="center"/>
          </w:tcPr>
          <w:p w14:paraId="5CB794DD">
            <w:pPr>
              <w:widowControl/>
              <w:spacing w:before="156" w:beforeLines="50" w:after="156" w:afterLines="50"/>
              <w:jc w:val="center"/>
              <w:rPr>
                <w:rFonts w:ascii="宋体" w:hAnsi="宋体"/>
                <w:szCs w:val="21"/>
              </w:rPr>
            </w:pPr>
          </w:p>
        </w:tc>
        <w:tc>
          <w:tcPr>
            <w:tcW w:w="1145" w:type="dxa"/>
            <w:tcBorders>
              <w:top w:val="single" w:color="000000" w:sz="12" w:space="0"/>
              <w:left w:val="single" w:color="auto" w:sz="4" w:space="0"/>
              <w:bottom w:val="single" w:color="auto" w:sz="4" w:space="0"/>
              <w:right w:val="single" w:color="auto" w:sz="4" w:space="0"/>
            </w:tcBorders>
            <w:vAlign w:val="center"/>
          </w:tcPr>
          <w:p w14:paraId="09D6CEF0">
            <w:pPr>
              <w:widowControl/>
              <w:spacing w:before="156" w:beforeLines="50" w:after="156" w:afterLines="50"/>
              <w:jc w:val="center"/>
              <w:rPr>
                <w:rFonts w:ascii="宋体" w:hAnsi="宋体"/>
              </w:rPr>
            </w:pPr>
            <w:r>
              <w:rPr>
                <w:rFonts w:hint="eastAsia" w:ascii="宋体" w:hAnsi="宋体" w:eastAsia="宋体"/>
              </w:rPr>
              <w:t>产科内容(电教)</w:t>
            </w:r>
          </w:p>
        </w:tc>
        <w:tc>
          <w:tcPr>
            <w:tcW w:w="1145" w:type="dxa"/>
            <w:vAlign w:val="center"/>
          </w:tcPr>
          <w:p w14:paraId="10CD744E">
            <w:pPr>
              <w:widowControl/>
              <w:spacing w:before="156" w:beforeLines="50" w:after="156" w:afterLines="50"/>
              <w:jc w:val="center"/>
              <w:rPr>
                <w:rFonts w:ascii="宋体" w:hAnsi="宋体"/>
                <w:szCs w:val="21"/>
              </w:rPr>
            </w:pPr>
            <w:r>
              <w:rPr>
                <w:rFonts w:hint="eastAsia" w:ascii="宋体" w:hAnsi="宋体" w:eastAsia="宋体"/>
                <w:szCs w:val="21"/>
              </w:rPr>
              <w:t>掌握正常分娩、异常分娩、产科并发症及合并内外科疾病</w:t>
            </w:r>
          </w:p>
        </w:tc>
        <w:tc>
          <w:tcPr>
            <w:tcW w:w="1145" w:type="dxa"/>
            <w:vAlign w:val="center"/>
          </w:tcPr>
          <w:p w14:paraId="34F380C5">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7C9FD463">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1AA3DD77">
            <w:pPr>
              <w:widowControl/>
              <w:spacing w:before="156" w:beforeLines="50" w:after="156" w:afterLines="50"/>
              <w:jc w:val="center"/>
              <w:rPr>
                <w:rFonts w:ascii="宋体" w:hAnsi="宋体"/>
                <w:szCs w:val="21"/>
              </w:rPr>
            </w:pPr>
          </w:p>
        </w:tc>
      </w:tr>
      <w:tr w14:paraId="4EE94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49BEAAB2">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1</w:t>
            </w:r>
          </w:p>
        </w:tc>
        <w:tc>
          <w:tcPr>
            <w:tcW w:w="929" w:type="dxa"/>
            <w:vAlign w:val="center"/>
          </w:tcPr>
          <w:p w14:paraId="32A74941">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56B20D3E">
            <w:pPr>
              <w:widowControl/>
              <w:spacing w:before="156" w:beforeLines="50" w:after="156" w:afterLines="50"/>
              <w:jc w:val="center"/>
              <w:rPr>
                <w:rFonts w:ascii="宋体" w:hAnsi="宋体"/>
              </w:rPr>
            </w:pPr>
            <w:r>
              <w:rPr>
                <w:rFonts w:hint="eastAsia" w:ascii="宋体" w:hAnsi="宋体" w:eastAsia="宋体"/>
              </w:rPr>
              <w:t>妇科门诊(妇科病史及检查)</w:t>
            </w:r>
          </w:p>
        </w:tc>
        <w:tc>
          <w:tcPr>
            <w:tcW w:w="1145" w:type="dxa"/>
            <w:vAlign w:val="center"/>
          </w:tcPr>
          <w:p w14:paraId="07B2DA12">
            <w:pPr>
              <w:widowControl/>
              <w:spacing w:before="156" w:beforeLines="50" w:after="156" w:afterLines="50"/>
              <w:jc w:val="center"/>
              <w:rPr>
                <w:rFonts w:ascii="宋体" w:hAnsi="宋体"/>
                <w:szCs w:val="21"/>
              </w:rPr>
            </w:pPr>
            <w:r>
              <w:rPr>
                <w:rFonts w:hint="eastAsia" w:ascii="宋体" w:hAnsi="宋体" w:eastAsia="宋体"/>
                <w:szCs w:val="21"/>
              </w:rPr>
              <w:t>掌握妇科基本操作</w:t>
            </w:r>
          </w:p>
        </w:tc>
        <w:tc>
          <w:tcPr>
            <w:tcW w:w="1145" w:type="dxa"/>
            <w:vAlign w:val="center"/>
          </w:tcPr>
          <w:p w14:paraId="73649025">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73FAD0B4">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78256D91">
            <w:pPr>
              <w:widowControl/>
              <w:spacing w:before="156" w:beforeLines="50" w:after="156" w:afterLines="50"/>
              <w:jc w:val="center"/>
              <w:rPr>
                <w:rFonts w:ascii="宋体" w:hAnsi="宋体"/>
                <w:szCs w:val="21"/>
              </w:rPr>
            </w:pPr>
          </w:p>
        </w:tc>
      </w:tr>
      <w:tr w14:paraId="15FCB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676EFA0E">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2</w:t>
            </w:r>
          </w:p>
        </w:tc>
        <w:tc>
          <w:tcPr>
            <w:tcW w:w="929" w:type="dxa"/>
            <w:vAlign w:val="center"/>
          </w:tcPr>
          <w:p w14:paraId="277BC97F">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52EDE1E1">
            <w:pPr>
              <w:widowControl/>
              <w:spacing w:before="156" w:beforeLines="50" w:after="156" w:afterLines="50"/>
              <w:jc w:val="center"/>
              <w:rPr>
                <w:rFonts w:ascii="宋体" w:hAnsi="宋体"/>
              </w:rPr>
            </w:pPr>
            <w:r>
              <w:rPr>
                <w:rFonts w:hint="eastAsia" w:ascii="宋体" w:hAnsi="宋体" w:eastAsia="宋体"/>
              </w:rPr>
              <w:t>妇科内容电教</w:t>
            </w:r>
          </w:p>
        </w:tc>
        <w:tc>
          <w:tcPr>
            <w:tcW w:w="1145" w:type="dxa"/>
            <w:vAlign w:val="center"/>
          </w:tcPr>
          <w:p w14:paraId="0AFF5F4A">
            <w:pPr>
              <w:widowControl/>
              <w:spacing w:before="156" w:beforeLines="50" w:after="156" w:afterLines="50"/>
              <w:jc w:val="center"/>
              <w:rPr>
                <w:rFonts w:ascii="宋体" w:hAnsi="宋体"/>
                <w:szCs w:val="21"/>
              </w:rPr>
            </w:pPr>
            <w:r>
              <w:rPr>
                <w:rFonts w:hint="eastAsia" w:ascii="宋体" w:hAnsi="宋体" w:eastAsia="宋体"/>
                <w:szCs w:val="21"/>
              </w:rPr>
              <w:t>掌握妇科常见病、多发病的治疗原则</w:t>
            </w:r>
          </w:p>
        </w:tc>
        <w:tc>
          <w:tcPr>
            <w:tcW w:w="1145" w:type="dxa"/>
            <w:vAlign w:val="center"/>
          </w:tcPr>
          <w:p w14:paraId="01F7589A">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090EC0B3">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160341B7">
            <w:pPr>
              <w:widowControl/>
              <w:spacing w:before="156" w:beforeLines="50" w:after="156" w:afterLines="50"/>
              <w:jc w:val="center"/>
              <w:rPr>
                <w:rFonts w:ascii="宋体" w:hAnsi="宋体"/>
                <w:szCs w:val="21"/>
              </w:rPr>
            </w:pPr>
          </w:p>
        </w:tc>
      </w:tr>
      <w:tr w14:paraId="1AFA9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1A8AC87B">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3</w:t>
            </w:r>
          </w:p>
        </w:tc>
        <w:tc>
          <w:tcPr>
            <w:tcW w:w="929" w:type="dxa"/>
            <w:vAlign w:val="center"/>
          </w:tcPr>
          <w:p w14:paraId="5939E253">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1CAC5EDC">
            <w:pPr>
              <w:widowControl/>
              <w:spacing w:before="156" w:beforeLines="50" w:after="156" w:afterLines="50"/>
              <w:jc w:val="center"/>
              <w:rPr>
                <w:rFonts w:ascii="宋体" w:hAnsi="宋体"/>
              </w:rPr>
            </w:pPr>
            <w:r>
              <w:rPr>
                <w:rFonts w:hint="eastAsia" w:ascii="宋体" w:hAnsi="宋体" w:eastAsia="宋体"/>
              </w:rPr>
              <w:t>妇科查房（一）（宫颈癌、子宫内膜癌病案分析）</w:t>
            </w:r>
          </w:p>
        </w:tc>
        <w:tc>
          <w:tcPr>
            <w:tcW w:w="1145" w:type="dxa"/>
            <w:vAlign w:val="center"/>
          </w:tcPr>
          <w:p w14:paraId="1BBFF1D8">
            <w:pPr>
              <w:widowControl/>
              <w:spacing w:before="156" w:beforeLines="50" w:after="156" w:afterLines="50"/>
              <w:jc w:val="center"/>
              <w:rPr>
                <w:rFonts w:ascii="宋体" w:hAnsi="宋体"/>
                <w:szCs w:val="21"/>
              </w:rPr>
            </w:pPr>
            <w:r>
              <w:rPr>
                <w:rFonts w:hint="eastAsia" w:ascii="宋体" w:hAnsi="宋体" w:eastAsia="宋体"/>
                <w:szCs w:val="21"/>
              </w:rPr>
              <w:t>掌握妇科肿瘤的治疗原则</w:t>
            </w:r>
          </w:p>
        </w:tc>
        <w:tc>
          <w:tcPr>
            <w:tcW w:w="1145" w:type="dxa"/>
            <w:vAlign w:val="center"/>
          </w:tcPr>
          <w:p w14:paraId="2DADAFBB">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7B3B5E9D">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2FA9AA64">
            <w:pPr>
              <w:widowControl/>
              <w:spacing w:before="156" w:beforeLines="50" w:after="156" w:afterLines="50"/>
              <w:jc w:val="center"/>
              <w:rPr>
                <w:rFonts w:ascii="宋体" w:hAnsi="宋体"/>
                <w:szCs w:val="21"/>
              </w:rPr>
            </w:pPr>
          </w:p>
        </w:tc>
      </w:tr>
      <w:tr w14:paraId="6CEFA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1A05C2CC">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4</w:t>
            </w:r>
          </w:p>
        </w:tc>
        <w:tc>
          <w:tcPr>
            <w:tcW w:w="929" w:type="dxa"/>
            <w:vAlign w:val="center"/>
          </w:tcPr>
          <w:p w14:paraId="6A0EC7FA">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541AA0AE">
            <w:pPr>
              <w:widowControl/>
              <w:spacing w:before="156" w:beforeLines="50" w:after="156" w:afterLines="50"/>
              <w:jc w:val="center"/>
              <w:rPr>
                <w:rFonts w:ascii="宋体" w:hAnsi="宋体"/>
              </w:rPr>
            </w:pPr>
            <w:r>
              <w:rPr>
                <w:rFonts w:hint="eastAsia" w:ascii="宋体" w:hAnsi="宋体" w:eastAsia="宋体"/>
              </w:rPr>
              <w:t>妇科查房（二）（肌瘤、子宫内膜异位症、子宫肌腺病的病案分析）</w:t>
            </w:r>
          </w:p>
        </w:tc>
        <w:tc>
          <w:tcPr>
            <w:tcW w:w="1145" w:type="dxa"/>
            <w:vAlign w:val="center"/>
          </w:tcPr>
          <w:p w14:paraId="1C930B67">
            <w:pPr>
              <w:widowControl/>
              <w:spacing w:before="156" w:beforeLines="50" w:after="156" w:afterLines="50"/>
              <w:jc w:val="center"/>
              <w:rPr>
                <w:rFonts w:ascii="宋体" w:hAnsi="宋体"/>
                <w:szCs w:val="21"/>
              </w:rPr>
            </w:pPr>
            <w:r>
              <w:rPr>
                <w:rFonts w:hint="eastAsia" w:ascii="宋体" w:hAnsi="宋体" w:eastAsia="宋体"/>
                <w:szCs w:val="21"/>
              </w:rPr>
              <w:t>掌握妇科肿瘤的治疗原则</w:t>
            </w:r>
          </w:p>
        </w:tc>
        <w:tc>
          <w:tcPr>
            <w:tcW w:w="1145" w:type="dxa"/>
            <w:vAlign w:val="center"/>
          </w:tcPr>
          <w:p w14:paraId="5029403D">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59924B7C">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5C66C064">
            <w:pPr>
              <w:widowControl/>
              <w:spacing w:before="156" w:beforeLines="50" w:after="156" w:afterLines="50"/>
              <w:jc w:val="center"/>
              <w:rPr>
                <w:rFonts w:ascii="宋体" w:hAnsi="宋体"/>
                <w:szCs w:val="21"/>
              </w:rPr>
            </w:pPr>
          </w:p>
        </w:tc>
      </w:tr>
      <w:tr w14:paraId="3175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4220D619">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5</w:t>
            </w:r>
          </w:p>
        </w:tc>
        <w:tc>
          <w:tcPr>
            <w:tcW w:w="929" w:type="dxa"/>
            <w:vAlign w:val="center"/>
          </w:tcPr>
          <w:p w14:paraId="00C25B1F">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3B2E662A">
            <w:pPr>
              <w:widowControl/>
              <w:spacing w:before="156" w:beforeLines="50" w:after="156" w:afterLines="50"/>
              <w:jc w:val="center"/>
              <w:rPr>
                <w:rFonts w:ascii="宋体" w:hAnsi="宋体"/>
              </w:rPr>
            </w:pPr>
            <w:r>
              <w:rPr>
                <w:rFonts w:hint="eastAsia" w:ascii="宋体" w:hAnsi="宋体" w:eastAsia="宋体"/>
              </w:rPr>
              <w:t>妇科查房（三）（卵巢肿瘤、妊娠滋养细胞疾病病案分析）</w:t>
            </w:r>
          </w:p>
        </w:tc>
        <w:tc>
          <w:tcPr>
            <w:tcW w:w="1145" w:type="dxa"/>
            <w:vAlign w:val="center"/>
          </w:tcPr>
          <w:p w14:paraId="7E12320C">
            <w:pPr>
              <w:widowControl/>
              <w:spacing w:before="156" w:beforeLines="50" w:after="156" w:afterLines="50"/>
              <w:jc w:val="center"/>
              <w:rPr>
                <w:rFonts w:ascii="宋体" w:hAnsi="宋体"/>
                <w:szCs w:val="21"/>
              </w:rPr>
            </w:pPr>
            <w:r>
              <w:rPr>
                <w:rFonts w:hint="eastAsia" w:ascii="宋体" w:hAnsi="宋体" w:eastAsia="宋体"/>
                <w:szCs w:val="21"/>
              </w:rPr>
              <w:t>掌握妇科肿瘤的治疗原则</w:t>
            </w:r>
          </w:p>
        </w:tc>
        <w:tc>
          <w:tcPr>
            <w:tcW w:w="1145" w:type="dxa"/>
            <w:vAlign w:val="center"/>
          </w:tcPr>
          <w:p w14:paraId="1B16E508">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585D2252">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07FA8965">
            <w:pPr>
              <w:widowControl/>
              <w:spacing w:before="156" w:beforeLines="50" w:after="156" w:afterLines="50"/>
              <w:jc w:val="center"/>
              <w:rPr>
                <w:rFonts w:ascii="宋体" w:hAnsi="宋体"/>
                <w:szCs w:val="21"/>
              </w:rPr>
            </w:pPr>
          </w:p>
        </w:tc>
      </w:tr>
      <w:tr w14:paraId="437CA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098EFE1F">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6</w:t>
            </w:r>
          </w:p>
        </w:tc>
        <w:tc>
          <w:tcPr>
            <w:tcW w:w="929" w:type="dxa"/>
            <w:vAlign w:val="center"/>
          </w:tcPr>
          <w:p w14:paraId="4DB7A794">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auto" w:sz="4" w:space="0"/>
              <w:right w:val="single" w:color="auto" w:sz="4" w:space="0"/>
            </w:tcBorders>
            <w:vAlign w:val="center"/>
          </w:tcPr>
          <w:p w14:paraId="19A4BB13">
            <w:pPr>
              <w:widowControl/>
              <w:spacing w:before="156" w:beforeLines="50" w:after="156" w:afterLines="50"/>
              <w:jc w:val="center"/>
              <w:rPr>
                <w:rFonts w:ascii="宋体" w:hAnsi="宋体"/>
              </w:rPr>
            </w:pPr>
            <w:r>
              <w:rPr>
                <w:rFonts w:hint="eastAsia" w:ascii="宋体" w:hAnsi="宋体" w:eastAsia="宋体"/>
              </w:rPr>
              <w:t>妇科查房四(功血,闭经,不孕症病案分析)</w:t>
            </w:r>
          </w:p>
        </w:tc>
        <w:tc>
          <w:tcPr>
            <w:tcW w:w="1145" w:type="dxa"/>
            <w:vAlign w:val="center"/>
          </w:tcPr>
          <w:p w14:paraId="5FA9875D">
            <w:pPr>
              <w:widowControl/>
              <w:spacing w:before="156" w:beforeLines="50" w:after="156" w:afterLines="50"/>
              <w:jc w:val="center"/>
              <w:rPr>
                <w:rFonts w:ascii="宋体" w:hAnsi="宋体"/>
                <w:szCs w:val="21"/>
              </w:rPr>
            </w:pPr>
            <w:r>
              <w:rPr>
                <w:rFonts w:hint="eastAsia" w:ascii="宋体" w:hAnsi="宋体" w:eastAsia="宋体"/>
                <w:szCs w:val="21"/>
              </w:rPr>
              <w:t>掌握妇科常见病的治疗原则</w:t>
            </w:r>
          </w:p>
        </w:tc>
        <w:tc>
          <w:tcPr>
            <w:tcW w:w="1145" w:type="dxa"/>
            <w:vAlign w:val="center"/>
          </w:tcPr>
          <w:p w14:paraId="05BAF539">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705E378A">
            <w:pPr>
              <w:widowControl/>
              <w:spacing w:before="156" w:beforeLines="50" w:after="156" w:afterLines="50"/>
              <w:jc w:val="center"/>
              <w:rPr>
                <w:rFonts w:ascii="宋体" w:hAnsi="宋体"/>
                <w:szCs w:val="21"/>
              </w:rPr>
            </w:pPr>
            <w:r>
              <w:rPr>
                <w:rFonts w:hint="eastAsia" w:ascii="宋体" w:hAnsi="宋体" w:eastAsia="宋体"/>
                <w:szCs w:val="21"/>
              </w:rPr>
              <w:t>书写病史</w:t>
            </w:r>
          </w:p>
        </w:tc>
        <w:tc>
          <w:tcPr>
            <w:tcW w:w="904" w:type="dxa"/>
            <w:vAlign w:val="center"/>
          </w:tcPr>
          <w:p w14:paraId="69858CEF">
            <w:pPr>
              <w:widowControl/>
              <w:spacing w:before="156" w:beforeLines="50" w:after="156" w:afterLines="50"/>
              <w:jc w:val="center"/>
              <w:rPr>
                <w:rFonts w:ascii="宋体" w:hAnsi="宋体"/>
                <w:szCs w:val="21"/>
              </w:rPr>
            </w:pPr>
          </w:p>
        </w:tc>
      </w:tr>
      <w:tr w14:paraId="44442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42" w:type="dxa"/>
            <w:vAlign w:val="center"/>
          </w:tcPr>
          <w:p w14:paraId="20B63AD7">
            <w:pPr>
              <w:widowControl/>
              <w:spacing w:before="156" w:beforeLines="50" w:after="156" w:afterLines="50"/>
              <w:jc w:val="center"/>
              <w:rPr>
                <w:rFonts w:ascii="宋体" w:hAnsi="宋体"/>
                <w:szCs w:val="21"/>
              </w:rPr>
            </w:pPr>
            <w:r>
              <w:rPr>
                <w:rFonts w:hint="eastAsia" w:ascii="宋体" w:hAnsi="宋体" w:eastAsia="宋体"/>
                <w:szCs w:val="21"/>
              </w:rPr>
              <w:t>1</w:t>
            </w:r>
            <w:r>
              <w:rPr>
                <w:rFonts w:ascii="宋体" w:hAnsi="宋体" w:eastAsia="宋体"/>
                <w:szCs w:val="21"/>
              </w:rPr>
              <w:t>7</w:t>
            </w:r>
          </w:p>
        </w:tc>
        <w:tc>
          <w:tcPr>
            <w:tcW w:w="929" w:type="dxa"/>
            <w:vAlign w:val="center"/>
          </w:tcPr>
          <w:p w14:paraId="09FBFD6F">
            <w:pPr>
              <w:widowControl/>
              <w:spacing w:before="156" w:beforeLines="50" w:after="156" w:afterLines="50"/>
              <w:jc w:val="center"/>
              <w:rPr>
                <w:rFonts w:ascii="宋体" w:hAnsi="宋体"/>
                <w:szCs w:val="21"/>
              </w:rPr>
            </w:pPr>
          </w:p>
        </w:tc>
        <w:tc>
          <w:tcPr>
            <w:tcW w:w="1145" w:type="dxa"/>
            <w:tcBorders>
              <w:top w:val="single" w:color="auto" w:sz="4" w:space="0"/>
              <w:left w:val="single" w:color="auto" w:sz="4" w:space="0"/>
              <w:bottom w:val="single" w:color="000000" w:sz="12" w:space="0"/>
              <w:right w:val="single" w:color="auto" w:sz="4" w:space="0"/>
            </w:tcBorders>
            <w:vAlign w:val="center"/>
          </w:tcPr>
          <w:p w14:paraId="23364F10">
            <w:pPr>
              <w:widowControl/>
              <w:spacing w:before="156" w:beforeLines="50" w:after="156" w:afterLines="50"/>
              <w:jc w:val="center"/>
              <w:rPr>
                <w:rFonts w:ascii="宋体" w:hAnsi="宋体"/>
              </w:rPr>
            </w:pPr>
            <w:r>
              <w:rPr>
                <w:rFonts w:hint="eastAsia" w:ascii="宋体" w:hAnsi="宋体" w:eastAsia="宋体"/>
              </w:rPr>
              <w:t>计划生育门诊</w:t>
            </w:r>
          </w:p>
        </w:tc>
        <w:tc>
          <w:tcPr>
            <w:tcW w:w="1145" w:type="dxa"/>
            <w:vAlign w:val="center"/>
          </w:tcPr>
          <w:p w14:paraId="7583D414">
            <w:pPr>
              <w:widowControl/>
              <w:spacing w:before="156" w:beforeLines="50" w:after="156" w:afterLines="50"/>
              <w:jc w:val="center"/>
              <w:rPr>
                <w:rFonts w:ascii="宋体" w:hAnsi="宋体"/>
                <w:szCs w:val="21"/>
              </w:rPr>
            </w:pPr>
            <w:r>
              <w:rPr>
                <w:rFonts w:hint="eastAsia" w:ascii="宋体" w:hAnsi="宋体" w:eastAsia="宋体"/>
                <w:szCs w:val="21"/>
              </w:rPr>
              <w:t>掌握计划生育的总论</w:t>
            </w:r>
          </w:p>
        </w:tc>
        <w:tc>
          <w:tcPr>
            <w:tcW w:w="1145" w:type="dxa"/>
            <w:vAlign w:val="center"/>
          </w:tcPr>
          <w:p w14:paraId="5D6BF71A">
            <w:pPr>
              <w:widowControl/>
              <w:spacing w:before="156" w:beforeLines="50" w:after="156" w:afterLines="50"/>
              <w:jc w:val="center"/>
              <w:rPr>
                <w:rFonts w:ascii="宋体" w:hAnsi="宋体"/>
                <w:szCs w:val="21"/>
              </w:rPr>
            </w:pPr>
            <w:r>
              <w:rPr>
                <w:rFonts w:ascii="宋体" w:hAnsi="宋体" w:eastAsia="宋体"/>
                <w:szCs w:val="21"/>
              </w:rPr>
              <w:t>3</w:t>
            </w:r>
          </w:p>
        </w:tc>
        <w:tc>
          <w:tcPr>
            <w:tcW w:w="1386" w:type="dxa"/>
            <w:vAlign w:val="center"/>
          </w:tcPr>
          <w:p w14:paraId="11F399C2">
            <w:pPr>
              <w:widowControl/>
              <w:spacing w:before="156" w:beforeLines="50" w:after="156" w:afterLines="50"/>
              <w:jc w:val="center"/>
              <w:rPr>
                <w:rFonts w:ascii="宋体" w:hAnsi="宋体"/>
                <w:szCs w:val="21"/>
              </w:rPr>
            </w:pPr>
            <w:r>
              <w:rPr>
                <w:rFonts w:hint="eastAsia" w:ascii="宋体" w:hAnsi="宋体" w:eastAsia="宋体"/>
                <w:szCs w:val="21"/>
              </w:rPr>
              <w:t>小组讨论</w:t>
            </w:r>
          </w:p>
        </w:tc>
        <w:tc>
          <w:tcPr>
            <w:tcW w:w="904" w:type="dxa"/>
            <w:vAlign w:val="center"/>
          </w:tcPr>
          <w:p w14:paraId="495E5DE0">
            <w:pPr>
              <w:widowControl/>
              <w:spacing w:before="156" w:beforeLines="50" w:after="156" w:afterLines="50"/>
              <w:jc w:val="center"/>
              <w:rPr>
                <w:rFonts w:ascii="宋体" w:hAnsi="宋体"/>
                <w:szCs w:val="21"/>
              </w:rPr>
            </w:pPr>
          </w:p>
        </w:tc>
      </w:tr>
    </w:tbl>
    <w:p w14:paraId="06D63C31"/>
    <w:p w14:paraId="63CFDA46">
      <w:pPr>
        <w:widowControl/>
        <w:spacing w:before="156" w:beforeLines="50" w:after="156" w:afterLines="50"/>
        <w:ind w:firstLine="562" w:firstLineChars="200"/>
        <w:jc w:val="left"/>
      </w:pPr>
      <w:r>
        <w:rPr>
          <w:rFonts w:hint="eastAsia" w:ascii="黑体" w:hAnsi="黑体" w:eastAsia="黑体"/>
          <w:b/>
          <w:sz w:val="28"/>
          <w:szCs w:val="28"/>
        </w:rPr>
        <w:t>四、教材及参考书目</w:t>
      </w:r>
      <w:r>
        <w:rPr>
          <w:rFonts w:hint="eastAsia" w:ascii="宋体" w:hAnsi="宋体" w:eastAsia="宋体"/>
        </w:rPr>
        <w:t>（四号黑体）</w:t>
      </w:r>
    </w:p>
    <w:p w14:paraId="37F58B4B">
      <w:pPr>
        <w:rPr>
          <w:rFonts w:ascii="Times New Roman" w:hAnsi="Times New Roman"/>
          <w:b/>
          <w:bCs/>
          <w:szCs w:val="21"/>
        </w:rPr>
      </w:pPr>
      <w:r>
        <w:rPr>
          <w:rFonts w:hint="eastAsia" w:ascii="Times New Roman" w:hAnsi="Times New Roman" w:cs="Times New Roman"/>
          <w:b/>
          <w:bCs/>
          <w:szCs w:val="21"/>
        </w:rPr>
        <w:t>教材：</w:t>
      </w:r>
    </w:p>
    <w:p w14:paraId="61ED8A3F">
      <w:pPr>
        <w:ind w:firstLine="420" w:firstLineChars="200"/>
        <w:rPr>
          <w:rFonts w:ascii="宋体" w:hAnsi="宋体"/>
        </w:rPr>
      </w:pPr>
      <w:r>
        <w:rPr>
          <w:rFonts w:hint="eastAsia" w:ascii="宋体" w:hAnsi="宋体" w:eastAsia="宋体"/>
        </w:rPr>
        <w:t>1.</w:t>
      </w:r>
      <w:r>
        <w:rPr>
          <w:rFonts w:hint="eastAsia" w:ascii="宋体" w:hAnsi="宋体"/>
        </w:rPr>
        <w:t>谢辛、</w:t>
      </w:r>
      <w:r>
        <w:rPr>
          <w:rFonts w:hint="eastAsia" w:ascii="宋体" w:hAnsi="宋体" w:eastAsia="宋体"/>
        </w:rPr>
        <w:t>孔北华、段涛等.妇产科学（五年制第9版），人民卫生出版社，2018年</w:t>
      </w:r>
    </w:p>
    <w:p w14:paraId="70DD7018">
      <w:pPr>
        <w:rPr>
          <w:rFonts w:ascii="Times New Roman" w:hAnsi="Times New Roman"/>
          <w:b/>
          <w:bCs/>
          <w:szCs w:val="21"/>
        </w:rPr>
      </w:pPr>
      <w:r>
        <w:rPr>
          <w:rFonts w:hint="eastAsia" w:ascii="Times New Roman" w:hAnsi="Times New Roman" w:cs="Times New Roman"/>
          <w:b/>
          <w:bCs/>
          <w:szCs w:val="21"/>
        </w:rPr>
        <w:t>参考书目：</w:t>
      </w:r>
    </w:p>
    <w:p w14:paraId="7A22476B">
      <w:pPr>
        <w:widowControl/>
        <w:spacing w:before="156" w:beforeLines="50" w:after="156" w:afterLines="50"/>
        <w:ind w:firstLine="420" w:firstLineChars="200"/>
        <w:jc w:val="left"/>
        <w:rPr>
          <w:rFonts w:ascii="宋体" w:hAnsi="宋体"/>
        </w:rPr>
      </w:pPr>
      <w:r>
        <w:rPr>
          <w:rFonts w:hint="eastAsia" w:ascii="宋体" w:hAnsi="宋体" w:eastAsia="宋体"/>
        </w:rPr>
        <w:t>1．曹泽毅.中华妇产科学[M].3版.北京：人民卫生出版社，2014年.</w:t>
      </w:r>
    </w:p>
    <w:p w14:paraId="101ADA12">
      <w:pPr>
        <w:widowControl/>
        <w:spacing w:before="156" w:beforeLines="50" w:after="156" w:afterLines="50"/>
        <w:ind w:firstLine="420" w:firstLineChars="200"/>
        <w:jc w:val="left"/>
        <w:rPr>
          <w:rFonts w:ascii="宋体" w:hAnsi="宋体"/>
        </w:rPr>
      </w:pPr>
      <w:r>
        <w:rPr>
          <w:rFonts w:hint="eastAsia" w:ascii="宋体" w:hAnsi="宋体" w:eastAsia="宋体"/>
        </w:rPr>
        <w:t>2. 威廉姆斯产科学[M]-24版-英文影印版</w:t>
      </w:r>
    </w:p>
    <w:p w14:paraId="712CA44D">
      <w:pPr>
        <w:widowControl/>
        <w:spacing w:before="156" w:beforeLines="50" w:after="156" w:afterLines="50"/>
        <w:ind w:firstLine="420" w:firstLineChars="200"/>
        <w:jc w:val="left"/>
        <w:rPr>
          <w:rFonts w:ascii="宋体" w:hAnsi="宋体"/>
        </w:rPr>
      </w:pPr>
      <w:r>
        <w:rPr>
          <w:rFonts w:hint="eastAsia" w:ascii="宋体" w:hAnsi="宋体" w:eastAsia="宋体"/>
        </w:rPr>
        <w:t>3. 威廉姆斯妇科学[M]-24版-英文影印版</w:t>
      </w:r>
    </w:p>
    <w:p w14:paraId="58A80DEA">
      <w:pPr>
        <w:widowControl/>
        <w:spacing w:before="156" w:beforeLines="50" w:after="156" w:afterLines="50"/>
        <w:ind w:firstLine="420" w:firstLineChars="200"/>
        <w:jc w:val="left"/>
        <w:rPr>
          <w:rFonts w:ascii="宋体" w:hAnsi="宋体"/>
        </w:rPr>
      </w:pPr>
      <w:r>
        <w:rPr>
          <w:rFonts w:hint="eastAsia" w:ascii="宋体" w:hAnsi="宋体" w:eastAsia="宋体"/>
        </w:rPr>
        <w:t>4.中华妇产科学、现代妇产科进展、中国实用妇科与产科等学术杂志</w:t>
      </w:r>
    </w:p>
    <w:p w14:paraId="422AB23C">
      <w:pPr>
        <w:widowControl/>
        <w:spacing w:before="156" w:beforeLines="50" w:after="156" w:afterLines="50"/>
        <w:ind w:firstLine="420" w:firstLineChars="200"/>
        <w:jc w:val="left"/>
        <w:rPr>
          <w:rFonts w:ascii="宋体" w:hAnsi="宋体"/>
        </w:rPr>
      </w:pPr>
      <w:r>
        <w:rPr>
          <w:rFonts w:hint="eastAsia" w:ascii="宋体" w:hAnsi="宋体" w:eastAsia="宋体"/>
        </w:rPr>
        <w:t>5.《病历书写规范》，第一版，费勤福主编，</w:t>
      </w:r>
      <w:r>
        <w:rPr>
          <w:rFonts w:ascii="宋体" w:hAnsi="宋体" w:eastAsia="宋体"/>
        </w:rPr>
        <w:t>2015，安徽科学技术出版社</w:t>
      </w:r>
    </w:p>
    <w:p w14:paraId="7B0474AC">
      <w:pPr>
        <w:widowControl/>
        <w:spacing w:before="156" w:beforeLines="50" w:after="156" w:afterLines="50"/>
        <w:jc w:val="left"/>
        <w:rPr>
          <w:rFonts w:ascii="宋体" w:hAnsi="宋体"/>
        </w:rPr>
      </w:pPr>
      <w:r>
        <w:rPr>
          <w:rFonts w:hint="eastAsia" w:ascii="Times New Roman" w:hAnsi="Times New Roman" w:cs="Times New Roman"/>
          <w:b/>
          <w:bCs/>
          <w:szCs w:val="21"/>
        </w:rPr>
        <w:t>参考网站：</w:t>
      </w:r>
      <w:r>
        <w:rPr>
          <w:rFonts w:hint="eastAsia" w:ascii="宋体" w:hAnsi="宋体" w:eastAsia="宋体"/>
        </w:rPr>
        <w:t>万方、维普、知网等。</w:t>
      </w:r>
    </w:p>
    <w:p w14:paraId="74FCD242">
      <w:pPr>
        <w:widowControl/>
        <w:spacing w:before="156" w:beforeLines="50" w:after="156" w:afterLines="50"/>
        <w:ind w:firstLine="562" w:firstLineChars="200"/>
        <w:jc w:val="left"/>
        <w:rPr>
          <w:rFonts w:ascii="宋体" w:hAnsi="宋体"/>
        </w:rPr>
      </w:pPr>
      <w:r>
        <w:rPr>
          <w:rFonts w:hint="eastAsia" w:ascii="黑体" w:hAnsi="黑体" w:eastAsia="黑体"/>
          <w:b/>
          <w:sz w:val="28"/>
          <w:szCs w:val="28"/>
        </w:rPr>
        <w:t xml:space="preserve">五、教学方法 </w:t>
      </w:r>
      <w:r>
        <w:rPr>
          <w:rFonts w:hint="eastAsia" w:ascii="宋体" w:hAnsi="宋体" w:eastAsia="宋体"/>
        </w:rPr>
        <w:t>（四号黑体）</w:t>
      </w:r>
    </w:p>
    <w:p w14:paraId="221B1DD9">
      <w:pPr>
        <w:widowControl/>
        <w:spacing w:before="156" w:beforeLines="50" w:after="156" w:afterLines="50"/>
        <w:ind w:firstLine="420" w:firstLineChars="200"/>
        <w:jc w:val="left"/>
        <w:rPr>
          <w:rFonts w:ascii="宋体" w:hAnsi="宋体"/>
        </w:rPr>
      </w:pPr>
      <w:r>
        <w:rPr>
          <w:rFonts w:hint="eastAsia" w:ascii="宋体" w:hAnsi="宋体" w:eastAsia="宋体"/>
        </w:rPr>
        <w:t>（讲授法、讨论法、案例教学法等，按规范方式列举，并进行简要说明）（五号宋体）</w:t>
      </w:r>
    </w:p>
    <w:p w14:paraId="0554C8A8">
      <w:pPr>
        <w:widowControl/>
        <w:spacing w:before="156" w:beforeLines="50" w:after="156" w:afterLines="50"/>
        <w:jc w:val="left"/>
        <w:rPr>
          <w:rFonts w:ascii="宋体" w:hAnsi="宋体"/>
        </w:rPr>
      </w:pPr>
      <w:r>
        <w:rPr>
          <w:rFonts w:hint="eastAsia" w:ascii="宋体" w:hAnsi="宋体"/>
        </w:rPr>
        <w:t>1.</w:t>
      </w:r>
      <w:r>
        <w:rPr>
          <w:rFonts w:ascii="宋体" w:hAnsi="宋体" w:eastAsia="宋体"/>
        </w:rPr>
        <w:t>专题内容：根据统一教材和教学大纲的要求选择部分内容，结合标本、模型、挂图及幻灯等方法，作专题小讲座以弥补讲课之不足。</w:t>
      </w:r>
    </w:p>
    <w:p w14:paraId="20A278B3">
      <w:pPr>
        <w:widowControl/>
        <w:spacing w:before="156" w:beforeLines="50" w:after="156" w:afterLines="50"/>
        <w:jc w:val="left"/>
        <w:rPr>
          <w:rFonts w:ascii="宋体" w:hAnsi="宋体"/>
        </w:rPr>
      </w:pPr>
      <w:r>
        <w:rPr>
          <w:rFonts w:hint="eastAsia" w:ascii="宋体" w:hAnsi="宋体"/>
        </w:rPr>
        <w:t>2.</w:t>
      </w:r>
      <w:r>
        <w:rPr>
          <w:rFonts w:ascii="宋体" w:hAnsi="宋体" w:eastAsia="宋体"/>
        </w:rPr>
        <w:t>门诊见习：分产科、妇科及计划生育三组，在教师的指导下选择初诊病人，以常见病为主（产科以围生期保健、产前检查为主，妇科以月经失调、生殖道炎症、子宫脱垂、妇科肿瘤等疾病为主）进行诊疗。要求书写门诊病史，结合检查，提出初步诊断和处理意见，最后由教师复核处理。</w:t>
      </w:r>
    </w:p>
    <w:p w14:paraId="13FD3030">
      <w:pPr>
        <w:widowControl/>
        <w:spacing w:before="156" w:beforeLines="50" w:after="156" w:afterLines="50"/>
        <w:jc w:val="left"/>
        <w:rPr>
          <w:rFonts w:ascii="宋体" w:hAnsi="宋体"/>
        </w:rPr>
      </w:pPr>
      <w:r>
        <w:rPr>
          <w:rFonts w:hint="eastAsia" w:ascii="宋体" w:hAnsi="宋体"/>
        </w:rPr>
        <w:t>3.</w:t>
      </w:r>
      <w:r>
        <w:rPr>
          <w:rFonts w:ascii="宋体" w:hAnsi="宋体" w:eastAsia="宋体"/>
        </w:rPr>
        <w:t>产房见习：观察并了解三产程的进展和处理，结合分娩的见习，理解分娩机转及新生儿疾病的诊断和处理。</w:t>
      </w:r>
    </w:p>
    <w:p w14:paraId="732E6E03">
      <w:pPr>
        <w:widowControl/>
        <w:spacing w:before="156" w:beforeLines="50" w:after="156" w:afterLines="50"/>
        <w:jc w:val="left"/>
        <w:rPr>
          <w:rFonts w:ascii="宋体" w:hAnsi="宋体"/>
        </w:rPr>
      </w:pPr>
      <w:r>
        <w:rPr>
          <w:rFonts w:hint="eastAsia" w:ascii="宋体" w:hAnsi="宋体"/>
        </w:rPr>
        <w:t>4.</w:t>
      </w:r>
      <w:r>
        <w:rPr>
          <w:rFonts w:ascii="宋体" w:hAnsi="宋体" w:eastAsia="宋体"/>
        </w:rPr>
        <w:t>教学查房：通过产科休养室的查房，观察产褥期母体变化及其处理，并掌握病理产科的诊断和处理；通过妇科病房的查房，结合典型病例，重点复习教课内容，并作分析，提出诊疗意见。</w:t>
      </w:r>
    </w:p>
    <w:p w14:paraId="573F5B5B">
      <w:pPr>
        <w:widowControl/>
        <w:spacing w:before="156" w:beforeLines="50" w:after="156" w:afterLines="50"/>
        <w:jc w:val="left"/>
        <w:rPr>
          <w:rFonts w:ascii="宋体" w:hAnsi="宋体"/>
        </w:rPr>
      </w:pPr>
      <w:r>
        <w:rPr>
          <w:rFonts w:hint="eastAsia" w:ascii="宋体" w:hAnsi="宋体"/>
        </w:rPr>
        <w:t>5.</w:t>
      </w:r>
      <w:r>
        <w:rPr>
          <w:rFonts w:ascii="宋体" w:hAnsi="宋体" w:eastAsia="宋体"/>
        </w:rPr>
        <w:t>见习手术：在见习期间，适当安排常见的妇产科手术供同学们见习。参观手术时，必须严格遵守无菌概念及手术室有关各项规章制度。</w:t>
      </w:r>
    </w:p>
    <w:p w14:paraId="34A08C0C">
      <w:pPr>
        <w:widowControl/>
        <w:spacing w:before="156" w:beforeLines="50" w:after="156" w:afterLines="50"/>
        <w:jc w:val="left"/>
        <w:rPr>
          <w:rFonts w:ascii="宋体" w:hAnsi="宋体"/>
        </w:rPr>
      </w:pPr>
      <w:r>
        <w:rPr>
          <w:rFonts w:hint="eastAsia" w:ascii="宋体" w:hAnsi="宋体"/>
        </w:rPr>
        <w:t>6.</w:t>
      </w:r>
      <w:r>
        <w:rPr>
          <w:rFonts w:ascii="宋体" w:hAnsi="宋体" w:eastAsia="宋体"/>
        </w:rPr>
        <w:t>典型病例讨论：结合临床典型病例（必要时可参考所附之讨论病例）在老师指导下由同学们进行问诊和体检，并综合阳性病史及体征进行讨论和分析，使理论结合实践，培养和提高同学们分析问题和解决问题的能力。</w:t>
      </w:r>
      <w:r>
        <w:rPr>
          <w:rFonts w:hint="eastAsia" w:ascii="宋体" w:hAnsi="宋体" w:eastAsia="宋体"/>
        </w:rPr>
        <w:t xml:space="preserve"> </w:t>
      </w:r>
      <w:r>
        <w:rPr>
          <w:rFonts w:ascii="宋体" w:hAnsi="宋体" w:eastAsia="宋体"/>
        </w:rPr>
        <w:t xml:space="preserve">     </w:t>
      </w:r>
    </w:p>
    <w:p w14:paraId="0E2987F9">
      <w:pPr>
        <w:widowControl/>
        <w:spacing w:before="156" w:beforeLines="50" w:after="156" w:afterLines="50"/>
        <w:jc w:val="left"/>
        <w:rPr>
          <w:rFonts w:ascii="宋体" w:hAnsi="宋体"/>
        </w:rPr>
      </w:pPr>
      <w:r>
        <w:rPr>
          <w:rFonts w:hint="eastAsia" w:ascii="黑体" w:hAnsi="黑体" w:eastAsia="黑体"/>
          <w:b/>
          <w:sz w:val="28"/>
          <w:szCs w:val="28"/>
        </w:rPr>
        <w:t>六、考核方式及评定方法</w:t>
      </w:r>
    </w:p>
    <w:p w14:paraId="6A52063D">
      <w:pPr>
        <w:widowControl/>
        <w:spacing w:before="156" w:beforeLines="50" w:after="156" w:afterLines="50"/>
        <w:ind w:firstLine="482" w:firstLineChars="200"/>
        <w:jc w:val="left"/>
        <w:rPr>
          <w:rFonts w:ascii="黑体" w:hAnsi="黑体" w:eastAsia="黑体"/>
          <w:b/>
          <w:sz w:val="24"/>
        </w:rPr>
      </w:pPr>
      <w:r>
        <w:rPr>
          <w:rFonts w:hint="eastAsia" w:ascii="黑体" w:hAnsi="黑体" w:eastAsia="黑体"/>
          <w:b/>
          <w:sz w:val="24"/>
          <w:szCs w:val="24"/>
        </w:rPr>
        <w:t xml:space="preserve">（一）课程考核与课程目标的对应关系 </w:t>
      </w:r>
      <w:r>
        <w:rPr>
          <w:rFonts w:hint="eastAsia" w:ascii="宋体" w:hAnsi="宋体" w:eastAsia="宋体"/>
          <w:szCs w:val="21"/>
        </w:rPr>
        <w:t>（小四号黑体）</w:t>
      </w:r>
    </w:p>
    <w:p w14:paraId="67C6477F">
      <w:pPr>
        <w:widowControl/>
        <w:spacing w:before="156" w:beforeLines="50" w:after="156" w:afterLines="50"/>
        <w:jc w:val="center"/>
        <w:rPr>
          <w:rFonts w:ascii="宋体" w:hAnsi="宋体"/>
          <w:szCs w:val="21"/>
        </w:rPr>
      </w:pPr>
      <w:r>
        <w:rPr>
          <w:rFonts w:hint="eastAsia" w:ascii="宋体" w:hAnsi="宋体" w:eastAsia="宋体"/>
          <w:b/>
          <w:szCs w:val="21"/>
        </w:rPr>
        <w:t>表4：课程考核与课程目标的对应关系表</w:t>
      </w:r>
      <w:r>
        <w:rPr>
          <w:rFonts w:hint="eastAsia" w:ascii="宋体" w:hAnsi="宋体" w:eastAsia="宋体"/>
          <w:szCs w:val="21"/>
        </w:rPr>
        <w:t>（五号宋体）</w:t>
      </w:r>
    </w:p>
    <w:tbl>
      <w:tblPr>
        <w:tblStyle w:val="8"/>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2849"/>
        <w:gridCol w:w="2849"/>
      </w:tblGrid>
      <w:tr w14:paraId="1566F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3CB1BE36">
            <w:pPr>
              <w:pStyle w:val="3"/>
              <w:spacing w:before="156" w:beforeLines="50" w:after="156" w:afterLines="50"/>
              <w:jc w:val="center"/>
              <w:rPr>
                <w:rFonts w:hAnsi="宋体"/>
                <w:b/>
              </w:rPr>
            </w:pPr>
            <w:r>
              <w:rPr>
                <w:rFonts w:hint="eastAsia" w:hAnsi="宋体"/>
                <w:b/>
              </w:rPr>
              <w:t>课程目标</w:t>
            </w:r>
          </w:p>
        </w:tc>
        <w:tc>
          <w:tcPr>
            <w:tcW w:w="2849" w:type="dxa"/>
            <w:vAlign w:val="center"/>
          </w:tcPr>
          <w:p w14:paraId="09DAE6C0">
            <w:pPr>
              <w:pStyle w:val="3"/>
              <w:spacing w:before="156" w:beforeLines="50" w:after="156" w:afterLines="50"/>
              <w:jc w:val="center"/>
              <w:rPr>
                <w:rFonts w:hAnsi="宋体"/>
                <w:b/>
              </w:rPr>
            </w:pPr>
            <w:r>
              <w:rPr>
                <w:rFonts w:hint="eastAsia" w:hAnsi="宋体"/>
                <w:b/>
              </w:rPr>
              <w:t>考核要点</w:t>
            </w:r>
          </w:p>
        </w:tc>
        <w:tc>
          <w:tcPr>
            <w:tcW w:w="2849" w:type="dxa"/>
            <w:vAlign w:val="center"/>
          </w:tcPr>
          <w:p w14:paraId="2DD31204">
            <w:pPr>
              <w:pStyle w:val="3"/>
              <w:spacing w:before="156" w:beforeLines="50" w:after="156" w:afterLines="50"/>
              <w:jc w:val="center"/>
              <w:rPr>
                <w:rFonts w:hAnsi="宋体"/>
                <w:b/>
              </w:rPr>
            </w:pPr>
            <w:r>
              <w:rPr>
                <w:rFonts w:hint="eastAsia" w:hAnsi="宋体"/>
                <w:b/>
              </w:rPr>
              <w:t>考核方式</w:t>
            </w:r>
          </w:p>
        </w:tc>
      </w:tr>
      <w:tr w14:paraId="1FF9E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2ABC9BAC">
            <w:pPr>
              <w:pStyle w:val="3"/>
              <w:spacing w:before="156" w:beforeLines="50" w:after="156" w:afterLines="50"/>
              <w:jc w:val="center"/>
              <w:rPr>
                <w:rFonts w:hAnsi="宋体"/>
              </w:rPr>
            </w:pPr>
            <w:r>
              <w:rPr>
                <w:rFonts w:hint="eastAsia" w:hAnsi="宋体"/>
              </w:rPr>
              <w:t>课程目标1</w:t>
            </w:r>
          </w:p>
        </w:tc>
        <w:tc>
          <w:tcPr>
            <w:tcW w:w="2849" w:type="dxa"/>
            <w:vAlign w:val="center"/>
          </w:tcPr>
          <w:p w14:paraId="20ACCCEF">
            <w:pPr>
              <w:widowControl/>
              <w:spacing w:before="156" w:beforeLines="50" w:after="156" w:afterLines="50"/>
              <w:jc w:val="center"/>
              <w:rPr>
                <w:rFonts w:ascii="宋体" w:hAnsi="宋体"/>
                <w:szCs w:val="21"/>
              </w:rPr>
            </w:pPr>
            <w:r>
              <w:rPr>
                <w:rFonts w:hint="eastAsia" w:hAnsi="宋体" w:cs="宋体"/>
              </w:rPr>
              <w:t>操作能力及临床思维能力的培养</w:t>
            </w:r>
          </w:p>
        </w:tc>
        <w:tc>
          <w:tcPr>
            <w:tcW w:w="2849" w:type="dxa"/>
            <w:vAlign w:val="center"/>
          </w:tcPr>
          <w:p w14:paraId="203EB030">
            <w:pPr>
              <w:widowControl/>
              <w:spacing w:before="156" w:beforeLines="50" w:after="156" w:afterLines="50"/>
              <w:jc w:val="center"/>
              <w:rPr>
                <w:rFonts w:hAnsi="宋体"/>
                <w:b/>
              </w:rPr>
            </w:pPr>
            <w:r>
              <w:rPr>
                <w:rFonts w:hint="eastAsia" w:ascii="宋体" w:hAnsi="宋体" w:eastAsia="宋体"/>
                <w:szCs w:val="21"/>
              </w:rPr>
              <w:t>技能操作及笔试</w:t>
            </w:r>
          </w:p>
        </w:tc>
      </w:tr>
      <w:tr w14:paraId="2B145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501BF327">
            <w:pPr>
              <w:pStyle w:val="3"/>
              <w:spacing w:before="156" w:beforeLines="50" w:after="156" w:afterLines="50"/>
              <w:jc w:val="center"/>
              <w:rPr>
                <w:rFonts w:hAnsi="宋体"/>
              </w:rPr>
            </w:pPr>
            <w:r>
              <w:rPr>
                <w:rFonts w:hint="eastAsia" w:hAnsi="宋体"/>
              </w:rPr>
              <w:t>课程目标2</w:t>
            </w:r>
          </w:p>
        </w:tc>
        <w:tc>
          <w:tcPr>
            <w:tcW w:w="2849" w:type="dxa"/>
            <w:vAlign w:val="center"/>
          </w:tcPr>
          <w:p w14:paraId="5B4BF017">
            <w:pPr>
              <w:widowControl/>
              <w:spacing w:before="156" w:beforeLines="50" w:after="156" w:afterLines="50"/>
              <w:jc w:val="center"/>
              <w:rPr>
                <w:rFonts w:ascii="宋体" w:hAnsi="宋体"/>
                <w:szCs w:val="21"/>
              </w:rPr>
            </w:pPr>
            <w:r>
              <w:rPr>
                <w:rFonts w:hint="eastAsia" w:ascii="宋体" w:hAnsi="宋体" w:eastAsia="宋体"/>
                <w:szCs w:val="21"/>
              </w:rPr>
              <w:t>科研及品格的培养</w:t>
            </w:r>
          </w:p>
        </w:tc>
        <w:tc>
          <w:tcPr>
            <w:tcW w:w="2849" w:type="dxa"/>
            <w:vAlign w:val="center"/>
          </w:tcPr>
          <w:p w14:paraId="0B4682CB">
            <w:pPr>
              <w:widowControl/>
              <w:spacing w:before="156" w:beforeLines="50" w:after="156" w:afterLines="50"/>
              <w:jc w:val="center"/>
              <w:rPr>
                <w:rFonts w:hAnsi="宋体"/>
                <w:b/>
              </w:rPr>
            </w:pPr>
            <w:r>
              <w:rPr>
                <w:rFonts w:hint="eastAsia" w:ascii="宋体" w:hAnsi="宋体" w:eastAsia="宋体"/>
                <w:szCs w:val="21"/>
              </w:rPr>
              <w:t>S</w:t>
            </w:r>
            <w:r>
              <w:rPr>
                <w:rFonts w:ascii="宋体" w:hAnsi="宋体" w:eastAsia="宋体"/>
                <w:szCs w:val="21"/>
              </w:rPr>
              <w:t>P</w:t>
            </w:r>
            <w:r>
              <w:rPr>
                <w:rFonts w:hint="eastAsia" w:ascii="宋体" w:hAnsi="宋体" w:eastAsia="宋体"/>
                <w:szCs w:val="21"/>
              </w:rPr>
              <w:t>病人及综述的书写</w:t>
            </w:r>
          </w:p>
        </w:tc>
      </w:tr>
    </w:tbl>
    <w:p w14:paraId="455F6083">
      <w:pPr>
        <w:widowControl/>
        <w:spacing w:before="156" w:beforeLines="50" w:after="156" w:afterLines="50"/>
        <w:ind w:firstLine="482" w:firstLineChars="200"/>
        <w:jc w:val="left"/>
        <w:rPr>
          <w:rFonts w:ascii="黑体" w:hAnsi="黑体" w:eastAsia="黑体"/>
          <w:b/>
          <w:sz w:val="24"/>
        </w:rPr>
      </w:pPr>
      <w:r>
        <w:rPr>
          <w:rFonts w:hint="eastAsia" w:ascii="黑体" w:hAnsi="黑体" w:eastAsia="黑体"/>
          <w:b/>
          <w:sz w:val="24"/>
          <w:szCs w:val="24"/>
        </w:rPr>
        <w:t xml:space="preserve">（二）评定方法 </w:t>
      </w:r>
      <w:r>
        <w:rPr>
          <w:rFonts w:hint="eastAsia" w:ascii="宋体" w:hAnsi="宋体" w:eastAsia="宋体"/>
          <w:szCs w:val="21"/>
        </w:rPr>
        <w:t>（小四号黑体）</w:t>
      </w:r>
    </w:p>
    <w:p w14:paraId="77064A6B">
      <w:pPr>
        <w:widowControl/>
        <w:spacing w:before="156" w:beforeLines="50" w:after="156" w:afterLines="50"/>
        <w:ind w:firstLine="422" w:firstLineChars="200"/>
        <w:jc w:val="left"/>
        <w:rPr>
          <w:rFonts w:ascii="黑体" w:hAnsi="黑体" w:eastAsia="黑体"/>
          <w:b/>
          <w:sz w:val="24"/>
        </w:rPr>
      </w:pPr>
      <w:r>
        <w:rPr>
          <w:rFonts w:hint="eastAsia" w:ascii="宋体" w:hAnsi="宋体" w:eastAsia="宋体"/>
          <w:b/>
        </w:rPr>
        <w:t xml:space="preserve">1．评定方法 </w:t>
      </w:r>
      <w:r>
        <w:rPr>
          <w:rFonts w:hint="eastAsia" w:ascii="宋体" w:hAnsi="宋体" w:eastAsia="宋体"/>
        </w:rPr>
        <w:t>（五号宋体）</w:t>
      </w:r>
    </w:p>
    <w:p w14:paraId="4761D9FD">
      <w:pPr>
        <w:widowControl/>
        <w:spacing w:before="156" w:beforeLines="50" w:after="156" w:afterLines="50"/>
        <w:ind w:firstLine="420" w:firstLineChars="200"/>
        <w:jc w:val="left"/>
        <w:rPr>
          <w:rFonts w:ascii="宋体" w:hAnsi="宋体"/>
        </w:rPr>
      </w:pPr>
      <w:r>
        <w:rPr>
          <w:rFonts w:hint="eastAsia" w:ascii="宋体" w:hAnsi="宋体" w:eastAsia="宋体"/>
        </w:rPr>
        <w:t>平时成绩：</w:t>
      </w:r>
      <w:r>
        <w:rPr>
          <w:rFonts w:ascii="宋体" w:hAnsi="宋体" w:eastAsia="宋体"/>
        </w:rPr>
        <w:t>10%（考勤与提问、考察）</w:t>
      </w:r>
    </w:p>
    <w:p w14:paraId="0FF4A723">
      <w:pPr>
        <w:widowControl/>
        <w:spacing w:before="156" w:beforeLines="50" w:after="156" w:afterLines="50"/>
        <w:ind w:firstLine="420" w:firstLineChars="200"/>
        <w:jc w:val="left"/>
        <w:rPr>
          <w:rFonts w:ascii="宋体" w:hAnsi="宋体"/>
        </w:rPr>
      </w:pPr>
      <w:r>
        <w:rPr>
          <w:rFonts w:hint="eastAsia" w:ascii="宋体" w:hAnsi="宋体" w:eastAsia="宋体"/>
        </w:rPr>
        <w:t>期中考试：</w:t>
      </w:r>
      <w:r>
        <w:rPr>
          <w:rFonts w:ascii="宋体" w:hAnsi="宋体" w:eastAsia="宋体"/>
        </w:rPr>
        <w:t>30%（</w:t>
      </w:r>
      <w:r>
        <w:rPr>
          <w:rFonts w:hint="eastAsia" w:ascii="宋体" w:hAnsi="宋体" w:eastAsia="宋体"/>
        </w:rPr>
        <w:t>综述</w:t>
      </w:r>
      <w:r>
        <w:rPr>
          <w:rFonts w:ascii="宋体" w:hAnsi="宋体" w:eastAsia="宋体"/>
        </w:rPr>
        <w:t>）</w:t>
      </w:r>
    </w:p>
    <w:p w14:paraId="37BCB698">
      <w:pPr>
        <w:widowControl/>
        <w:spacing w:before="156" w:beforeLines="50" w:after="156" w:afterLines="50"/>
        <w:ind w:firstLine="420" w:firstLineChars="200"/>
        <w:jc w:val="left"/>
        <w:rPr>
          <w:rFonts w:ascii="宋体" w:hAnsi="宋体"/>
        </w:rPr>
      </w:pPr>
      <w:r>
        <w:rPr>
          <w:rFonts w:hint="eastAsia" w:ascii="宋体" w:hAnsi="宋体" w:eastAsia="宋体"/>
        </w:rPr>
        <w:t>期末考试：</w:t>
      </w:r>
      <w:r>
        <w:rPr>
          <w:rFonts w:ascii="宋体" w:hAnsi="宋体" w:eastAsia="宋体"/>
        </w:rPr>
        <w:t>60%（</w:t>
      </w:r>
      <w:r>
        <w:rPr>
          <w:rFonts w:hint="eastAsia" w:ascii="宋体" w:hAnsi="宋体" w:eastAsia="宋体"/>
        </w:rPr>
        <w:t>笔试或操作</w:t>
      </w:r>
      <w:r>
        <w:rPr>
          <w:rFonts w:ascii="宋体" w:hAnsi="宋体" w:eastAsia="宋体"/>
        </w:rPr>
        <w:t>）</w:t>
      </w:r>
    </w:p>
    <w:p w14:paraId="5DB5A6A1">
      <w:pPr>
        <w:widowControl/>
        <w:spacing w:before="156" w:beforeLines="50" w:after="156" w:afterLines="50"/>
        <w:ind w:firstLine="422" w:firstLineChars="200"/>
        <w:jc w:val="left"/>
        <w:rPr>
          <w:rFonts w:ascii="宋体" w:hAnsi="宋体"/>
        </w:rPr>
      </w:pPr>
      <w:r>
        <w:rPr>
          <w:rFonts w:hint="eastAsia" w:ascii="宋体" w:hAnsi="宋体" w:eastAsia="宋体"/>
          <w:b/>
        </w:rPr>
        <w:t xml:space="preserve">2．课程目标的考核占比与达成度分析 </w:t>
      </w:r>
      <w:r>
        <w:rPr>
          <w:rFonts w:hint="eastAsia" w:ascii="宋体" w:hAnsi="宋体" w:eastAsia="宋体"/>
        </w:rPr>
        <w:t>（五号宋体）</w:t>
      </w:r>
    </w:p>
    <w:p w14:paraId="1CC65E49">
      <w:pPr>
        <w:widowControl/>
        <w:spacing w:before="156" w:beforeLines="50" w:after="156" w:afterLines="50"/>
        <w:ind w:firstLine="422" w:firstLineChars="200"/>
        <w:jc w:val="center"/>
        <w:rPr>
          <w:rFonts w:ascii="宋体" w:hAnsi="宋体"/>
          <w:b/>
        </w:rPr>
      </w:pPr>
      <w:r>
        <w:rPr>
          <w:rFonts w:hint="eastAsia" w:ascii="宋体" w:hAnsi="宋体" w:eastAsia="宋体"/>
          <w:b/>
        </w:rPr>
        <w:t>表5：课程目标的考核占比与达成度分析表</w:t>
      </w:r>
      <w:r>
        <w:rPr>
          <w:rFonts w:hint="eastAsia" w:ascii="宋体" w:hAnsi="宋体" w:eastAsia="宋体"/>
        </w:rPr>
        <w:t>（五号宋体）</w:t>
      </w:r>
    </w:p>
    <w:tbl>
      <w:tblPr>
        <w:tblStyle w:val="8"/>
        <w:tblW w:w="7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858"/>
        <w:gridCol w:w="1134"/>
        <w:gridCol w:w="1134"/>
        <w:gridCol w:w="2627"/>
      </w:tblGrid>
      <w:tr w14:paraId="27B90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Borders>
              <w:tl2br w:val="single" w:color="auto" w:sz="4" w:space="0"/>
            </w:tcBorders>
            <w:shd w:val="clear" w:color="auto" w:fill="auto"/>
            <w:vAlign w:val="center"/>
          </w:tcPr>
          <w:p w14:paraId="011BCA4D">
            <w:pPr>
              <w:spacing w:before="156" w:beforeLines="50" w:after="156" w:afterLines="50"/>
              <w:rPr>
                <w:rFonts w:ascii="宋体" w:hAnsi="宋体"/>
                <w:b/>
                <w:bCs/>
                <w:kern w:val="0"/>
                <w:szCs w:val="21"/>
              </w:rPr>
            </w:pP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考核占比</w:t>
            </w:r>
          </w:p>
          <w:p w14:paraId="222C8CCB">
            <w:pPr>
              <w:spacing w:before="156" w:beforeLines="50" w:after="156" w:afterLines="50"/>
              <w:ind w:firstLine="105" w:firstLineChars="50"/>
              <w:rPr>
                <w:rFonts w:ascii="宋体" w:hAnsi="宋体"/>
                <w:b/>
                <w:bCs/>
                <w:kern w:val="0"/>
                <w:szCs w:val="21"/>
              </w:rPr>
            </w:pPr>
            <w:r>
              <w:rPr>
                <w:rFonts w:hint="eastAsia" w:ascii="宋体" w:hAnsi="宋体" w:eastAsia="宋体"/>
                <w:b/>
                <w:bCs/>
                <w:kern w:val="0"/>
                <w:szCs w:val="21"/>
              </w:rPr>
              <w:t>课程目标</w:t>
            </w:r>
          </w:p>
        </w:tc>
        <w:tc>
          <w:tcPr>
            <w:tcW w:w="858" w:type="dxa"/>
            <w:shd w:val="clear" w:color="auto" w:fill="auto"/>
            <w:vAlign w:val="center"/>
          </w:tcPr>
          <w:p w14:paraId="222210A8">
            <w:pPr>
              <w:spacing w:before="156" w:beforeLines="50" w:after="156" w:afterLines="50"/>
              <w:jc w:val="center"/>
              <w:rPr>
                <w:rFonts w:ascii="宋体" w:hAnsi="宋体"/>
                <w:b/>
                <w:bCs/>
                <w:kern w:val="0"/>
                <w:szCs w:val="21"/>
              </w:rPr>
            </w:pPr>
            <w:r>
              <w:rPr>
                <w:rFonts w:ascii="宋体" w:hAnsi="宋体" w:eastAsia="宋体"/>
                <w:b/>
                <w:bCs/>
                <w:kern w:val="0"/>
                <w:szCs w:val="21"/>
              </w:rPr>
              <w:t>平时</w:t>
            </w:r>
          </w:p>
        </w:tc>
        <w:tc>
          <w:tcPr>
            <w:tcW w:w="1134" w:type="dxa"/>
            <w:shd w:val="clear" w:color="auto" w:fill="auto"/>
            <w:vAlign w:val="center"/>
          </w:tcPr>
          <w:p w14:paraId="0FE5B1E5">
            <w:pPr>
              <w:spacing w:before="156" w:beforeLines="50" w:after="156" w:afterLines="50"/>
              <w:jc w:val="center"/>
              <w:rPr>
                <w:rFonts w:ascii="宋体" w:hAnsi="宋体"/>
                <w:b/>
                <w:bCs/>
                <w:kern w:val="0"/>
                <w:szCs w:val="21"/>
              </w:rPr>
            </w:pPr>
            <w:r>
              <w:rPr>
                <w:rFonts w:ascii="宋体" w:hAnsi="宋体" w:eastAsia="宋体"/>
                <w:b/>
                <w:bCs/>
                <w:kern w:val="0"/>
                <w:szCs w:val="21"/>
              </w:rPr>
              <w:t>期中</w:t>
            </w:r>
          </w:p>
        </w:tc>
        <w:tc>
          <w:tcPr>
            <w:tcW w:w="1134" w:type="dxa"/>
            <w:vAlign w:val="center"/>
          </w:tcPr>
          <w:p w14:paraId="79E66A81">
            <w:pPr>
              <w:spacing w:before="156" w:beforeLines="50" w:after="156" w:afterLines="50"/>
              <w:jc w:val="center"/>
              <w:rPr>
                <w:rFonts w:ascii="宋体" w:hAnsi="宋体"/>
                <w:b/>
                <w:bCs/>
                <w:kern w:val="0"/>
                <w:szCs w:val="21"/>
              </w:rPr>
            </w:pPr>
            <w:r>
              <w:rPr>
                <w:rFonts w:ascii="宋体" w:hAnsi="宋体" w:eastAsia="宋体"/>
                <w:b/>
                <w:bCs/>
                <w:kern w:val="0"/>
                <w:szCs w:val="21"/>
              </w:rPr>
              <w:t>期末</w:t>
            </w:r>
          </w:p>
        </w:tc>
        <w:tc>
          <w:tcPr>
            <w:tcW w:w="2627" w:type="dxa"/>
            <w:shd w:val="clear" w:color="auto" w:fill="auto"/>
            <w:vAlign w:val="center"/>
          </w:tcPr>
          <w:p w14:paraId="1790C3ED">
            <w:pPr>
              <w:spacing w:before="156" w:beforeLines="50" w:after="156" w:afterLines="50"/>
              <w:jc w:val="center"/>
              <w:rPr>
                <w:rFonts w:ascii="宋体" w:hAnsi="宋体"/>
                <w:b/>
                <w:bCs/>
                <w:kern w:val="0"/>
                <w:szCs w:val="21"/>
              </w:rPr>
            </w:pPr>
            <w:r>
              <w:rPr>
                <w:rFonts w:ascii="宋体" w:hAnsi="宋体" w:eastAsia="宋体"/>
                <w:b/>
                <w:bCs/>
                <w:kern w:val="0"/>
                <w:szCs w:val="21"/>
              </w:rPr>
              <w:t>总评达成度</w:t>
            </w:r>
          </w:p>
        </w:tc>
      </w:tr>
      <w:tr w14:paraId="6F4F4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2122" w:type="dxa"/>
            <w:shd w:val="clear" w:color="auto" w:fill="auto"/>
            <w:vAlign w:val="center"/>
          </w:tcPr>
          <w:p w14:paraId="00BEB719">
            <w:pPr>
              <w:spacing w:before="156" w:beforeLines="50" w:after="156" w:afterLines="50"/>
              <w:jc w:val="center"/>
              <w:rPr>
                <w:rFonts w:ascii="宋体" w:hAnsi="宋体"/>
                <w:kern w:val="0"/>
                <w:szCs w:val="21"/>
              </w:rPr>
            </w:pPr>
            <w:r>
              <w:rPr>
                <w:rFonts w:hint="eastAsia" w:ascii="宋体" w:hAnsi="宋体" w:eastAsia="宋体"/>
                <w:kern w:val="0"/>
                <w:szCs w:val="21"/>
              </w:rPr>
              <w:t>课程目标1</w:t>
            </w:r>
          </w:p>
        </w:tc>
        <w:tc>
          <w:tcPr>
            <w:tcW w:w="858" w:type="dxa"/>
            <w:shd w:val="clear" w:color="auto" w:fill="auto"/>
            <w:vAlign w:val="center"/>
          </w:tcPr>
          <w:p w14:paraId="2F82E012">
            <w:pPr>
              <w:spacing w:before="156" w:beforeLines="50" w:after="156" w:afterLines="50"/>
              <w:jc w:val="center"/>
              <w:rPr>
                <w:rFonts w:ascii="宋体" w:hAnsi="宋体"/>
                <w:kern w:val="0"/>
                <w:szCs w:val="21"/>
              </w:rPr>
            </w:pPr>
            <w:r>
              <w:rPr>
                <w:rFonts w:hint="eastAsia" w:ascii="宋体" w:hAnsi="宋体" w:eastAsia="宋体"/>
                <w:kern w:val="0"/>
                <w:szCs w:val="21"/>
              </w:rPr>
              <w:t>75%</w:t>
            </w:r>
          </w:p>
        </w:tc>
        <w:tc>
          <w:tcPr>
            <w:tcW w:w="1134" w:type="dxa"/>
            <w:shd w:val="clear" w:color="auto" w:fill="auto"/>
            <w:vAlign w:val="center"/>
          </w:tcPr>
          <w:p w14:paraId="4ADAEFE7">
            <w:pPr>
              <w:spacing w:before="156" w:beforeLines="50" w:after="156" w:afterLines="50"/>
              <w:jc w:val="center"/>
              <w:rPr>
                <w:rFonts w:ascii="宋体" w:hAnsi="宋体"/>
                <w:kern w:val="0"/>
                <w:szCs w:val="21"/>
              </w:rPr>
            </w:pPr>
            <w:r>
              <w:rPr>
                <w:rFonts w:hint="eastAsia" w:ascii="宋体" w:hAnsi="宋体" w:eastAsia="宋体"/>
                <w:kern w:val="0"/>
                <w:szCs w:val="21"/>
              </w:rPr>
              <w:t>75%</w:t>
            </w:r>
          </w:p>
        </w:tc>
        <w:tc>
          <w:tcPr>
            <w:tcW w:w="1134" w:type="dxa"/>
            <w:vAlign w:val="center"/>
          </w:tcPr>
          <w:p w14:paraId="4C323C55">
            <w:pPr>
              <w:spacing w:before="156" w:beforeLines="50" w:after="156" w:afterLines="50"/>
              <w:jc w:val="center"/>
              <w:rPr>
                <w:rFonts w:ascii="宋体" w:hAnsi="宋体"/>
                <w:b/>
                <w:bCs/>
                <w:kern w:val="0"/>
                <w:szCs w:val="21"/>
              </w:rPr>
            </w:pPr>
            <w:r>
              <w:rPr>
                <w:rFonts w:hint="eastAsia" w:ascii="宋体" w:hAnsi="宋体" w:eastAsia="宋体"/>
                <w:kern w:val="0"/>
                <w:szCs w:val="21"/>
              </w:rPr>
              <w:t>75%</w:t>
            </w:r>
          </w:p>
        </w:tc>
        <w:tc>
          <w:tcPr>
            <w:tcW w:w="2627" w:type="dxa"/>
            <w:vMerge w:val="restart"/>
            <w:shd w:val="clear" w:color="auto" w:fill="auto"/>
            <w:vAlign w:val="center"/>
          </w:tcPr>
          <w:p w14:paraId="3E416F15">
            <w:pPr>
              <w:spacing w:before="156" w:beforeLines="50" w:after="156" w:afterLines="50"/>
              <w:rPr>
                <w:rFonts w:ascii="宋体" w:hAnsi="宋体"/>
                <w:kern w:val="0"/>
                <w:szCs w:val="21"/>
              </w:rPr>
            </w:pPr>
            <w:r>
              <w:rPr>
                <w:rFonts w:hint="eastAsia" w:ascii="宋体" w:hAnsi="宋体" w:eastAsia="宋体"/>
                <w:kern w:val="0"/>
                <w:szCs w:val="21"/>
              </w:rPr>
              <w:t>（例：课程</w:t>
            </w:r>
            <w:r>
              <w:rPr>
                <w:rFonts w:ascii="宋体" w:hAnsi="宋体" w:eastAsia="宋体"/>
                <w:kern w:val="0"/>
                <w:szCs w:val="21"/>
              </w:rPr>
              <w:t>目标</w:t>
            </w:r>
            <w:r>
              <w:rPr>
                <w:rFonts w:hint="eastAsia" w:ascii="宋体" w:hAnsi="宋体" w:eastAsia="宋体"/>
                <w:kern w:val="0"/>
                <w:szCs w:val="21"/>
              </w:rPr>
              <w:t>1</w:t>
            </w:r>
            <w:r>
              <w:rPr>
                <w:rFonts w:ascii="宋体" w:hAnsi="宋体" w:eastAsia="宋体"/>
                <w:kern w:val="0"/>
                <w:szCs w:val="21"/>
              </w:rPr>
              <w:t>达成度={0.</w:t>
            </w:r>
            <w:r>
              <w:rPr>
                <w:rFonts w:hint="eastAsia" w:ascii="宋体" w:hAnsi="宋体" w:eastAsia="宋体"/>
                <w:kern w:val="0"/>
                <w:szCs w:val="21"/>
              </w:rPr>
              <w:t>3</w:t>
            </w:r>
            <w:r>
              <w:rPr>
                <w:rFonts w:ascii="宋体" w:hAnsi="宋体" w:eastAsia="宋体"/>
                <w:kern w:val="0"/>
                <w:szCs w:val="21"/>
              </w:rPr>
              <w:t>ｘ平时目标</w:t>
            </w:r>
            <w:r>
              <w:rPr>
                <w:rFonts w:hint="eastAsia" w:ascii="宋体" w:hAnsi="宋体" w:eastAsia="宋体"/>
                <w:kern w:val="0"/>
                <w:szCs w:val="21"/>
              </w:rPr>
              <w:t>1</w:t>
            </w:r>
            <w:r>
              <w:rPr>
                <w:rFonts w:ascii="宋体" w:hAnsi="宋体" w:eastAsia="宋体"/>
                <w:kern w:val="0"/>
                <w:szCs w:val="21"/>
              </w:rPr>
              <w:t>成绩+0.</w:t>
            </w:r>
            <w:r>
              <w:rPr>
                <w:rFonts w:hint="eastAsia" w:ascii="宋体" w:hAnsi="宋体" w:eastAsia="宋体"/>
                <w:kern w:val="0"/>
                <w:szCs w:val="21"/>
              </w:rPr>
              <w:t>2</w:t>
            </w:r>
            <w:r>
              <w:rPr>
                <w:rFonts w:ascii="宋体" w:hAnsi="宋体" w:eastAsia="宋体"/>
                <w:kern w:val="0"/>
                <w:szCs w:val="21"/>
              </w:rPr>
              <w:t>ｘ期中目标</w:t>
            </w:r>
            <w:r>
              <w:rPr>
                <w:rFonts w:hint="eastAsia" w:ascii="宋体" w:hAnsi="宋体" w:eastAsia="宋体"/>
                <w:kern w:val="0"/>
                <w:szCs w:val="21"/>
              </w:rPr>
              <w:t>1</w:t>
            </w:r>
            <w:r>
              <w:rPr>
                <w:rFonts w:ascii="宋体" w:hAnsi="宋体" w:eastAsia="宋体"/>
                <w:kern w:val="0"/>
                <w:szCs w:val="21"/>
              </w:rPr>
              <w:t>成绩+0.</w:t>
            </w:r>
            <w:r>
              <w:rPr>
                <w:rFonts w:hint="eastAsia" w:ascii="宋体" w:hAnsi="宋体" w:eastAsia="宋体"/>
                <w:kern w:val="0"/>
                <w:szCs w:val="21"/>
              </w:rPr>
              <w:t>5</w:t>
            </w:r>
            <w:r>
              <w:rPr>
                <w:rFonts w:ascii="宋体" w:hAnsi="宋体" w:eastAsia="宋体"/>
                <w:kern w:val="0"/>
                <w:szCs w:val="21"/>
              </w:rPr>
              <w:t>ｘ期末目标</w:t>
            </w:r>
            <w:r>
              <w:rPr>
                <w:rFonts w:hint="eastAsia" w:ascii="宋体" w:hAnsi="宋体" w:eastAsia="宋体"/>
                <w:kern w:val="0"/>
                <w:szCs w:val="21"/>
              </w:rPr>
              <w:t>1</w:t>
            </w:r>
            <w:r>
              <w:rPr>
                <w:rFonts w:ascii="宋体" w:hAnsi="宋体" w:eastAsia="宋体"/>
                <w:kern w:val="0"/>
                <w:szCs w:val="21"/>
              </w:rPr>
              <w:t>成绩}/目标</w:t>
            </w:r>
            <w:r>
              <w:rPr>
                <w:rFonts w:hint="eastAsia" w:ascii="宋体" w:hAnsi="宋体" w:eastAsia="宋体"/>
                <w:kern w:val="0"/>
                <w:szCs w:val="21"/>
              </w:rPr>
              <w:t>1</w:t>
            </w:r>
            <w:r>
              <w:rPr>
                <w:rFonts w:ascii="宋体" w:hAnsi="宋体" w:eastAsia="宋体"/>
                <w:kern w:val="0"/>
                <w:szCs w:val="21"/>
              </w:rPr>
              <w:t>总分</w:t>
            </w:r>
            <w:r>
              <w:rPr>
                <w:rFonts w:hint="eastAsia" w:ascii="宋体" w:hAnsi="宋体" w:eastAsia="宋体"/>
                <w:kern w:val="0"/>
                <w:szCs w:val="21"/>
              </w:rPr>
              <w:t>。按课程考核实际情况描述）</w:t>
            </w:r>
          </w:p>
        </w:tc>
      </w:tr>
      <w:tr w14:paraId="65231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jc w:val="center"/>
        </w:trPr>
        <w:tc>
          <w:tcPr>
            <w:tcW w:w="2122" w:type="dxa"/>
            <w:shd w:val="clear" w:color="auto" w:fill="auto"/>
            <w:vAlign w:val="center"/>
          </w:tcPr>
          <w:p w14:paraId="4FB7274D">
            <w:pPr>
              <w:spacing w:before="156" w:beforeLines="50" w:after="156" w:afterLines="50"/>
              <w:jc w:val="center"/>
              <w:rPr>
                <w:rFonts w:ascii="宋体" w:hAnsi="宋体"/>
                <w:kern w:val="0"/>
                <w:szCs w:val="21"/>
              </w:rPr>
            </w:pPr>
            <w:r>
              <w:rPr>
                <w:rFonts w:hint="eastAsia" w:ascii="宋体" w:hAnsi="宋体" w:eastAsia="宋体"/>
                <w:kern w:val="0"/>
                <w:szCs w:val="21"/>
              </w:rPr>
              <w:t>课程目标2</w:t>
            </w:r>
          </w:p>
        </w:tc>
        <w:tc>
          <w:tcPr>
            <w:tcW w:w="858" w:type="dxa"/>
            <w:shd w:val="clear" w:color="auto" w:fill="auto"/>
            <w:vAlign w:val="center"/>
          </w:tcPr>
          <w:p w14:paraId="406B9ACD">
            <w:pPr>
              <w:spacing w:before="156" w:beforeLines="50" w:after="156" w:afterLines="50"/>
              <w:jc w:val="center"/>
              <w:rPr>
                <w:rFonts w:ascii="宋体" w:hAnsi="宋体"/>
                <w:kern w:val="0"/>
                <w:szCs w:val="21"/>
              </w:rPr>
            </w:pPr>
            <w:r>
              <w:rPr>
                <w:rFonts w:hint="eastAsia" w:ascii="宋体" w:hAnsi="宋体" w:eastAsia="宋体"/>
                <w:kern w:val="0"/>
                <w:szCs w:val="21"/>
              </w:rPr>
              <w:t>2</w:t>
            </w:r>
            <w:r>
              <w:rPr>
                <w:rFonts w:ascii="宋体" w:hAnsi="宋体" w:eastAsia="宋体"/>
                <w:kern w:val="0"/>
                <w:szCs w:val="21"/>
              </w:rPr>
              <w:t>5</w:t>
            </w:r>
            <w:r>
              <w:rPr>
                <w:rFonts w:hint="eastAsia" w:ascii="宋体" w:hAnsi="宋体" w:eastAsia="宋体"/>
                <w:kern w:val="0"/>
                <w:szCs w:val="21"/>
              </w:rPr>
              <w:t>%</w:t>
            </w:r>
          </w:p>
        </w:tc>
        <w:tc>
          <w:tcPr>
            <w:tcW w:w="1134" w:type="dxa"/>
            <w:shd w:val="clear" w:color="auto" w:fill="auto"/>
            <w:vAlign w:val="center"/>
          </w:tcPr>
          <w:p w14:paraId="7B1E7E8A">
            <w:pPr>
              <w:spacing w:before="156" w:beforeLines="50" w:after="156" w:afterLines="50"/>
              <w:jc w:val="center"/>
              <w:rPr>
                <w:rFonts w:ascii="宋体" w:hAnsi="宋体"/>
                <w:kern w:val="0"/>
                <w:szCs w:val="21"/>
              </w:rPr>
            </w:pPr>
            <w:r>
              <w:rPr>
                <w:rFonts w:hint="eastAsia" w:ascii="宋体" w:hAnsi="宋体" w:eastAsia="宋体"/>
                <w:kern w:val="0"/>
                <w:szCs w:val="21"/>
              </w:rPr>
              <w:t>2</w:t>
            </w:r>
            <w:r>
              <w:rPr>
                <w:rFonts w:ascii="宋体" w:hAnsi="宋体" w:eastAsia="宋体"/>
                <w:kern w:val="0"/>
                <w:szCs w:val="21"/>
              </w:rPr>
              <w:t>5</w:t>
            </w:r>
            <w:r>
              <w:rPr>
                <w:rFonts w:hint="eastAsia" w:ascii="宋体" w:hAnsi="宋体" w:eastAsia="宋体"/>
                <w:kern w:val="0"/>
                <w:szCs w:val="21"/>
              </w:rPr>
              <w:t>%</w:t>
            </w:r>
          </w:p>
        </w:tc>
        <w:tc>
          <w:tcPr>
            <w:tcW w:w="1134" w:type="dxa"/>
            <w:vAlign w:val="center"/>
          </w:tcPr>
          <w:p w14:paraId="5BE96CB1">
            <w:pPr>
              <w:spacing w:before="156" w:beforeLines="50" w:after="156" w:afterLines="50"/>
              <w:jc w:val="center"/>
              <w:rPr>
                <w:rFonts w:ascii="宋体" w:hAnsi="宋体"/>
                <w:kern w:val="0"/>
                <w:szCs w:val="21"/>
              </w:rPr>
            </w:pPr>
            <w:r>
              <w:rPr>
                <w:rFonts w:hint="eastAsia" w:ascii="宋体" w:hAnsi="宋体" w:eastAsia="宋体"/>
                <w:kern w:val="0"/>
                <w:szCs w:val="21"/>
              </w:rPr>
              <w:t>2</w:t>
            </w:r>
            <w:r>
              <w:rPr>
                <w:rFonts w:ascii="宋体" w:hAnsi="宋体" w:eastAsia="宋体"/>
                <w:kern w:val="0"/>
                <w:szCs w:val="21"/>
              </w:rPr>
              <w:t>5</w:t>
            </w:r>
            <w:r>
              <w:rPr>
                <w:rFonts w:hint="eastAsia" w:ascii="宋体" w:hAnsi="宋体" w:eastAsia="宋体"/>
                <w:kern w:val="0"/>
                <w:szCs w:val="21"/>
              </w:rPr>
              <w:t>%</w:t>
            </w:r>
          </w:p>
        </w:tc>
        <w:tc>
          <w:tcPr>
            <w:tcW w:w="2627" w:type="dxa"/>
            <w:vMerge w:val="continue"/>
            <w:shd w:val="clear" w:color="auto" w:fill="auto"/>
            <w:vAlign w:val="center"/>
          </w:tcPr>
          <w:p w14:paraId="24FBA62F">
            <w:pPr>
              <w:spacing w:before="156" w:beforeLines="50" w:after="156" w:afterLines="50"/>
              <w:rPr>
                <w:rFonts w:ascii="宋体" w:hAnsi="宋体"/>
                <w:kern w:val="0"/>
                <w:szCs w:val="21"/>
              </w:rPr>
            </w:pPr>
          </w:p>
        </w:tc>
      </w:tr>
    </w:tbl>
    <w:p w14:paraId="0D60267E">
      <w:pPr>
        <w:widowControl/>
        <w:spacing w:before="156" w:beforeLines="50" w:after="156" w:afterLines="50"/>
        <w:ind w:firstLine="482" w:firstLineChars="200"/>
        <w:jc w:val="left"/>
        <w:rPr>
          <w:rFonts w:ascii="黑体" w:hAnsi="黑体" w:eastAsia="黑体"/>
          <w:b/>
          <w:sz w:val="24"/>
        </w:rPr>
      </w:pPr>
      <w:r>
        <w:rPr>
          <w:rFonts w:hint="eastAsia" w:ascii="黑体" w:hAnsi="黑体" w:eastAsia="黑体"/>
          <w:b/>
          <w:sz w:val="24"/>
          <w:szCs w:val="24"/>
        </w:rPr>
        <w:t xml:space="preserve">（三）评分标准 </w:t>
      </w:r>
      <w:r>
        <w:rPr>
          <w:rFonts w:hint="eastAsia" w:ascii="宋体" w:hAnsi="宋体" w:eastAsia="宋体"/>
          <w:szCs w:val="21"/>
        </w:rPr>
        <w:t>（小四号黑体）</w:t>
      </w:r>
    </w:p>
    <w:tbl>
      <w:tblPr>
        <w:tblStyle w:val="8"/>
        <w:tblW w:w="103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984"/>
        <w:gridCol w:w="1984"/>
        <w:gridCol w:w="1843"/>
        <w:gridCol w:w="1779"/>
        <w:gridCol w:w="1779"/>
      </w:tblGrid>
      <w:tr w14:paraId="72D31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restart"/>
            <w:tcBorders>
              <w:top w:val="single" w:color="auto" w:sz="4" w:space="0"/>
              <w:left w:val="single" w:color="auto" w:sz="4" w:space="0"/>
              <w:right w:val="single" w:color="auto" w:sz="4" w:space="0"/>
            </w:tcBorders>
            <w:vAlign w:val="center"/>
          </w:tcPr>
          <w:p w14:paraId="3CB16379">
            <w:pPr>
              <w:widowControl/>
              <w:spacing w:before="156" w:beforeLines="50" w:after="156" w:afterLines="50"/>
              <w:jc w:val="center"/>
              <w:rPr>
                <w:rFonts w:ascii="宋体" w:hAnsi="宋体"/>
                <w:b/>
                <w:bCs/>
                <w:szCs w:val="21"/>
              </w:rPr>
            </w:pPr>
            <w:r>
              <w:rPr>
                <w:rFonts w:ascii="宋体" w:hAnsi="宋体" w:eastAsia="宋体"/>
                <w:b/>
                <w:bCs/>
                <w:szCs w:val="21"/>
              </w:rPr>
              <w:t>课程</w:t>
            </w:r>
          </w:p>
          <w:p w14:paraId="7C41FF88">
            <w:pPr>
              <w:widowControl/>
              <w:spacing w:before="156" w:beforeLines="50" w:after="156" w:afterLines="50"/>
              <w:jc w:val="center"/>
              <w:rPr>
                <w:rFonts w:ascii="宋体" w:hAnsi="宋体"/>
                <w:b/>
                <w:bCs/>
                <w:szCs w:val="21"/>
              </w:rPr>
            </w:pPr>
            <w:r>
              <w:rPr>
                <w:rFonts w:ascii="宋体" w:hAnsi="宋体" w:eastAsia="宋体"/>
                <w:b/>
                <w:bCs/>
                <w:szCs w:val="21"/>
              </w:rPr>
              <w:t>目标</w:t>
            </w:r>
          </w:p>
        </w:tc>
        <w:tc>
          <w:tcPr>
            <w:tcW w:w="9369" w:type="dxa"/>
            <w:gridSpan w:val="5"/>
            <w:tcBorders>
              <w:top w:val="single" w:color="auto" w:sz="4" w:space="0"/>
              <w:left w:val="single" w:color="auto" w:sz="4" w:space="0"/>
              <w:right w:val="single" w:color="auto" w:sz="4" w:space="0"/>
            </w:tcBorders>
          </w:tcPr>
          <w:p w14:paraId="0AF4F7CD">
            <w:pPr>
              <w:widowControl/>
              <w:spacing w:before="156" w:beforeLines="50" w:after="156" w:afterLines="50"/>
              <w:jc w:val="center"/>
              <w:rPr>
                <w:rFonts w:ascii="宋体" w:hAnsi="宋体"/>
                <w:b/>
                <w:bCs/>
                <w:szCs w:val="21"/>
              </w:rPr>
            </w:pPr>
            <w:r>
              <w:rPr>
                <w:rFonts w:ascii="宋体" w:hAnsi="宋体" w:eastAsia="宋体"/>
                <w:b/>
                <w:bCs/>
                <w:szCs w:val="21"/>
              </w:rPr>
              <w:t>评分标准</w:t>
            </w:r>
          </w:p>
        </w:tc>
      </w:tr>
      <w:tr w14:paraId="57015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continue"/>
            <w:tcBorders>
              <w:left w:val="single" w:color="auto" w:sz="4" w:space="0"/>
              <w:right w:val="single" w:color="auto" w:sz="4" w:space="0"/>
            </w:tcBorders>
            <w:vAlign w:val="center"/>
          </w:tcPr>
          <w:p w14:paraId="27F79C0E">
            <w:pPr>
              <w:widowControl/>
              <w:spacing w:before="156" w:beforeLines="50" w:after="156" w:afterLines="50"/>
              <w:jc w:val="center"/>
              <w:rPr>
                <w:rFonts w:ascii="宋体" w:hAnsi="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612AA01F">
            <w:pPr>
              <w:widowControl/>
              <w:spacing w:before="156" w:beforeLines="50" w:after="156" w:afterLines="50"/>
              <w:jc w:val="center"/>
              <w:rPr>
                <w:rFonts w:ascii="宋体" w:hAnsi="宋体"/>
                <w:b/>
                <w:bCs/>
                <w:szCs w:val="21"/>
              </w:rPr>
            </w:pPr>
            <w:r>
              <w:rPr>
                <w:rFonts w:ascii="宋体" w:hAnsi="宋体" w:eastAsia="宋体"/>
                <w:b/>
                <w:bCs/>
                <w:szCs w:val="21"/>
              </w:rPr>
              <w:t>90-100</w:t>
            </w:r>
          </w:p>
        </w:tc>
        <w:tc>
          <w:tcPr>
            <w:tcW w:w="1984" w:type="dxa"/>
            <w:tcBorders>
              <w:top w:val="single" w:color="auto" w:sz="4" w:space="0"/>
              <w:left w:val="single" w:color="auto" w:sz="4" w:space="0"/>
              <w:bottom w:val="single" w:color="auto" w:sz="4" w:space="0"/>
              <w:right w:val="single" w:color="auto" w:sz="4" w:space="0"/>
            </w:tcBorders>
            <w:vAlign w:val="center"/>
          </w:tcPr>
          <w:p w14:paraId="3B4DB9B3">
            <w:pPr>
              <w:widowControl/>
              <w:spacing w:before="156" w:beforeLines="50" w:after="156" w:afterLines="50"/>
              <w:jc w:val="center"/>
              <w:rPr>
                <w:rFonts w:ascii="宋体" w:hAnsi="宋体"/>
                <w:b/>
                <w:bCs/>
                <w:szCs w:val="21"/>
              </w:rPr>
            </w:pPr>
            <w:r>
              <w:rPr>
                <w:rFonts w:ascii="宋体" w:hAnsi="宋体" w:eastAsia="宋体"/>
                <w:b/>
                <w:bCs/>
                <w:szCs w:val="21"/>
              </w:rPr>
              <w:t>80-89</w:t>
            </w:r>
          </w:p>
        </w:tc>
        <w:tc>
          <w:tcPr>
            <w:tcW w:w="1843" w:type="dxa"/>
            <w:tcBorders>
              <w:top w:val="single" w:color="auto" w:sz="4" w:space="0"/>
              <w:left w:val="single" w:color="auto" w:sz="4" w:space="0"/>
              <w:bottom w:val="single" w:color="auto" w:sz="4" w:space="0"/>
              <w:right w:val="single" w:color="auto" w:sz="4" w:space="0"/>
            </w:tcBorders>
            <w:vAlign w:val="center"/>
          </w:tcPr>
          <w:p w14:paraId="2FD9EC35">
            <w:pPr>
              <w:widowControl/>
              <w:spacing w:before="156" w:beforeLines="50" w:after="156" w:afterLines="50"/>
              <w:jc w:val="center"/>
              <w:rPr>
                <w:rFonts w:ascii="宋体" w:hAnsi="宋体"/>
                <w:b/>
                <w:bCs/>
                <w:szCs w:val="21"/>
              </w:rPr>
            </w:pPr>
            <w:r>
              <w:rPr>
                <w:rFonts w:ascii="宋体" w:hAnsi="宋体" w:eastAsia="宋体"/>
                <w:b/>
                <w:bCs/>
                <w:szCs w:val="21"/>
              </w:rPr>
              <w:t>70-79</w:t>
            </w:r>
          </w:p>
        </w:tc>
        <w:tc>
          <w:tcPr>
            <w:tcW w:w="1779" w:type="dxa"/>
            <w:tcBorders>
              <w:top w:val="single" w:color="auto" w:sz="4" w:space="0"/>
              <w:left w:val="single" w:color="auto" w:sz="4" w:space="0"/>
              <w:bottom w:val="single" w:color="auto" w:sz="4" w:space="0"/>
              <w:right w:val="single" w:color="auto" w:sz="4" w:space="0"/>
            </w:tcBorders>
            <w:vAlign w:val="center"/>
          </w:tcPr>
          <w:p w14:paraId="56478179">
            <w:pPr>
              <w:widowControl/>
              <w:spacing w:before="156" w:beforeLines="50" w:after="156" w:afterLines="50"/>
              <w:jc w:val="center"/>
              <w:rPr>
                <w:rFonts w:ascii="宋体" w:hAnsi="宋体"/>
                <w:b/>
                <w:bCs/>
                <w:szCs w:val="21"/>
              </w:rPr>
            </w:pPr>
            <w:r>
              <w:rPr>
                <w:rFonts w:ascii="宋体" w:hAnsi="宋体" w:eastAsia="宋体"/>
                <w:b/>
                <w:bCs/>
                <w:szCs w:val="21"/>
              </w:rPr>
              <w:t>60-69</w:t>
            </w:r>
          </w:p>
        </w:tc>
        <w:tc>
          <w:tcPr>
            <w:tcW w:w="1779" w:type="dxa"/>
            <w:tcBorders>
              <w:top w:val="single" w:color="auto" w:sz="4" w:space="0"/>
              <w:left w:val="single" w:color="auto" w:sz="4" w:space="0"/>
              <w:bottom w:val="single" w:color="auto" w:sz="4" w:space="0"/>
              <w:right w:val="single" w:color="auto" w:sz="4" w:space="0"/>
            </w:tcBorders>
            <w:vAlign w:val="center"/>
          </w:tcPr>
          <w:p w14:paraId="103EDF18">
            <w:pPr>
              <w:widowControl/>
              <w:spacing w:before="156" w:beforeLines="50" w:after="156" w:afterLines="50"/>
              <w:jc w:val="center"/>
              <w:rPr>
                <w:rFonts w:ascii="宋体" w:hAnsi="宋体"/>
                <w:b/>
                <w:bCs/>
                <w:szCs w:val="21"/>
              </w:rPr>
            </w:pPr>
            <w:r>
              <w:rPr>
                <w:rFonts w:hint="eastAsia" w:ascii="宋体" w:hAnsi="宋体" w:eastAsia="宋体"/>
                <w:b/>
                <w:bCs/>
                <w:szCs w:val="21"/>
              </w:rPr>
              <w:t>＜6</w:t>
            </w:r>
            <w:r>
              <w:rPr>
                <w:rFonts w:ascii="宋体" w:hAnsi="宋体" w:eastAsia="宋体"/>
                <w:b/>
                <w:bCs/>
                <w:szCs w:val="21"/>
              </w:rPr>
              <w:t>0</w:t>
            </w:r>
          </w:p>
        </w:tc>
      </w:tr>
      <w:tr w14:paraId="1A745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blHeader/>
          <w:jc w:val="center"/>
        </w:trPr>
        <w:tc>
          <w:tcPr>
            <w:tcW w:w="993" w:type="dxa"/>
            <w:vMerge w:val="continue"/>
            <w:tcBorders>
              <w:left w:val="single" w:color="auto" w:sz="4" w:space="0"/>
              <w:right w:val="single" w:color="auto" w:sz="4" w:space="0"/>
            </w:tcBorders>
            <w:vAlign w:val="center"/>
          </w:tcPr>
          <w:p w14:paraId="688A1FDC">
            <w:pPr>
              <w:widowControl/>
              <w:spacing w:before="156" w:beforeLines="50" w:after="156" w:afterLines="50"/>
              <w:jc w:val="center"/>
              <w:rPr>
                <w:rFonts w:ascii="宋体" w:hAnsi="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15F5289F">
            <w:pPr>
              <w:widowControl/>
              <w:spacing w:before="156" w:beforeLines="50" w:after="156" w:afterLines="50"/>
              <w:jc w:val="center"/>
              <w:rPr>
                <w:rFonts w:ascii="宋体" w:hAnsi="宋体"/>
                <w:b/>
                <w:bCs/>
                <w:szCs w:val="21"/>
              </w:rPr>
            </w:pPr>
            <w:r>
              <w:rPr>
                <w:rFonts w:ascii="宋体" w:hAnsi="宋体" w:eastAsia="宋体"/>
                <w:b/>
                <w:bCs/>
                <w:szCs w:val="21"/>
              </w:rPr>
              <w:t>优</w:t>
            </w:r>
          </w:p>
        </w:tc>
        <w:tc>
          <w:tcPr>
            <w:tcW w:w="1984" w:type="dxa"/>
            <w:tcBorders>
              <w:top w:val="single" w:color="auto" w:sz="4" w:space="0"/>
              <w:left w:val="single" w:color="auto" w:sz="4" w:space="0"/>
              <w:bottom w:val="single" w:color="auto" w:sz="4" w:space="0"/>
              <w:right w:val="single" w:color="auto" w:sz="4" w:space="0"/>
            </w:tcBorders>
            <w:vAlign w:val="center"/>
          </w:tcPr>
          <w:p w14:paraId="79240C3D">
            <w:pPr>
              <w:widowControl/>
              <w:spacing w:before="156" w:beforeLines="50" w:after="156" w:afterLines="50"/>
              <w:jc w:val="center"/>
              <w:rPr>
                <w:rFonts w:ascii="宋体" w:hAnsi="宋体"/>
                <w:b/>
                <w:bCs/>
                <w:szCs w:val="21"/>
              </w:rPr>
            </w:pPr>
            <w:r>
              <w:rPr>
                <w:rFonts w:ascii="宋体" w:hAnsi="宋体" w:eastAsia="宋体"/>
                <w:b/>
                <w:bCs/>
                <w:szCs w:val="21"/>
              </w:rPr>
              <w:t>良</w:t>
            </w:r>
          </w:p>
        </w:tc>
        <w:tc>
          <w:tcPr>
            <w:tcW w:w="1843" w:type="dxa"/>
            <w:tcBorders>
              <w:top w:val="single" w:color="auto" w:sz="4" w:space="0"/>
              <w:left w:val="single" w:color="auto" w:sz="4" w:space="0"/>
              <w:bottom w:val="single" w:color="auto" w:sz="4" w:space="0"/>
              <w:right w:val="single" w:color="auto" w:sz="4" w:space="0"/>
            </w:tcBorders>
            <w:vAlign w:val="center"/>
          </w:tcPr>
          <w:p w14:paraId="76F66E01">
            <w:pPr>
              <w:widowControl/>
              <w:spacing w:before="156" w:beforeLines="50" w:after="156" w:afterLines="50"/>
              <w:jc w:val="center"/>
              <w:rPr>
                <w:rFonts w:ascii="宋体" w:hAnsi="宋体"/>
                <w:b/>
                <w:bCs/>
                <w:szCs w:val="21"/>
              </w:rPr>
            </w:pPr>
            <w:r>
              <w:rPr>
                <w:rFonts w:ascii="宋体" w:hAnsi="宋体" w:eastAsia="宋体"/>
                <w:b/>
                <w:bCs/>
                <w:szCs w:val="21"/>
              </w:rPr>
              <w:t>中</w:t>
            </w:r>
          </w:p>
        </w:tc>
        <w:tc>
          <w:tcPr>
            <w:tcW w:w="1779" w:type="dxa"/>
            <w:tcBorders>
              <w:top w:val="single" w:color="auto" w:sz="4" w:space="0"/>
              <w:left w:val="single" w:color="auto" w:sz="4" w:space="0"/>
              <w:bottom w:val="single" w:color="auto" w:sz="4" w:space="0"/>
              <w:right w:val="single" w:color="auto" w:sz="4" w:space="0"/>
            </w:tcBorders>
            <w:vAlign w:val="center"/>
          </w:tcPr>
          <w:p w14:paraId="66E7014A">
            <w:pPr>
              <w:widowControl/>
              <w:spacing w:before="156" w:beforeLines="50" w:after="156" w:afterLines="50"/>
              <w:jc w:val="center"/>
              <w:rPr>
                <w:rFonts w:ascii="宋体" w:hAnsi="宋体"/>
                <w:b/>
                <w:bCs/>
                <w:szCs w:val="21"/>
              </w:rPr>
            </w:pPr>
            <w:r>
              <w:rPr>
                <w:rFonts w:hint="eastAsia" w:ascii="宋体" w:hAnsi="宋体" w:eastAsia="宋体"/>
                <w:b/>
                <w:bCs/>
                <w:szCs w:val="21"/>
              </w:rPr>
              <w:t>合格</w:t>
            </w:r>
          </w:p>
        </w:tc>
        <w:tc>
          <w:tcPr>
            <w:tcW w:w="1779" w:type="dxa"/>
            <w:tcBorders>
              <w:top w:val="single" w:color="auto" w:sz="4" w:space="0"/>
              <w:left w:val="single" w:color="auto" w:sz="4" w:space="0"/>
              <w:bottom w:val="single" w:color="auto" w:sz="4" w:space="0"/>
              <w:right w:val="single" w:color="auto" w:sz="4" w:space="0"/>
            </w:tcBorders>
            <w:vAlign w:val="center"/>
          </w:tcPr>
          <w:p w14:paraId="4729677F">
            <w:pPr>
              <w:widowControl/>
              <w:spacing w:before="156" w:beforeLines="50" w:after="156" w:afterLines="50"/>
              <w:jc w:val="center"/>
              <w:rPr>
                <w:rFonts w:ascii="宋体" w:hAnsi="宋体"/>
                <w:b/>
                <w:bCs/>
                <w:szCs w:val="21"/>
              </w:rPr>
            </w:pPr>
            <w:r>
              <w:rPr>
                <w:rFonts w:hint="eastAsia" w:ascii="宋体" w:hAnsi="宋体" w:eastAsia="宋体"/>
                <w:b/>
                <w:bCs/>
                <w:szCs w:val="21"/>
              </w:rPr>
              <w:t>不合格</w:t>
            </w:r>
          </w:p>
        </w:tc>
      </w:tr>
      <w:tr w14:paraId="31BE8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blHeader/>
          <w:jc w:val="center"/>
        </w:trPr>
        <w:tc>
          <w:tcPr>
            <w:tcW w:w="993" w:type="dxa"/>
            <w:vMerge w:val="continue"/>
            <w:tcBorders>
              <w:left w:val="single" w:color="auto" w:sz="4" w:space="0"/>
              <w:bottom w:val="single" w:color="auto" w:sz="4" w:space="0"/>
              <w:right w:val="single" w:color="auto" w:sz="4" w:space="0"/>
            </w:tcBorders>
            <w:vAlign w:val="center"/>
          </w:tcPr>
          <w:p w14:paraId="7C497283">
            <w:pPr>
              <w:widowControl/>
              <w:spacing w:before="156" w:beforeLines="50" w:after="156" w:afterLines="50"/>
              <w:jc w:val="center"/>
              <w:rPr>
                <w:rFonts w:ascii="宋体" w:hAnsi="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28BB0DF8">
            <w:pPr>
              <w:spacing w:before="156" w:beforeLines="50" w:after="156" w:afterLines="50"/>
              <w:jc w:val="center"/>
              <w:rPr>
                <w:rFonts w:ascii="宋体" w:hAnsi="宋体"/>
                <w:b/>
                <w:bCs/>
                <w:szCs w:val="21"/>
              </w:rPr>
            </w:pPr>
            <w:r>
              <w:rPr>
                <w:rFonts w:hint="eastAsia" w:ascii="宋体" w:hAnsi="宋体" w:eastAsia="宋体"/>
                <w:b/>
                <w:bCs/>
                <w:szCs w:val="21"/>
              </w:rPr>
              <w:t>A</w:t>
            </w:r>
          </w:p>
        </w:tc>
        <w:tc>
          <w:tcPr>
            <w:tcW w:w="1984" w:type="dxa"/>
            <w:tcBorders>
              <w:top w:val="single" w:color="auto" w:sz="4" w:space="0"/>
              <w:left w:val="single" w:color="auto" w:sz="4" w:space="0"/>
              <w:bottom w:val="single" w:color="auto" w:sz="4" w:space="0"/>
              <w:right w:val="single" w:color="auto" w:sz="4" w:space="0"/>
            </w:tcBorders>
            <w:vAlign w:val="center"/>
          </w:tcPr>
          <w:p w14:paraId="2B1398AB">
            <w:pPr>
              <w:spacing w:before="156" w:beforeLines="50" w:after="156" w:afterLines="50"/>
              <w:jc w:val="center"/>
              <w:rPr>
                <w:rFonts w:ascii="宋体" w:hAnsi="宋体"/>
                <w:b/>
                <w:bCs/>
                <w:szCs w:val="21"/>
              </w:rPr>
            </w:pPr>
            <w:r>
              <w:rPr>
                <w:rFonts w:hint="eastAsia" w:ascii="宋体" w:hAnsi="宋体" w:eastAsia="宋体"/>
                <w:b/>
                <w:bCs/>
                <w:szCs w:val="21"/>
              </w:rPr>
              <w:t>B</w:t>
            </w:r>
          </w:p>
        </w:tc>
        <w:tc>
          <w:tcPr>
            <w:tcW w:w="1843" w:type="dxa"/>
            <w:tcBorders>
              <w:top w:val="single" w:color="auto" w:sz="4" w:space="0"/>
              <w:left w:val="single" w:color="auto" w:sz="4" w:space="0"/>
              <w:bottom w:val="single" w:color="auto" w:sz="4" w:space="0"/>
              <w:right w:val="single" w:color="auto" w:sz="4" w:space="0"/>
            </w:tcBorders>
            <w:vAlign w:val="center"/>
          </w:tcPr>
          <w:p w14:paraId="29D4AD17">
            <w:pPr>
              <w:spacing w:before="156" w:beforeLines="50" w:after="156" w:afterLines="50"/>
              <w:jc w:val="center"/>
              <w:rPr>
                <w:rFonts w:ascii="宋体" w:hAnsi="宋体"/>
                <w:b/>
                <w:bCs/>
                <w:szCs w:val="21"/>
              </w:rPr>
            </w:pPr>
            <w:r>
              <w:rPr>
                <w:rFonts w:hint="eastAsia" w:ascii="宋体" w:hAnsi="宋体" w:eastAsia="宋体"/>
                <w:b/>
                <w:bCs/>
                <w:szCs w:val="21"/>
              </w:rPr>
              <w:t>C</w:t>
            </w:r>
          </w:p>
        </w:tc>
        <w:tc>
          <w:tcPr>
            <w:tcW w:w="1779" w:type="dxa"/>
            <w:tcBorders>
              <w:top w:val="single" w:color="auto" w:sz="4" w:space="0"/>
              <w:left w:val="single" w:color="auto" w:sz="4" w:space="0"/>
              <w:bottom w:val="single" w:color="auto" w:sz="4" w:space="0"/>
              <w:right w:val="single" w:color="auto" w:sz="4" w:space="0"/>
            </w:tcBorders>
            <w:vAlign w:val="center"/>
          </w:tcPr>
          <w:p w14:paraId="5F012472">
            <w:pPr>
              <w:spacing w:before="156" w:beforeLines="50" w:after="156" w:afterLines="50"/>
              <w:jc w:val="center"/>
              <w:rPr>
                <w:rFonts w:ascii="宋体" w:hAnsi="宋体"/>
                <w:b/>
                <w:bCs/>
                <w:szCs w:val="21"/>
              </w:rPr>
            </w:pPr>
            <w:r>
              <w:rPr>
                <w:rFonts w:hint="eastAsia" w:ascii="宋体" w:hAnsi="宋体" w:eastAsia="宋体"/>
                <w:b/>
                <w:bCs/>
                <w:szCs w:val="21"/>
              </w:rPr>
              <w:t>D</w:t>
            </w:r>
          </w:p>
        </w:tc>
        <w:tc>
          <w:tcPr>
            <w:tcW w:w="1779" w:type="dxa"/>
            <w:tcBorders>
              <w:top w:val="single" w:color="auto" w:sz="4" w:space="0"/>
              <w:left w:val="single" w:color="auto" w:sz="4" w:space="0"/>
              <w:bottom w:val="single" w:color="auto" w:sz="4" w:space="0"/>
              <w:right w:val="single" w:color="auto" w:sz="4" w:space="0"/>
            </w:tcBorders>
            <w:vAlign w:val="center"/>
          </w:tcPr>
          <w:p w14:paraId="49E00221">
            <w:pPr>
              <w:spacing w:before="156" w:beforeLines="50" w:after="156" w:afterLines="50"/>
              <w:jc w:val="center"/>
              <w:rPr>
                <w:rFonts w:ascii="宋体" w:hAnsi="宋体"/>
                <w:b/>
                <w:bCs/>
                <w:szCs w:val="21"/>
              </w:rPr>
            </w:pPr>
            <w:r>
              <w:rPr>
                <w:rFonts w:hint="eastAsia" w:ascii="宋体" w:hAnsi="宋体" w:eastAsia="宋体"/>
                <w:b/>
                <w:bCs/>
                <w:szCs w:val="21"/>
              </w:rPr>
              <w:t>F</w:t>
            </w:r>
          </w:p>
        </w:tc>
      </w:tr>
      <w:tr w14:paraId="7E7EC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757CE38C">
            <w:pPr>
              <w:spacing w:before="156" w:beforeLines="50" w:after="156" w:afterLines="50"/>
              <w:jc w:val="center"/>
              <w:rPr>
                <w:rFonts w:ascii="宋体" w:hAnsi="宋体"/>
                <w:b/>
                <w:bCs/>
                <w:kern w:val="0"/>
                <w:szCs w:val="21"/>
              </w:rPr>
            </w:pPr>
            <w:r>
              <w:rPr>
                <w:rFonts w:hint="eastAsia" w:ascii="宋体" w:hAnsi="宋体" w:eastAsia="宋体"/>
                <w:b/>
                <w:bCs/>
                <w:kern w:val="0"/>
                <w:szCs w:val="21"/>
              </w:rPr>
              <w:t>课程</w:t>
            </w:r>
          </w:p>
          <w:p w14:paraId="533260D4">
            <w:pPr>
              <w:spacing w:before="156" w:beforeLines="50" w:after="156" w:afterLines="50"/>
              <w:jc w:val="center"/>
              <w:rPr>
                <w:rFonts w:ascii="宋体" w:hAnsi="宋体"/>
                <w:b/>
                <w:bCs/>
                <w:kern w:val="0"/>
                <w:szCs w:val="21"/>
              </w:rPr>
            </w:pPr>
            <w:r>
              <w:rPr>
                <w:rFonts w:ascii="宋体" w:hAnsi="宋体" w:eastAsia="宋体"/>
                <w:b/>
                <w:bCs/>
                <w:kern w:val="0"/>
                <w:szCs w:val="21"/>
              </w:rPr>
              <w:t>目标</w:t>
            </w:r>
            <w:r>
              <w:rPr>
                <w:rFonts w:hint="eastAsia" w:ascii="宋体" w:hAnsi="宋体" w:eastAsia="宋体"/>
                <w:b/>
                <w:bCs/>
                <w:kern w:val="0"/>
                <w:szCs w:val="21"/>
              </w:rPr>
              <w:t>1</w:t>
            </w:r>
          </w:p>
        </w:tc>
        <w:tc>
          <w:tcPr>
            <w:tcW w:w="1984" w:type="dxa"/>
            <w:tcBorders>
              <w:top w:val="single" w:color="auto" w:sz="4" w:space="0"/>
              <w:left w:val="single" w:color="auto" w:sz="4" w:space="0"/>
              <w:bottom w:val="single" w:color="auto" w:sz="4" w:space="0"/>
              <w:right w:val="single" w:color="auto" w:sz="4" w:space="0"/>
            </w:tcBorders>
          </w:tcPr>
          <w:p w14:paraId="4EB97F4E">
            <w:pPr>
              <w:spacing w:before="156" w:beforeLines="50" w:after="156" w:afterLines="50"/>
              <w:rPr>
                <w:rFonts w:ascii="宋体" w:hAnsi="宋体"/>
                <w:szCs w:val="21"/>
              </w:rPr>
            </w:pPr>
            <w:r>
              <w:rPr>
                <w:rFonts w:hint="eastAsia" w:ascii="宋体" w:hAnsi="宋体" w:eastAsia="宋体"/>
                <w:szCs w:val="21"/>
              </w:rPr>
              <w:t>熟练掌握妇产科的基本操作</w:t>
            </w:r>
          </w:p>
        </w:tc>
        <w:tc>
          <w:tcPr>
            <w:tcW w:w="1984" w:type="dxa"/>
            <w:tcBorders>
              <w:top w:val="single" w:color="auto" w:sz="4" w:space="0"/>
              <w:left w:val="single" w:color="auto" w:sz="4" w:space="0"/>
              <w:bottom w:val="single" w:color="auto" w:sz="4" w:space="0"/>
              <w:right w:val="single" w:color="auto" w:sz="4" w:space="0"/>
            </w:tcBorders>
          </w:tcPr>
          <w:p w14:paraId="3D55A874">
            <w:pPr>
              <w:spacing w:before="156" w:beforeLines="50" w:after="156" w:afterLines="50"/>
              <w:rPr>
                <w:rFonts w:ascii="宋体" w:hAnsi="宋体"/>
                <w:szCs w:val="21"/>
              </w:rPr>
            </w:pPr>
            <w:r>
              <w:rPr>
                <w:rFonts w:hint="eastAsia" w:ascii="宋体" w:hAnsi="宋体" w:eastAsia="宋体"/>
                <w:szCs w:val="21"/>
              </w:rPr>
              <w:t>基本熟练掌握妇产科的基本操作</w:t>
            </w:r>
          </w:p>
        </w:tc>
        <w:tc>
          <w:tcPr>
            <w:tcW w:w="1843" w:type="dxa"/>
            <w:tcBorders>
              <w:top w:val="single" w:color="auto" w:sz="4" w:space="0"/>
              <w:left w:val="single" w:color="auto" w:sz="4" w:space="0"/>
              <w:bottom w:val="single" w:color="auto" w:sz="4" w:space="0"/>
              <w:right w:val="single" w:color="auto" w:sz="4" w:space="0"/>
            </w:tcBorders>
          </w:tcPr>
          <w:p w14:paraId="1A2C512B">
            <w:pPr>
              <w:spacing w:before="156" w:beforeLines="50" w:after="156" w:afterLines="50"/>
              <w:rPr>
                <w:rFonts w:ascii="宋体" w:hAnsi="宋体"/>
                <w:szCs w:val="21"/>
              </w:rPr>
            </w:pPr>
            <w:r>
              <w:rPr>
                <w:rFonts w:hint="eastAsia" w:ascii="宋体" w:hAnsi="宋体" w:eastAsia="宋体"/>
                <w:szCs w:val="21"/>
              </w:rPr>
              <w:t>较好的妇产科的基本操作</w:t>
            </w:r>
          </w:p>
        </w:tc>
        <w:tc>
          <w:tcPr>
            <w:tcW w:w="1779" w:type="dxa"/>
            <w:tcBorders>
              <w:top w:val="single" w:color="auto" w:sz="4" w:space="0"/>
              <w:left w:val="single" w:color="auto" w:sz="4" w:space="0"/>
              <w:bottom w:val="single" w:color="auto" w:sz="4" w:space="0"/>
              <w:right w:val="single" w:color="auto" w:sz="4" w:space="0"/>
            </w:tcBorders>
          </w:tcPr>
          <w:p w14:paraId="3132AF18">
            <w:pPr>
              <w:spacing w:before="156" w:beforeLines="50" w:after="156" w:afterLines="50"/>
              <w:rPr>
                <w:rFonts w:ascii="宋体" w:hAnsi="宋体"/>
                <w:szCs w:val="21"/>
              </w:rPr>
            </w:pPr>
            <w:r>
              <w:rPr>
                <w:rFonts w:hint="eastAsia" w:ascii="宋体" w:hAnsi="宋体" w:eastAsia="宋体"/>
                <w:szCs w:val="21"/>
              </w:rPr>
              <w:t>基本能够掌握妇产科的基本操作。</w:t>
            </w:r>
          </w:p>
        </w:tc>
        <w:tc>
          <w:tcPr>
            <w:tcW w:w="1779" w:type="dxa"/>
            <w:tcBorders>
              <w:top w:val="single" w:color="auto" w:sz="4" w:space="0"/>
              <w:left w:val="single" w:color="auto" w:sz="4" w:space="0"/>
              <w:bottom w:val="single" w:color="auto" w:sz="4" w:space="0"/>
              <w:right w:val="single" w:color="auto" w:sz="4" w:space="0"/>
            </w:tcBorders>
          </w:tcPr>
          <w:p w14:paraId="007408B5">
            <w:pPr>
              <w:spacing w:before="156" w:beforeLines="50" w:after="156" w:afterLines="50"/>
              <w:rPr>
                <w:rFonts w:ascii="宋体" w:hAnsi="宋体"/>
                <w:szCs w:val="21"/>
              </w:rPr>
            </w:pPr>
            <w:r>
              <w:rPr>
                <w:rFonts w:hint="eastAsia" w:ascii="宋体" w:hAnsi="宋体" w:eastAsia="宋体"/>
                <w:szCs w:val="21"/>
              </w:rPr>
              <w:t>不能完全掌握妇产科的基本操作。</w:t>
            </w:r>
          </w:p>
        </w:tc>
      </w:tr>
      <w:tr w14:paraId="7116D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6145DC8F">
            <w:pPr>
              <w:spacing w:before="156" w:beforeLines="50" w:after="156" w:afterLines="50"/>
              <w:jc w:val="center"/>
              <w:rPr>
                <w:rFonts w:ascii="宋体" w:hAnsi="宋体"/>
                <w:b/>
                <w:bCs/>
                <w:kern w:val="0"/>
                <w:szCs w:val="21"/>
              </w:rPr>
            </w:pPr>
            <w:r>
              <w:rPr>
                <w:rFonts w:hint="eastAsia" w:ascii="宋体" w:hAnsi="宋体" w:eastAsia="宋体"/>
                <w:b/>
                <w:bCs/>
                <w:kern w:val="0"/>
                <w:szCs w:val="21"/>
              </w:rPr>
              <w:t>课程</w:t>
            </w:r>
          </w:p>
          <w:p w14:paraId="502B4386">
            <w:pPr>
              <w:spacing w:before="156" w:beforeLines="50" w:after="156" w:afterLines="50"/>
              <w:jc w:val="center"/>
              <w:rPr>
                <w:rFonts w:ascii="宋体" w:hAnsi="宋体"/>
                <w:b/>
                <w:bCs/>
                <w:kern w:val="0"/>
                <w:szCs w:val="21"/>
              </w:rPr>
            </w:pPr>
            <w:r>
              <w:rPr>
                <w:rFonts w:ascii="宋体" w:hAnsi="宋体" w:eastAsia="宋体"/>
                <w:b/>
                <w:bCs/>
                <w:kern w:val="0"/>
                <w:szCs w:val="21"/>
              </w:rPr>
              <w:t>目标</w:t>
            </w:r>
            <w:r>
              <w:rPr>
                <w:rFonts w:hint="eastAsia" w:ascii="宋体" w:hAnsi="宋体" w:eastAsia="宋体"/>
                <w:b/>
                <w:bCs/>
                <w:kern w:val="0"/>
                <w:szCs w:val="21"/>
              </w:rPr>
              <w:t>2</w:t>
            </w:r>
          </w:p>
        </w:tc>
        <w:tc>
          <w:tcPr>
            <w:tcW w:w="1984" w:type="dxa"/>
            <w:tcBorders>
              <w:top w:val="single" w:color="auto" w:sz="4" w:space="0"/>
              <w:left w:val="single" w:color="auto" w:sz="4" w:space="0"/>
              <w:bottom w:val="single" w:color="auto" w:sz="4" w:space="0"/>
              <w:right w:val="single" w:color="auto" w:sz="4" w:space="0"/>
            </w:tcBorders>
          </w:tcPr>
          <w:p w14:paraId="26CA42E6">
            <w:pPr>
              <w:spacing w:before="156" w:beforeLines="50" w:after="156" w:afterLines="50"/>
              <w:rPr>
                <w:rFonts w:ascii="宋体" w:hAnsi="宋体"/>
                <w:szCs w:val="21"/>
              </w:rPr>
            </w:pPr>
            <w:r>
              <w:rPr>
                <w:rFonts w:hint="eastAsia" w:ascii="宋体" w:hAnsi="宋体" w:eastAsia="宋体"/>
                <w:szCs w:val="21"/>
              </w:rPr>
              <w:t>能够很好的具备初步临床能力、终身学习能力和良好职业素质</w:t>
            </w:r>
          </w:p>
        </w:tc>
        <w:tc>
          <w:tcPr>
            <w:tcW w:w="1984" w:type="dxa"/>
            <w:tcBorders>
              <w:top w:val="single" w:color="auto" w:sz="4" w:space="0"/>
              <w:left w:val="single" w:color="auto" w:sz="4" w:space="0"/>
              <w:bottom w:val="single" w:color="auto" w:sz="4" w:space="0"/>
              <w:right w:val="single" w:color="auto" w:sz="4" w:space="0"/>
            </w:tcBorders>
          </w:tcPr>
          <w:p w14:paraId="38753584">
            <w:pPr>
              <w:spacing w:before="156" w:beforeLines="50" w:after="156" w:afterLines="50"/>
              <w:rPr>
                <w:rFonts w:ascii="宋体" w:hAnsi="宋体"/>
                <w:szCs w:val="21"/>
              </w:rPr>
            </w:pPr>
            <w:r>
              <w:rPr>
                <w:rFonts w:hint="eastAsia" w:ascii="宋体" w:hAnsi="宋体" w:eastAsia="宋体"/>
                <w:szCs w:val="21"/>
              </w:rPr>
              <w:t>能够较好的具备初步临床能力、终身学习能力和良好职业素质</w:t>
            </w:r>
          </w:p>
        </w:tc>
        <w:tc>
          <w:tcPr>
            <w:tcW w:w="1843" w:type="dxa"/>
            <w:tcBorders>
              <w:top w:val="single" w:color="auto" w:sz="4" w:space="0"/>
              <w:left w:val="single" w:color="auto" w:sz="4" w:space="0"/>
              <w:bottom w:val="single" w:color="auto" w:sz="4" w:space="0"/>
              <w:right w:val="single" w:color="auto" w:sz="4" w:space="0"/>
            </w:tcBorders>
          </w:tcPr>
          <w:p w14:paraId="0392D921">
            <w:pPr>
              <w:spacing w:before="156" w:beforeLines="50" w:after="156" w:afterLines="50"/>
              <w:rPr>
                <w:rFonts w:ascii="宋体" w:hAnsi="宋体"/>
                <w:szCs w:val="21"/>
              </w:rPr>
            </w:pPr>
            <w:r>
              <w:rPr>
                <w:rFonts w:hint="eastAsia" w:ascii="宋体" w:hAnsi="宋体" w:eastAsia="宋体"/>
                <w:szCs w:val="21"/>
              </w:rPr>
              <w:t>基本能够具备初步临床能力、终身学习能力和良好职业素质</w:t>
            </w:r>
          </w:p>
        </w:tc>
        <w:tc>
          <w:tcPr>
            <w:tcW w:w="1779" w:type="dxa"/>
            <w:tcBorders>
              <w:top w:val="single" w:color="auto" w:sz="4" w:space="0"/>
              <w:left w:val="single" w:color="auto" w:sz="4" w:space="0"/>
              <w:bottom w:val="single" w:color="auto" w:sz="4" w:space="0"/>
              <w:right w:val="single" w:color="auto" w:sz="4" w:space="0"/>
            </w:tcBorders>
          </w:tcPr>
          <w:p w14:paraId="33A0881A">
            <w:pPr>
              <w:spacing w:before="156" w:beforeLines="50" w:after="156" w:afterLines="50"/>
              <w:rPr>
                <w:rFonts w:ascii="宋体" w:hAnsi="宋体"/>
                <w:szCs w:val="21"/>
              </w:rPr>
            </w:pPr>
            <w:r>
              <w:rPr>
                <w:rFonts w:hint="eastAsia" w:ascii="宋体" w:hAnsi="宋体" w:eastAsia="宋体"/>
                <w:szCs w:val="21"/>
              </w:rPr>
              <w:t>有具备初步临床能力、终身学习能力和良好职业素质</w:t>
            </w:r>
          </w:p>
        </w:tc>
        <w:tc>
          <w:tcPr>
            <w:tcW w:w="1779" w:type="dxa"/>
            <w:tcBorders>
              <w:top w:val="single" w:color="auto" w:sz="4" w:space="0"/>
              <w:left w:val="single" w:color="auto" w:sz="4" w:space="0"/>
              <w:bottom w:val="single" w:color="auto" w:sz="4" w:space="0"/>
              <w:right w:val="single" w:color="auto" w:sz="4" w:space="0"/>
            </w:tcBorders>
          </w:tcPr>
          <w:p w14:paraId="3092215E">
            <w:pPr>
              <w:spacing w:before="156" w:beforeLines="50" w:after="156" w:afterLines="50"/>
              <w:rPr>
                <w:rFonts w:ascii="宋体" w:hAnsi="宋体"/>
                <w:szCs w:val="21"/>
              </w:rPr>
            </w:pPr>
            <w:r>
              <w:rPr>
                <w:rFonts w:hint="eastAsia" w:ascii="宋体" w:hAnsi="宋体" w:eastAsia="宋体"/>
                <w:szCs w:val="21"/>
              </w:rPr>
              <w:t>初步临床能力、终身学习能力和良好职业素质欠缺</w:t>
            </w:r>
          </w:p>
        </w:tc>
      </w:tr>
    </w:tbl>
    <w:p w14:paraId="14529CD5">
      <w:pPr>
        <w:pStyle w:val="2"/>
        <w:spacing w:before="312" w:after="312"/>
      </w:pPr>
      <w:bookmarkStart w:id="17" w:name="_Toc157822748"/>
      <w:r>
        <w:rPr>
          <w:rFonts w:hint="eastAsia"/>
        </w:rPr>
        <w:t>附一:</w:t>
      </w:r>
      <w:bookmarkEnd w:id="17"/>
    </w:p>
    <w:p w14:paraId="40574828">
      <w:pPr>
        <w:pStyle w:val="4"/>
        <w:tabs>
          <w:tab w:val="clear" w:pos="812"/>
          <w:tab w:val="clear" w:pos="868"/>
          <w:tab w:val="clear" w:pos="1022"/>
        </w:tabs>
        <w:ind w:left="0"/>
        <w:rPr>
          <w:rFonts w:ascii="Times New Roman"/>
          <w:b/>
        </w:rPr>
      </w:pPr>
      <w:r>
        <w:rPr>
          <w:rFonts w:ascii="Times New Roman"/>
          <w:b/>
        </w:rPr>
        <w:t>1.四步触诊法及骨</w:t>
      </w:r>
      <w:r>
        <w:rPr>
          <w:rFonts w:hint="eastAsia" w:ascii="Times New Roman"/>
          <w:b/>
        </w:rPr>
        <w:t>盆</w:t>
      </w:r>
      <w:r>
        <w:rPr>
          <w:rFonts w:ascii="Times New Roman"/>
          <w:b/>
        </w:rPr>
        <w:t>外测量（图1～图8）</w:t>
      </w:r>
    </w:p>
    <w:p w14:paraId="6F7809E2">
      <w:pPr>
        <w:pStyle w:val="4"/>
        <w:tabs>
          <w:tab w:val="clear" w:pos="812"/>
          <w:tab w:val="clear" w:pos="868"/>
          <w:tab w:val="clear" w:pos="1022"/>
        </w:tabs>
        <w:ind w:left="0"/>
        <w:rPr>
          <w:rFonts w:ascii="Times New Roman"/>
          <w:b/>
        </w:rPr>
      </w:pPr>
    </w:p>
    <w:p w14:paraId="6B201DC2">
      <w:pPr>
        <w:pStyle w:val="4"/>
        <w:tabs>
          <w:tab w:val="clear" w:pos="812"/>
          <w:tab w:val="clear" w:pos="868"/>
          <w:tab w:val="clear" w:pos="1022"/>
        </w:tabs>
        <w:ind w:left="0"/>
        <w:rPr>
          <w:rFonts w:ascii="Times New Roman"/>
          <w:b/>
        </w:rPr>
      </w:pPr>
    </w:p>
    <w:p w14:paraId="4A2282A7">
      <w:pPr>
        <w:pStyle w:val="4"/>
        <w:tabs>
          <w:tab w:val="clear" w:pos="812"/>
          <w:tab w:val="clear" w:pos="868"/>
          <w:tab w:val="clear" w:pos="1022"/>
        </w:tabs>
        <w:ind w:left="0"/>
        <w:jc w:val="center"/>
        <w:rPr>
          <w:rFonts w:ascii="Times New Roman"/>
          <w:b/>
        </w:rPr>
      </w:pPr>
      <w:r>
        <w:rPr>
          <w:rFonts w:ascii="Times New Roman"/>
        </w:rPr>
        <w:drawing>
          <wp:inline distT="0" distB="0" distL="114300" distR="114300">
            <wp:extent cx="2189480" cy="2647950"/>
            <wp:effectExtent l="0" t="0" r="1270" b="0"/>
            <wp:docPr id="55" name="图片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descr="8"/>
                    <pic:cNvPicPr>
                      <a:picLocks noChangeAspect="1"/>
                    </pic:cNvPicPr>
                  </pic:nvPicPr>
                  <pic:blipFill>
                    <a:blip r:embed="rId7"/>
                    <a:stretch>
                      <a:fillRect/>
                    </a:stretch>
                  </pic:blipFill>
                  <pic:spPr>
                    <a:xfrm>
                      <a:off x="0" y="0"/>
                      <a:ext cx="2189480" cy="2647950"/>
                    </a:xfrm>
                    <a:prstGeom prst="rect">
                      <a:avLst/>
                    </a:prstGeom>
                    <a:noFill/>
                    <a:ln>
                      <a:noFill/>
                    </a:ln>
                  </pic:spPr>
                </pic:pic>
              </a:graphicData>
            </a:graphic>
          </wp:inline>
        </w:drawing>
      </w:r>
    </w:p>
    <w:p w14:paraId="28FB1F27">
      <w:pPr>
        <w:pStyle w:val="4"/>
        <w:rPr>
          <w:rFonts w:ascii="Times New Roman"/>
          <w:b/>
        </w:rPr>
      </w:pPr>
    </w:p>
    <w:p w14:paraId="44E6F6E1">
      <w:pPr>
        <w:pStyle w:val="4"/>
        <w:tabs>
          <w:tab w:val="clear" w:pos="812"/>
          <w:tab w:val="clear" w:pos="868"/>
          <w:tab w:val="clear" w:pos="1022"/>
        </w:tabs>
        <w:ind w:left="0"/>
        <w:jc w:val="center"/>
        <w:rPr>
          <w:rFonts w:ascii="Times New Roman" w:eastAsia="黑体"/>
        </w:rPr>
      </w:pPr>
      <w:r>
        <w:rPr>
          <w:rFonts w:ascii="Times New Roman" w:eastAsia="黑体"/>
        </w:rPr>
        <w:t>图1  触诊法第一</w:t>
      </w:r>
      <w:r>
        <w:rPr>
          <w:rFonts w:hint="eastAsia" w:ascii="Times New Roman" w:eastAsia="黑体"/>
        </w:rPr>
        <w:t>步</w:t>
      </w:r>
    </w:p>
    <w:p w14:paraId="6B99FC2A">
      <w:pPr>
        <w:pStyle w:val="4"/>
        <w:rPr>
          <w:rFonts w:ascii="Times New Roman" w:eastAsia="黑体"/>
        </w:rPr>
      </w:pPr>
    </w:p>
    <w:p w14:paraId="0D6BBCB7">
      <w:pPr>
        <w:pStyle w:val="4"/>
        <w:rPr>
          <w:rFonts w:ascii="Times New Roman" w:eastAsia="黑体"/>
        </w:rPr>
      </w:pPr>
    </w:p>
    <w:p w14:paraId="793369DB">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2523490" cy="3105150"/>
            <wp:effectExtent l="0" t="0" r="635" b="0"/>
            <wp:docPr id="48" name="图片 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descr="9"/>
                    <pic:cNvPicPr>
                      <a:picLocks noChangeAspect="1"/>
                    </pic:cNvPicPr>
                  </pic:nvPicPr>
                  <pic:blipFill>
                    <a:blip r:embed="rId8"/>
                    <a:stretch>
                      <a:fillRect/>
                    </a:stretch>
                  </pic:blipFill>
                  <pic:spPr>
                    <a:xfrm>
                      <a:off x="0" y="0"/>
                      <a:ext cx="2523490" cy="3105150"/>
                    </a:xfrm>
                    <a:prstGeom prst="rect">
                      <a:avLst/>
                    </a:prstGeom>
                    <a:noFill/>
                    <a:ln>
                      <a:noFill/>
                    </a:ln>
                  </pic:spPr>
                </pic:pic>
              </a:graphicData>
            </a:graphic>
          </wp:inline>
        </w:drawing>
      </w:r>
    </w:p>
    <w:p w14:paraId="4470EB4C">
      <w:pPr>
        <w:pStyle w:val="4"/>
        <w:tabs>
          <w:tab w:val="clear" w:pos="812"/>
          <w:tab w:val="clear" w:pos="868"/>
          <w:tab w:val="clear" w:pos="1022"/>
        </w:tabs>
        <w:ind w:left="0"/>
        <w:jc w:val="center"/>
        <w:rPr>
          <w:rFonts w:ascii="Times New Roman" w:eastAsia="黑体"/>
        </w:rPr>
      </w:pPr>
      <w:r>
        <w:rPr>
          <w:rFonts w:ascii="Times New Roman" w:eastAsia="黑体"/>
        </w:rPr>
        <w:t>图2  触诊法第二</w:t>
      </w:r>
      <w:r>
        <w:rPr>
          <w:rFonts w:hint="eastAsia" w:ascii="Times New Roman" w:eastAsia="黑体"/>
        </w:rPr>
        <w:t>步</w:t>
      </w:r>
    </w:p>
    <w:p w14:paraId="3AFF9C73">
      <w:pPr>
        <w:pStyle w:val="4"/>
        <w:rPr>
          <w:rFonts w:ascii="Times New Roman" w:eastAsia="黑体"/>
        </w:rPr>
      </w:pPr>
    </w:p>
    <w:p w14:paraId="7B21B972">
      <w:pPr>
        <w:pStyle w:val="4"/>
        <w:rPr>
          <w:rFonts w:ascii="Times New Roman" w:eastAsia="黑体"/>
        </w:rPr>
      </w:pPr>
    </w:p>
    <w:p w14:paraId="57D44A2A">
      <w:pPr>
        <w:pStyle w:val="4"/>
        <w:rPr>
          <w:rFonts w:ascii="Times New Roman" w:eastAsia="黑体"/>
        </w:rPr>
      </w:pPr>
    </w:p>
    <w:p w14:paraId="062E21ED">
      <w:pPr>
        <w:pStyle w:val="4"/>
        <w:rPr>
          <w:rFonts w:ascii="Times New Roman" w:eastAsia="黑体"/>
        </w:rPr>
      </w:pPr>
    </w:p>
    <w:p w14:paraId="32D82D75">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2548890" cy="3336925"/>
            <wp:effectExtent l="0" t="0" r="3810" b="6350"/>
            <wp:docPr id="52" name="图片 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descr="10"/>
                    <pic:cNvPicPr>
                      <a:picLocks noChangeAspect="1"/>
                    </pic:cNvPicPr>
                  </pic:nvPicPr>
                  <pic:blipFill>
                    <a:blip r:embed="rId9"/>
                    <a:stretch>
                      <a:fillRect/>
                    </a:stretch>
                  </pic:blipFill>
                  <pic:spPr>
                    <a:xfrm>
                      <a:off x="0" y="0"/>
                      <a:ext cx="2548890" cy="3336925"/>
                    </a:xfrm>
                    <a:prstGeom prst="rect">
                      <a:avLst/>
                    </a:prstGeom>
                    <a:noFill/>
                    <a:ln>
                      <a:noFill/>
                    </a:ln>
                  </pic:spPr>
                </pic:pic>
              </a:graphicData>
            </a:graphic>
          </wp:inline>
        </w:drawing>
      </w:r>
    </w:p>
    <w:p w14:paraId="2A54A95D">
      <w:pPr>
        <w:pStyle w:val="4"/>
        <w:jc w:val="center"/>
        <w:rPr>
          <w:rFonts w:ascii="Times New Roman" w:eastAsia="黑体"/>
        </w:rPr>
      </w:pPr>
    </w:p>
    <w:p w14:paraId="0CF20FAF">
      <w:pPr>
        <w:pStyle w:val="4"/>
        <w:jc w:val="center"/>
        <w:rPr>
          <w:rFonts w:ascii="Times New Roman" w:eastAsia="黑体"/>
        </w:rPr>
      </w:pPr>
      <w:r>
        <w:rPr>
          <w:rFonts w:ascii="Times New Roman" w:eastAsia="黑体"/>
        </w:rPr>
        <w:t>图3  触诊法第三</w:t>
      </w:r>
      <w:r>
        <w:rPr>
          <w:rFonts w:hint="eastAsia" w:ascii="Times New Roman" w:eastAsia="黑体"/>
        </w:rPr>
        <w:t>步</w:t>
      </w:r>
    </w:p>
    <w:p w14:paraId="3D505735">
      <w:pPr>
        <w:pStyle w:val="4"/>
        <w:rPr>
          <w:rFonts w:ascii="Times New Roman" w:eastAsia="黑体"/>
        </w:rPr>
      </w:pPr>
    </w:p>
    <w:p w14:paraId="4E2E73A8">
      <w:pPr>
        <w:pStyle w:val="4"/>
        <w:rPr>
          <w:rFonts w:ascii="Times New Roman" w:eastAsia="黑体"/>
        </w:rPr>
      </w:pPr>
    </w:p>
    <w:p w14:paraId="6717C0FB">
      <w:pPr>
        <w:pStyle w:val="4"/>
        <w:rPr>
          <w:rFonts w:ascii="Times New Roman" w:eastAsia="黑体"/>
        </w:rPr>
      </w:pPr>
    </w:p>
    <w:p w14:paraId="15534BEE">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2523490" cy="2955290"/>
            <wp:effectExtent l="0" t="0" r="635" b="6985"/>
            <wp:docPr id="49"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descr="11"/>
                    <pic:cNvPicPr>
                      <a:picLocks noChangeAspect="1"/>
                    </pic:cNvPicPr>
                  </pic:nvPicPr>
                  <pic:blipFill>
                    <a:blip r:embed="rId10"/>
                    <a:stretch>
                      <a:fillRect/>
                    </a:stretch>
                  </pic:blipFill>
                  <pic:spPr>
                    <a:xfrm>
                      <a:off x="0" y="0"/>
                      <a:ext cx="2523490" cy="2955290"/>
                    </a:xfrm>
                    <a:prstGeom prst="rect">
                      <a:avLst/>
                    </a:prstGeom>
                    <a:noFill/>
                    <a:ln>
                      <a:noFill/>
                    </a:ln>
                  </pic:spPr>
                </pic:pic>
              </a:graphicData>
            </a:graphic>
          </wp:inline>
        </w:drawing>
      </w:r>
    </w:p>
    <w:p w14:paraId="3794AEC5">
      <w:pPr>
        <w:pStyle w:val="4"/>
        <w:rPr>
          <w:rFonts w:ascii="Times New Roman" w:eastAsia="黑体"/>
        </w:rPr>
      </w:pPr>
    </w:p>
    <w:p w14:paraId="5E019614">
      <w:pPr>
        <w:pStyle w:val="4"/>
        <w:jc w:val="center"/>
        <w:rPr>
          <w:rFonts w:ascii="Times New Roman" w:eastAsia="黑体"/>
        </w:rPr>
      </w:pPr>
      <w:r>
        <w:rPr>
          <w:rFonts w:ascii="Times New Roman" w:eastAsia="黑体"/>
        </w:rPr>
        <w:t>图4  触诊法第四</w:t>
      </w:r>
      <w:r>
        <w:rPr>
          <w:rFonts w:hint="eastAsia" w:ascii="Times New Roman" w:eastAsia="黑体"/>
        </w:rPr>
        <w:t>步</w:t>
      </w:r>
    </w:p>
    <w:p w14:paraId="7DE76749">
      <w:pPr>
        <w:pStyle w:val="4"/>
        <w:jc w:val="center"/>
        <w:rPr>
          <w:rFonts w:ascii="Times New Roman" w:eastAsia="黑体"/>
        </w:rPr>
      </w:pPr>
    </w:p>
    <w:p w14:paraId="31725C8C">
      <w:pPr>
        <w:pStyle w:val="4"/>
        <w:jc w:val="center"/>
        <w:rPr>
          <w:rFonts w:ascii="Times New Roman" w:eastAsia="黑体"/>
        </w:rPr>
      </w:pPr>
    </w:p>
    <w:p w14:paraId="0B55389C">
      <w:pPr>
        <w:pStyle w:val="4"/>
        <w:jc w:val="center"/>
        <w:rPr>
          <w:rFonts w:ascii="Times New Roman" w:eastAsia="黑体"/>
        </w:rPr>
      </w:pPr>
    </w:p>
    <w:p w14:paraId="5F6972AA">
      <w:pPr>
        <w:pStyle w:val="4"/>
        <w:jc w:val="center"/>
        <w:rPr>
          <w:rFonts w:ascii="Times New Roman" w:eastAsia="黑体"/>
        </w:rPr>
      </w:pPr>
    </w:p>
    <w:p w14:paraId="6B60D439">
      <w:pPr>
        <w:pStyle w:val="4"/>
        <w:jc w:val="center"/>
        <w:rPr>
          <w:rFonts w:ascii="Times New Roman" w:eastAsia="黑体"/>
        </w:rPr>
      </w:pPr>
    </w:p>
    <w:p w14:paraId="7CBA8132">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5350510" cy="2719705"/>
            <wp:effectExtent l="0" t="0" r="2540" b="4445"/>
            <wp:docPr id="50" name="图片 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descr="12"/>
                    <pic:cNvPicPr>
                      <a:picLocks noChangeAspect="1"/>
                    </pic:cNvPicPr>
                  </pic:nvPicPr>
                  <pic:blipFill>
                    <a:blip r:embed="rId11"/>
                    <a:stretch>
                      <a:fillRect/>
                    </a:stretch>
                  </pic:blipFill>
                  <pic:spPr>
                    <a:xfrm>
                      <a:off x="0" y="0"/>
                      <a:ext cx="5350510" cy="2719705"/>
                    </a:xfrm>
                    <a:prstGeom prst="rect">
                      <a:avLst/>
                    </a:prstGeom>
                    <a:noFill/>
                    <a:ln>
                      <a:noFill/>
                    </a:ln>
                  </pic:spPr>
                </pic:pic>
              </a:graphicData>
            </a:graphic>
          </wp:inline>
        </w:drawing>
      </w:r>
    </w:p>
    <w:p w14:paraId="19FB49FC">
      <w:pPr>
        <w:pStyle w:val="4"/>
        <w:tabs>
          <w:tab w:val="clear" w:pos="812"/>
          <w:tab w:val="clear" w:pos="868"/>
          <w:tab w:val="clear" w:pos="1022"/>
        </w:tabs>
        <w:ind w:left="0"/>
        <w:jc w:val="center"/>
        <w:rPr>
          <w:rFonts w:ascii="Times New Roman" w:eastAsia="黑体"/>
        </w:rPr>
      </w:pPr>
      <w:r>
        <w:rPr>
          <w:rFonts w:ascii="Times New Roman" w:eastAsia="黑体"/>
        </w:rPr>
        <w:t>图5  骨盘外测量                           图6  在直立下侧量外结合径</w:t>
      </w:r>
    </w:p>
    <w:p w14:paraId="585214E6">
      <w:pPr>
        <w:pStyle w:val="4"/>
        <w:numPr>
          <w:ilvl w:val="0"/>
          <w:numId w:val="6"/>
        </w:numPr>
        <w:rPr>
          <w:rFonts w:ascii="Times New Roman"/>
        </w:rPr>
      </w:pPr>
      <w:r>
        <w:rPr>
          <w:rFonts w:ascii="Times New Roman"/>
        </w:rPr>
        <w:t>嵴间距离  2．棘间距离  3．粗隆间距离</w:t>
      </w:r>
    </w:p>
    <w:p w14:paraId="5FF898EA">
      <w:pPr>
        <w:pStyle w:val="4"/>
        <w:rPr>
          <w:rFonts w:ascii="Times New Roman" w:eastAsia="黑体"/>
        </w:rPr>
      </w:pPr>
    </w:p>
    <w:p w14:paraId="5F0F2F49">
      <w:pPr>
        <w:pStyle w:val="4"/>
        <w:rPr>
          <w:rFonts w:ascii="Times New Roman" w:eastAsia="黑体"/>
        </w:rPr>
      </w:pPr>
    </w:p>
    <w:p w14:paraId="6495DB09">
      <w:pPr>
        <w:pStyle w:val="4"/>
        <w:rPr>
          <w:rFonts w:ascii="Times New Roman" w:eastAsia="黑体"/>
        </w:rPr>
      </w:pPr>
    </w:p>
    <w:p w14:paraId="6400C81A">
      <w:pPr>
        <w:pStyle w:val="4"/>
        <w:rPr>
          <w:rFonts w:ascii="Times New Roman" w:eastAsia="黑体"/>
        </w:rPr>
      </w:pPr>
    </w:p>
    <w:p w14:paraId="0D097380">
      <w:pPr>
        <w:pStyle w:val="4"/>
        <w:rPr>
          <w:rFonts w:ascii="Times New Roman" w:eastAsia="黑体"/>
        </w:rPr>
      </w:pPr>
    </w:p>
    <w:p w14:paraId="3EA0B81D">
      <w:pPr>
        <w:pStyle w:val="4"/>
        <w:rPr>
          <w:rFonts w:ascii="Times New Roman" w:eastAsia="黑体"/>
        </w:rPr>
      </w:pPr>
    </w:p>
    <w:p w14:paraId="36C3F65F">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5346700" cy="2580640"/>
            <wp:effectExtent l="0" t="0" r="6350" b="635"/>
            <wp:docPr id="51" name="图片 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descr="13"/>
                    <pic:cNvPicPr>
                      <a:picLocks noChangeAspect="1"/>
                    </pic:cNvPicPr>
                  </pic:nvPicPr>
                  <pic:blipFill>
                    <a:blip r:embed="rId12"/>
                    <a:stretch>
                      <a:fillRect/>
                    </a:stretch>
                  </pic:blipFill>
                  <pic:spPr>
                    <a:xfrm>
                      <a:off x="0" y="0"/>
                      <a:ext cx="5346700" cy="2580640"/>
                    </a:xfrm>
                    <a:prstGeom prst="rect">
                      <a:avLst/>
                    </a:prstGeom>
                    <a:noFill/>
                    <a:ln>
                      <a:noFill/>
                    </a:ln>
                  </pic:spPr>
                </pic:pic>
              </a:graphicData>
            </a:graphic>
          </wp:inline>
        </w:drawing>
      </w:r>
    </w:p>
    <w:p w14:paraId="16CF5914">
      <w:pPr>
        <w:pStyle w:val="4"/>
        <w:rPr>
          <w:rFonts w:ascii="Times New Roman" w:eastAsia="黑体"/>
        </w:rPr>
      </w:pPr>
    </w:p>
    <w:p w14:paraId="2B992171">
      <w:pPr>
        <w:pStyle w:val="4"/>
        <w:tabs>
          <w:tab w:val="clear" w:pos="812"/>
          <w:tab w:val="clear" w:pos="868"/>
          <w:tab w:val="clear" w:pos="1022"/>
        </w:tabs>
        <w:ind w:left="0"/>
        <w:jc w:val="center"/>
        <w:rPr>
          <w:rFonts w:ascii="Times New Roman" w:eastAsia="黑体"/>
        </w:rPr>
      </w:pPr>
      <w:r>
        <w:rPr>
          <w:rFonts w:ascii="Times New Roman" w:eastAsia="黑体"/>
        </w:rPr>
        <w:t>图7</w:t>
      </w:r>
      <w:r>
        <w:rPr>
          <w:rFonts w:ascii="Times New Roman"/>
        </w:rPr>
        <w:t xml:space="preserve">  Michaelis</w:t>
      </w:r>
      <w:r>
        <w:rPr>
          <w:rFonts w:ascii="Times New Roman" w:eastAsia="黑体"/>
        </w:rPr>
        <w:t>菱形区</w:t>
      </w:r>
      <w:r>
        <w:rPr>
          <w:rFonts w:ascii="Times New Roman"/>
        </w:rPr>
        <w:t xml:space="preserve">                      </w:t>
      </w:r>
      <w:r>
        <w:rPr>
          <w:rFonts w:ascii="Times New Roman" w:eastAsia="黑体"/>
        </w:rPr>
        <w:t>图8  在侧卧姿势下，测量外结合径</w:t>
      </w:r>
    </w:p>
    <w:p w14:paraId="2CA4C957">
      <w:pPr>
        <w:pStyle w:val="4"/>
        <w:rPr>
          <w:rFonts w:ascii="Times New Roman" w:eastAsia="黑体"/>
        </w:rPr>
      </w:pPr>
    </w:p>
    <w:p w14:paraId="48CCC78D">
      <w:pPr>
        <w:pStyle w:val="4"/>
        <w:rPr>
          <w:rFonts w:ascii="Times New Roman" w:eastAsia="黑体"/>
        </w:rPr>
      </w:pPr>
    </w:p>
    <w:p w14:paraId="731047DB">
      <w:pPr>
        <w:pStyle w:val="4"/>
        <w:rPr>
          <w:rFonts w:ascii="Times New Roman" w:eastAsia="黑体"/>
        </w:rPr>
      </w:pPr>
    </w:p>
    <w:p w14:paraId="52A1A261">
      <w:pPr>
        <w:pStyle w:val="4"/>
        <w:rPr>
          <w:rFonts w:ascii="Times New Roman" w:eastAsia="黑体"/>
        </w:rPr>
      </w:pPr>
    </w:p>
    <w:p w14:paraId="1DDF4CF7">
      <w:pPr>
        <w:pStyle w:val="4"/>
        <w:tabs>
          <w:tab w:val="clear" w:pos="812"/>
          <w:tab w:val="clear" w:pos="868"/>
          <w:tab w:val="clear" w:pos="1022"/>
        </w:tabs>
        <w:ind w:left="0" w:firstLine="602" w:firstLineChars="200"/>
        <w:rPr>
          <w:rFonts w:ascii="Times New Roman"/>
          <w:b/>
        </w:rPr>
      </w:pPr>
      <w:r>
        <w:rPr>
          <w:rFonts w:ascii="Times New Roman"/>
          <w:b/>
          <w:sz w:val="30"/>
        </w:rPr>
        <w:t>附一：</w:t>
      </w:r>
      <w:r>
        <w:rPr>
          <w:rFonts w:ascii="Times New Roman"/>
          <w:b/>
        </w:rPr>
        <w:t>2. 分娩机转及难产手术图示（图1～图40）</w:t>
      </w:r>
    </w:p>
    <w:p w14:paraId="1A985E86">
      <w:pPr>
        <w:pStyle w:val="4"/>
        <w:rPr>
          <w:rFonts w:ascii="Times New Roman" w:eastAsia="黑体"/>
        </w:rPr>
      </w:pPr>
    </w:p>
    <w:p w14:paraId="626EF665">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5073650" cy="7350760"/>
            <wp:effectExtent l="0" t="0" r="3175" b="2540"/>
            <wp:docPr id="53" name="图片 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descr="14"/>
                    <pic:cNvPicPr>
                      <a:picLocks noChangeAspect="1"/>
                    </pic:cNvPicPr>
                  </pic:nvPicPr>
                  <pic:blipFill>
                    <a:blip r:embed="rId13"/>
                    <a:stretch>
                      <a:fillRect/>
                    </a:stretch>
                  </pic:blipFill>
                  <pic:spPr>
                    <a:xfrm>
                      <a:off x="0" y="0"/>
                      <a:ext cx="5073650" cy="7350760"/>
                    </a:xfrm>
                    <a:prstGeom prst="rect">
                      <a:avLst/>
                    </a:prstGeom>
                    <a:noFill/>
                    <a:ln>
                      <a:noFill/>
                    </a:ln>
                  </pic:spPr>
                </pic:pic>
              </a:graphicData>
            </a:graphic>
          </wp:inline>
        </w:drawing>
      </w:r>
    </w:p>
    <w:p w14:paraId="55EF77FA">
      <w:pPr>
        <w:pStyle w:val="4"/>
        <w:jc w:val="center"/>
        <w:rPr>
          <w:rFonts w:ascii="Times New Roman" w:eastAsia="黑体"/>
        </w:rPr>
      </w:pPr>
      <w:r>
        <w:rPr>
          <w:rFonts w:ascii="Times New Roman" w:eastAsia="黑体"/>
        </w:rPr>
        <w:t>图1  枕左前位分娩机转示意图</w:t>
      </w:r>
    </w:p>
    <w:p w14:paraId="5EDA9240">
      <w:pPr>
        <w:pStyle w:val="4"/>
        <w:jc w:val="center"/>
        <w:rPr>
          <w:rFonts w:ascii="Times New Roman" w:eastAsia="黑体"/>
        </w:rPr>
      </w:pPr>
    </w:p>
    <w:p w14:paraId="022998B1">
      <w:pPr>
        <w:pStyle w:val="4"/>
        <w:tabs>
          <w:tab w:val="clear" w:pos="812"/>
          <w:tab w:val="clear" w:pos="868"/>
          <w:tab w:val="clear" w:pos="1022"/>
        </w:tabs>
        <w:ind w:left="0"/>
        <w:jc w:val="center"/>
        <w:rPr>
          <w:rFonts w:ascii="Times New Roman" w:eastAsia="黑体"/>
        </w:rPr>
      </w:pPr>
      <w:r>
        <w:rPr>
          <w:rFonts w:ascii="Times New Roman"/>
        </w:rPr>
        <mc:AlternateContent>
          <mc:Choice Requires="wps">
            <w:drawing>
              <wp:anchor distT="0" distB="0" distL="114300" distR="114300" simplePos="0" relativeHeight="251671552" behindDoc="0" locked="0" layoutInCell="1" allowOverlap="1">
                <wp:simplePos x="0" y="0"/>
                <wp:positionH relativeFrom="column">
                  <wp:posOffset>2057400</wp:posOffset>
                </wp:positionH>
                <wp:positionV relativeFrom="paragraph">
                  <wp:posOffset>7528560</wp:posOffset>
                </wp:positionV>
                <wp:extent cx="1562100" cy="223520"/>
                <wp:effectExtent l="4445" t="4445" r="5080" b="10160"/>
                <wp:wrapNone/>
                <wp:docPr id="54" name="文本框 54"/>
                <wp:cNvGraphicFramePr/>
                <a:graphic xmlns:a="http://schemas.openxmlformats.org/drawingml/2006/main">
                  <a:graphicData uri="http://schemas.microsoft.com/office/word/2010/wordprocessingShape">
                    <wps:wsp>
                      <wps:cNvSpPr txBox="1"/>
                      <wps:spPr>
                        <a:xfrm>
                          <a:off x="0" y="0"/>
                          <a:ext cx="1562100" cy="2235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EBBD736">
                            <w:pPr>
                              <w:pStyle w:val="4"/>
                              <w:ind w:left="0"/>
                              <w:jc w:val="center"/>
                              <w:rPr>
                                <w:rFonts w:ascii="Times New Roman" w:eastAsia="黑体"/>
                              </w:rPr>
                            </w:pPr>
                            <w:r>
                              <w:rPr>
                                <w:rFonts w:ascii="Times New Roman" w:eastAsia="黑体"/>
                              </w:rPr>
                              <w:t>图3  儿头拨露（正面）</w:t>
                            </w:r>
                          </w:p>
                          <w:p w14:paraId="573BE92A"/>
                        </w:txbxContent>
                      </wps:txbx>
                      <wps:bodyPr lIns="0" tIns="0" rIns="0" bIns="0" upright="1"/>
                    </wps:wsp>
                  </a:graphicData>
                </a:graphic>
              </wp:anchor>
            </w:drawing>
          </mc:Choice>
          <mc:Fallback>
            <w:pict>
              <v:shape id="_x0000_s1026" o:spid="_x0000_s1026" o:spt="202" type="#_x0000_t202" style="position:absolute;left:0pt;margin-left:162pt;margin-top:592.8pt;height:17.6pt;width:123pt;z-index:251671552;mso-width-relative:page;mso-height-relative:page;" fillcolor="#FFFFFF" filled="t" stroked="t" coordsize="21600,21600" o:gfxdata="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QQvZK2QAAAA0BAAAP&#10;AAAAAAAAAAEAIAAAACIAAABkcnMvZG93bnJldi54bWxQSwECFAAUAAAACACHTuJAUk0W9BcCAABc&#10;BAAADgAAAAAAAAABACAAAAAoAQAAZHJzL2Uyb0RvYy54bWxQSwUGAAAAAAYABgBZAQAAsQUAAAAA&#10;">
                <v:fill on="t" focussize="0,0"/>
                <v:stroke color="#FFFFFF" joinstyle="miter"/>
                <v:imagedata o:title=""/>
                <o:lock v:ext="edit" aspectratio="f"/>
                <v:textbox inset="0mm,0mm,0mm,0mm">
                  <w:txbxContent>
                    <w:p w14:paraId="0EBBD736">
                      <w:pPr>
                        <w:pStyle w:val="4"/>
                        <w:ind w:left="0"/>
                        <w:jc w:val="center"/>
                        <w:rPr>
                          <w:rFonts w:ascii="Times New Roman" w:eastAsia="黑体"/>
                        </w:rPr>
                      </w:pPr>
                      <w:r>
                        <w:rPr>
                          <w:rFonts w:ascii="Times New Roman" w:eastAsia="黑体"/>
                        </w:rPr>
                        <w:t>图3  儿头拨露（正面）</w:t>
                      </w:r>
                    </w:p>
                    <w:p w14:paraId="573BE92A"/>
                  </w:txbxContent>
                </v:textbox>
              </v:shape>
            </w:pict>
          </mc:Fallback>
        </mc:AlternateContent>
      </w:r>
      <w:r>
        <w:rPr>
          <w:rFonts w:ascii="Times New Roman"/>
        </w:rPr>
        <mc:AlternateContent>
          <mc:Choice Requires="wps">
            <w:drawing>
              <wp:anchor distT="0" distB="0" distL="114300" distR="114300" simplePos="0" relativeHeight="251659264" behindDoc="0" locked="0" layoutInCell="1" allowOverlap="1">
                <wp:simplePos x="0" y="0"/>
                <wp:positionH relativeFrom="column">
                  <wp:posOffset>1828800</wp:posOffset>
                </wp:positionH>
                <wp:positionV relativeFrom="paragraph">
                  <wp:posOffset>3169920</wp:posOffset>
                </wp:positionV>
                <wp:extent cx="1600200" cy="198120"/>
                <wp:effectExtent l="4445" t="4445" r="5080" b="6985"/>
                <wp:wrapNone/>
                <wp:docPr id="62" name="文本框 62"/>
                <wp:cNvGraphicFramePr/>
                <a:graphic xmlns:a="http://schemas.openxmlformats.org/drawingml/2006/main">
                  <a:graphicData uri="http://schemas.microsoft.com/office/word/2010/wordprocessingShape">
                    <wps:wsp>
                      <wps:cNvSpPr txBox="1"/>
                      <wps:spPr>
                        <a:xfrm>
                          <a:off x="0" y="0"/>
                          <a:ext cx="1600200" cy="1981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9EAE33C">
                            <w:pPr>
                              <w:jc w:val="center"/>
                            </w:pPr>
                            <w:r>
                              <w:rPr>
                                <w:rFonts w:eastAsia="黑体"/>
                              </w:rPr>
                              <w:t>图2  胎头拨露（侧面）</w:t>
                            </w:r>
                          </w:p>
                        </w:txbxContent>
                      </wps:txbx>
                      <wps:bodyPr lIns="0" tIns="0" rIns="0" bIns="0" upright="1"/>
                    </wps:wsp>
                  </a:graphicData>
                </a:graphic>
              </wp:anchor>
            </w:drawing>
          </mc:Choice>
          <mc:Fallback>
            <w:pict>
              <v:shape id="_x0000_s1026" o:spid="_x0000_s1026" o:spt="202" type="#_x0000_t202" style="position:absolute;left:0pt;margin-left:144pt;margin-top:249.6pt;height:15.6pt;width:126pt;z-index:251659264;mso-width-relative:page;mso-height-relative:page;" fillcolor="#FFFFFF" filled="t" stroked="t" coordsize="21600,21600" o:gfxdata="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BQuNoAAAALAQAA&#10;DwAAAAAAAAABACAAAAAiAAAAZHJzL2Rvd25yZXYueG1sUEsBAhQAFAAAAAgAh07iQKDKOwgXAgAA&#10;XAQAAA4AAAAAAAAAAQAgAAAAKQEAAGRycy9lMm9Eb2MueG1sUEsFBgAAAAAGAAYAWQEAALIFAAAA&#10;AA==&#10;">
                <v:fill on="t" focussize="0,0"/>
                <v:stroke color="#FFFFFF" joinstyle="miter"/>
                <v:imagedata o:title=""/>
                <o:lock v:ext="edit" aspectratio="f"/>
                <v:textbox inset="0mm,0mm,0mm,0mm">
                  <w:txbxContent>
                    <w:p w14:paraId="59EAE33C">
                      <w:pPr>
                        <w:jc w:val="center"/>
                      </w:pPr>
                      <w:r>
                        <w:rPr>
                          <w:rFonts w:eastAsia="黑体"/>
                        </w:rPr>
                        <w:t>图2  胎头拨露（侧面）</w:t>
                      </w:r>
                    </w:p>
                  </w:txbxContent>
                </v:textbox>
              </v:shape>
            </w:pict>
          </mc:Fallback>
        </mc:AlternateContent>
      </w:r>
      <w:r>
        <w:rPr>
          <w:rFonts w:ascii="Times New Roman"/>
        </w:rPr>
        <w:drawing>
          <wp:inline distT="0" distB="0" distL="114300" distR="114300">
            <wp:extent cx="4362450" cy="7675880"/>
            <wp:effectExtent l="0" t="0" r="0" b="1270"/>
            <wp:docPr id="57" name="图片 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 descr="15"/>
                    <pic:cNvPicPr>
                      <a:picLocks noChangeAspect="1"/>
                    </pic:cNvPicPr>
                  </pic:nvPicPr>
                  <pic:blipFill>
                    <a:blip r:embed="rId14"/>
                    <a:stretch>
                      <a:fillRect/>
                    </a:stretch>
                  </pic:blipFill>
                  <pic:spPr>
                    <a:xfrm>
                      <a:off x="0" y="0"/>
                      <a:ext cx="4362450" cy="7675880"/>
                    </a:xfrm>
                    <a:prstGeom prst="rect">
                      <a:avLst/>
                    </a:prstGeom>
                    <a:noFill/>
                    <a:ln>
                      <a:noFill/>
                    </a:ln>
                  </pic:spPr>
                </pic:pic>
              </a:graphicData>
            </a:graphic>
          </wp:inline>
        </w:drawing>
      </w:r>
    </w:p>
    <w:p w14:paraId="10D35FF2">
      <w:pPr>
        <w:pStyle w:val="4"/>
        <w:jc w:val="center"/>
        <w:rPr>
          <w:rFonts w:ascii="Times New Roman" w:eastAsia="黑体"/>
        </w:rPr>
      </w:pPr>
    </w:p>
    <w:p w14:paraId="18148FC0">
      <w:pPr>
        <w:pStyle w:val="4"/>
        <w:jc w:val="center"/>
        <w:rPr>
          <w:rFonts w:ascii="Times New Roman" w:eastAsia="黑体"/>
        </w:rPr>
      </w:pPr>
    </w:p>
    <w:p w14:paraId="67DB7225">
      <w:pPr>
        <w:pStyle w:val="4"/>
        <w:jc w:val="center"/>
        <w:rPr>
          <w:rFonts w:ascii="Times New Roman" w:eastAsia="黑体"/>
        </w:rPr>
      </w:pPr>
    </w:p>
    <w:p w14:paraId="68B6D486">
      <w:pPr>
        <w:pStyle w:val="4"/>
        <w:jc w:val="center"/>
        <w:rPr>
          <w:rFonts w:ascii="Times New Roman" w:eastAsia="黑体"/>
        </w:rPr>
      </w:pPr>
    </w:p>
    <w:p w14:paraId="490405C6">
      <w:pPr>
        <w:pStyle w:val="4"/>
        <w:tabs>
          <w:tab w:val="clear" w:pos="812"/>
          <w:tab w:val="clear" w:pos="868"/>
          <w:tab w:val="clear" w:pos="1022"/>
        </w:tabs>
        <w:ind w:left="0"/>
        <w:jc w:val="center"/>
        <w:rPr>
          <w:rFonts w:ascii="Times New Roman" w:eastAsia="黑体"/>
        </w:rPr>
      </w:pPr>
      <w:r>
        <w:rPr>
          <w:rFonts w:ascii="Times New Roman" w:eastAsia="黑体"/>
        </w:rPr>
        <mc:AlternateContent>
          <mc:Choice Requires="wps">
            <w:drawing>
              <wp:anchor distT="0" distB="0" distL="114300" distR="114300" simplePos="0" relativeHeight="251673600" behindDoc="0" locked="0" layoutInCell="1" allowOverlap="1">
                <wp:simplePos x="0" y="0"/>
                <wp:positionH relativeFrom="column">
                  <wp:posOffset>1763395</wp:posOffset>
                </wp:positionH>
                <wp:positionV relativeFrom="paragraph">
                  <wp:posOffset>7320915</wp:posOffset>
                </wp:positionV>
                <wp:extent cx="1828800" cy="217170"/>
                <wp:effectExtent l="4445" t="4445" r="5080" b="6985"/>
                <wp:wrapNone/>
                <wp:docPr id="56" name="文本框 56"/>
                <wp:cNvGraphicFramePr/>
                <a:graphic xmlns:a="http://schemas.openxmlformats.org/drawingml/2006/main">
                  <a:graphicData uri="http://schemas.microsoft.com/office/word/2010/wordprocessingShape">
                    <wps:wsp>
                      <wps:cNvSpPr txBox="1"/>
                      <wps:spPr>
                        <a:xfrm>
                          <a:off x="0" y="0"/>
                          <a:ext cx="1828800" cy="21717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0914E6C">
                            <w:pPr>
                              <w:pStyle w:val="4"/>
                              <w:tabs>
                                <w:tab w:val="clear" w:pos="812"/>
                                <w:tab w:val="clear" w:pos="868"/>
                                <w:tab w:val="clear" w:pos="1022"/>
                              </w:tabs>
                              <w:ind w:left="0"/>
                              <w:jc w:val="center"/>
                              <w:rPr>
                                <w:rFonts w:ascii="Times New Roman" w:eastAsia="黑体"/>
                              </w:rPr>
                            </w:pPr>
                            <w:r>
                              <w:rPr>
                                <w:rFonts w:ascii="Times New Roman" w:eastAsia="黑体"/>
                              </w:rPr>
                              <w:t>图5  儿头着冠（侧面）</w:t>
                            </w:r>
                          </w:p>
                          <w:p w14:paraId="317A5063"/>
                        </w:txbxContent>
                      </wps:txbx>
                      <wps:bodyPr lIns="0" tIns="0" rIns="0" bIns="0" upright="1"/>
                    </wps:wsp>
                  </a:graphicData>
                </a:graphic>
              </wp:anchor>
            </w:drawing>
          </mc:Choice>
          <mc:Fallback>
            <w:pict>
              <v:shape id="_x0000_s1026" o:spid="_x0000_s1026" o:spt="202" type="#_x0000_t202" style="position:absolute;left:0pt;margin-left:138.85pt;margin-top:576.45pt;height:17.1pt;width:144pt;z-index:251673600;mso-width-relative:page;mso-height-relative:page;" fillcolor="#FFFFFF" filled="t" stroked="t" coordsize="21600,21600" o:gfxdata="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dHSOPaAAAADQEA&#10;AA8AAAAAAAAAAQAgAAAAIgAAAGRycy9kb3ducmV2LnhtbFBLAQIUABQAAAAIAIdO4kBpndF9GAIA&#10;AFwEAAAOAAAAAAAAAAEAIAAAACkBAABkcnMvZTJvRG9jLnhtbFBLBQYAAAAABgAGAFkBAACzBQAA&#10;AAA=&#10;">
                <v:fill on="t" focussize="0,0"/>
                <v:stroke color="#FFFFFF" joinstyle="miter"/>
                <v:imagedata o:title=""/>
                <o:lock v:ext="edit" aspectratio="f"/>
                <v:textbox inset="0mm,0mm,0mm,0mm">
                  <w:txbxContent>
                    <w:p w14:paraId="10914E6C">
                      <w:pPr>
                        <w:pStyle w:val="4"/>
                        <w:tabs>
                          <w:tab w:val="clear" w:pos="812"/>
                          <w:tab w:val="clear" w:pos="868"/>
                          <w:tab w:val="clear" w:pos="1022"/>
                        </w:tabs>
                        <w:ind w:left="0"/>
                        <w:jc w:val="center"/>
                        <w:rPr>
                          <w:rFonts w:ascii="Times New Roman" w:eastAsia="黑体"/>
                        </w:rPr>
                      </w:pPr>
                      <w:r>
                        <w:rPr>
                          <w:rFonts w:ascii="Times New Roman" w:eastAsia="黑体"/>
                        </w:rPr>
                        <w:t>图5  儿头着冠（侧面）</w:t>
                      </w:r>
                    </w:p>
                    <w:p w14:paraId="317A5063"/>
                  </w:txbxContent>
                </v:textbox>
              </v:shape>
            </w:pict>
          </mc:Fallback>
        </mc:AlternateContent>
      </w:r>
      <w:r>
        <w:rPr>
          <w:rFonts w:ascii="Times New Roman"/>
        </w:rPr>
        <mc:AlternateContent>
          <mc:Choice Requires="wps">
            <w:drawing>
              <wp:anchor distT="0" distB="0" distL="114300" distR="114300" simplePos="0" relativeHeight="251672576" behindDoc="0" locked="0" layoutInCell="1" allowOverlap="1">
                <wp:simplePos x="0" y="0"/>
                <wp:positionH relativeFrom="column">
                  <wp:posOffset>1886585</wp:posOffset>
                </wp:positionH>
                <wp:positionV relativeFrom="paragraph">
                  <wp:posOffset>3358515</wp:posOffset>
                </wp:positionV>
                <wp:extent cx="1557655" cy="248920"/>
                <wp:effectExtent l="4445" t="5080" r="9525" b="12700"/>
                <wp:wrapNone/>
                <wp:docPr id="60" name="文本框 60"/>
                <wp:cNvGraphicFramePr/>
                <a:graphic xmlns:a="http://schemas.openxmlformats.org/drawingml/2006/main">
                  <a:graphicData uri="http://schemas.microsoft.com/office/word/2010/wordprocessingShape">
                    <wps:wsp>
                      <wps:cNvSpPr txBox="1"/>
                      <wps:spPr>
                        <a:xfrm>
                          <a:off x="0" y="0"/>
                          <a:ext cx="1557655" cy="2489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75E2738">
                            <w:pPr>
                              <w:pStyle w:val="4"/>
                              <w:tabs>
                                <w:tab w:val="clear" w:pos="812"/>
                                <w:tab w:val="clear" w:pos="868"/>
                                <w:tab w:val="clear" w:pos="1022"/>
                              </w:tabs>
                              <w:ind w:left="0"/>
                              <w:jc w:val="center"/>
                              <w:rPr>
                                <w:rFonts w:ascii="黑体" w:eastAsia="黑体"/>
                              </w:rPr>
                            </w:pPr>
                            <w:r>
                              <w:rPr>
                                <w:rFonts w:hint="eastAsia" w:ascii="黑体" w:eastAsia="黑体"/>
                              </w:rPr>
                              <w:t>图4  儿头着冠（正面）</w:t>
                            </w:r>
                          </w:p>
                          <w:p w14:paraId="2213873B"/>
                        </w:txbxContent>
                      </wps:txbx>
                      <wps:bodyPr lIns="0" tIns="0" rIns="0" bIns="0" upright="1"/>
                    </wps:wsp>
                  </a:graphicData>
                </a:graphic>
              </wp:anchor>
            </w:drawing>
          </mc:Choice>
          <mc:Fallback>
            <w:pict>
              <v:shape id="_x0000_s1026" o:spid="_x0000_s1026" o:spt="202" type="#_x0000_t202" style="position:absolute;left:0pt;margin-left:148.55pt;margin-top:264.45pt;height:19.6pt;width:122.65pt;z-index:251672576;mso-width-relative:page;mso-height-relative:page;" fillcolor="#FFFFFF" filled="t" stroked="t" coordsize="21600,21600" o:gfxdata="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utr9QtsAAAALAQAA&#10;DwAAAAAAAAABACAAAAAiAAAAZHJzL2Rvd25yZXYueG1sUEsBAhQAFAAAAAgAh07iQNICEbMWAgAA&#10;XAQAAA4AAAAAAAAAAQAgAAAAKgEAAGRycy9lMm9Eb2MueG1sUEsFBgAAAAAGAAYAWQEAALIFAAAA&#10;AA==&#10;">
                <v:fill on="t" focussize="0,0"/>
                <v:stroke color="#FFFFFF" joinstyle="miter"/>
                <v:imagedata o:title=""/>
                <o:lock v:ext="edit" aspectratio="f"/>
                <v:textbox inset="0mm,0mm,0mm,0mm">
                  <w:txbxContent>
                    <w:p w14:paraId="675E2738">
                      <w:pPr>
                        <w:pStyle w:val="4"/>
                        <w:tabs>
                          <w:tab w:val="clear" w:pos="812"/>
                          <w:tab w:val="clear" w:pos="868"/>
                          <w:tab w:val="clear" w:pos="1022"/>
                        </w:tabs>
                        <w:ind w:left="0"/>
                        <w:jc w:val="center"/>
                        <w:rPr>
                          <w:rFonts w:ascii="黑体" w:eastAsia="黑体"/>
                        </w:rPr>
                      </w:pPr>
                      <w:r>
                        <w:rPr>
                          <w:rFonts w:hint="eastAsia" w:ascii="黑体" w:eastAsia="黑体"/>
                        </w:rPr>
                        <w:t>图4  儿头着冠（正面）</w:t>
                      </w:r>
                    </w:p>
                    <w:p w14:paraId="2213873B"/>
                  </w:txbxContent>
                </v:textbox>
              </v:shape>
            </w:pict>
          </mc:Fallback>
        </mc:AlternateContent>
      </w:r>
      <w:r>
        <w:rPr>
          <w:rFonts w:ascii="Times New Roman"/>
        </w:rPr>
        <w:drawing>
          <wp:inline distT="0" distB="0" distL="114300" distR="114300">
            <wp:extent cx="4436110" cy="7455535"/>
            <wp:effectExtent l="0" t="0" r="2540" b="2540"/>
            <wp:docPr id="58" name="图片 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descr="16"/>
                    <pic:cNvPicPr>
                      <a:picLocks noChangeAspect="1"/>
                    </pic:cNvPicPr>
                  </pic:nvPicPr>
                  <pic:blipFill>
                    <a:blip r:embed="rId15"/>
                    <a:stretch>
                      <a:fillRect/>
                    </a:stretch>
                  </pic:blipFill>
                  <pic:spPr>
                    <a:xfrm>
                      <a:off x="0" y="0"/>
                      <a:ext cx="4436110" cy="7455535"/>
                    </a:xfrm>
                    <a:prstGeom prst="rect">
                      <a:avLst/>
                    </a:prstGeom>
                    <a:noFill/>
                    <a:ln>
                      <a:noFill/>
                    </a:ln>
                  </pic:spPr>
                </pic:pic>
              </a:graphicData>
            </a:graphic>
          </wp:inline>
        </w:drawing>
      </w:r>
    </w:p>
    <w:p w14:paraId="3A5E68C1">
      <w:pPr>
        <w:pStyle w:val="4"/>
        <w:jc w:val="center"/>
        <w:rPr>
          <w:rFonts w:ascii="Times New Roman" w:eastAsia="黑体"/>
        </w:rPr>
      </w:pPr>
    </w:p>
    <w:p w14:paraId="52E57633">
      <w:pPr>
        <w:pStyle w:val="4"/>
        <w:tabs>
          <w:tab w:val="clear" w:pos="812"/>
          <w:tab w:val="clear" w:pos="868"/>
          <w:tab w:val="clear" w:pos="1022"/>
        </w:tabs>
        <w:ind w:left="0"/>
        <w:jc w:val="center"/>
        <w:rPr>
          <w:rFonts w:ascii="Times New Roman" w:eastAsia="黑体"/>
        </w:rPr>
      </w:pPr>
    </w:p>
    <w:p w14:paraId="47F4644F">
      <w:pPr>
        <w:pStyle w:val="4"/>
        <w:jc w:val="center"/>
        <w:rPr>
          <w:rFonts w:ascii="Times New Roman" w:eastAsia="黑体"/>
        </w:rPr>
      </w:pPr>
    </w:p>
    <w:p w14:paraId="05B9061E">
      <w:pPr>
        <w:pStyle w:val="4"/>
        <w:tabs>
          <w:tab w:val="clear" w:pos="812"/>
          <w:tab w:val="clear" w:pos="868"/>
          <w:tab w:val="clear" w:pos="1022"/>
        </w:tabs>
        <w:ind w:left="0"/>
        <w:jc w:val="center"/>
        <w:rPr>
          <w:rFonts w:ascii="Times New Roman" w:eastAsia="黑体"/>
        </w:rPr>
      </w:pPr>
      <w:r>
        <w:rPr>
          <w:rFonts w:ascii="Times New Roman"/>
        </w:rPr>
        <mc:AlternateContent>
          <mc:Choice Requires="wps">
            <w:drawing>
              <wp:anchor distT="0" distB="0" distL="114300" distR="114300" simplePos="0" relativeHeight="251661312" behindDoc="0" locked="0" layoutInCell="1" allowOverlap="1">
                <wp:simplePos x="0" y="0"/>
                <wp:positionH relativeFrom="column">
                  <wp:posOffset>1744980</wp:posOffset>
                </wp:positionH>
                <wp:positionV relativeFrom="paragraph">
                  <wp:posOffset>7639685</wp:posOffset>
                </wp:positionV>
                <wp:extent cx="1676400" cy="184150"/>
                <wp:effectExtent l="4445" t="5080" r="5080" b="10795"/>
                <wp:wrapNone/>
                <wp:docPr id="59" name="文本框 59"/>
                <wp:cNvGraphicFramePr/>
                <a:graphic xmlns:a="http://schemas.openxmlformats.org/drawingml/2006/main">
                  <a:graphicData uri="http://schemas.microsoft.com/office/word/2010/wordprocessingShape">
                    <wps:wsp>
                      <wps:cNvSpPr txBox="1"/>
                      <wps:spPr>
                        <a:xfrm>
                          <a:off x="0" y="0"/>
                          <a:ext cx="1676400" cy="18415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D16B3EF">
                            <w:pPr>
                              <w:pStyle w:val="4"/>
                              <w:tabs>
                                <w:tab w:val="clear" w:pos="812"/>
                                <w:tab w:val="clear" w:pos="868"/>
                                <w:tab w:val="clear" w:pos="1022"/>
                              </w:tabs>
                              <w:ind w:left="0"/>
                              <w:jc w:val="center"/>
                              <w:rPr>
                                <w:rFonts w:ascii="黑体" w:eastAsia="黑体"/>
                              </w:rPr>
                            </w:pPr>
                            <w:r>
                              <w:rPr>
                                <w:rFonts w:hint="eastAsia" w:ascii="黑体" w:eastAsia="黑体"/>
                              </w:rPr>
                              <w:t>图7  会阴侧方切开术</w:t>
                            </w:r>
                          </w:p>
                          <w:p w14:paraId="3B01A2D4"/>
                        </w:txbxContent>
                      </wps:txbx>
                      <wps:bodyPr lIns="0" tIns="0" rIns="0" bIns="0" upright="1"/>
                    </wps:wsp>
                  </a:graphicData>
                </a:graphic>
              </wp:anchor>
            </w:drawing>
          </mc:Choice>
          <mc:Fallback>
            <w:pict>
              <v:shape id="_x0000_s1026" o:spid="_x0000_s1026" o:spt="202" type="#_x0000_t202" style="position:absolute;left:0pt;margin-left:137.4pt;margin-top:601.55pt;height:14.5pt;width:132pt;z-index:251661312;mso-width-relative:page;mso-height-relative:page;" fillcolor="#FFFFFF" filled="t" stroked="t" coordsize="21600,21600" o:gfxdata="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6QRea2gAAAA0B&#10;AAAPAAAAAAAAAAEAIAAAACIAAABkcnMvZG93bnJldi54bWxQSwECFAAUAAAACACHTuJAguHAyRkC&#10;AABcBAAADgAAAAAAAAABACAAAAApAQAAZHJzL2Uyb0RvYy54bWxQSwUGAAAAAAYABgBZAQAAtAUA&#10;AAAA&#10;">
                <v:fill on="t" focussize="0,0"/>
                <v:stroke color="#FFFFFF" joinstyle="miter"/>
                <v:imagedata o:title=""/>
                <o:lock v:ext="edit" aspectratio="f"/>
                <v:textbox inset="0mm,0mm,0mm,0mm">
                  <w:txbxContent>
                    <w:p w14:paraId="0D16B3EF">
                      <w:pPr>
                        <w:pStyle w:val="4"/>
                        <w:tabs>
                          <w:tab w:val="clear" w:pos="812"/>
                          <w:tab w:val="clear" w:pos="868"/>
                          <w:tab w:val="clear" w:pos="1022"/>
                        </w:tabs>
                        <w:ind w:left="0"/>
                        <w:jc w:val="center"/>
                        <w:rPr>
                          <w:rFonts w:ascii="黑体" w:eastAsia="黑体"/>
                        </w:rPr>
                      </w:pPr>
                      <w:r>
                        <w:rPr>
                          <w:rFonts w:hint="eastAsia" w:ascii="黑体" w:eastAsia="黑体"/>
                        </w:rPr>
                        <w:t>图7  会阴侧方切开术</w:t>
                      </w:r>
                    </w:p>
                    <w:p w14:paraId="3B01A2D4"/>
                  </w:txbxContent>
                </v:textbox>
              </v:shape>
            </w:pict>
          </mc:Fallback>
        </mc:AlternateContent>
      </w:r>
      <w:r>
        <w:rPr>
          <w:rFonts w:ascii="Times New Roman"/>
        </w:rPr>
        <mc:AlternateContent>
          <mc:Choice Requires="wps">
            <w:drawing>
              <wp:anchor distT="0" distB="0" distL="114300" distR="114300" simplePos="0" relativeHeight="251660288" behindDoc="0" locked="0" layoutInCell="1" allowOverlap="1">
                <wp:simplePos x="0" y="0"/>
                <wp:positionH relativeFrom="column">
                  <wp:posOffset>2057400</wp:posOffset>
                </wp:positionH>
                <wp:positionV relativeFrom="paragraph">
                  <wp:posOffset>3718560</wp:posOffset>
                </wp:positionV>
                <wp:extent cx="1314450" cy="207010"/>
                <wp:effectExtent l="4445" t="4445" r="5080" b="7620"/>
                <wp:wrapNone/>
                <wp:docPr id="61" name="文本框 61"/>
                <wp:cNvGraphicFramePr/>
                <a:graphic xmlns:a="http://schemas.openxmlformats.org/drawingml/2006/main">
                  <a:graphicData uri="http://schemas.microsoft.com/office/word/2010/wordprocessingShape">
                    <wps:wsp>
                      <wps:cNvSpPr txBox="1"/>
                      <wps:spPr>
                        <a:xfrm>
                          <a:off x="0" y="0"/>
                          <a:ext cx="1314450" cy="207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FB3A6FF">
                            <w:pPr>
                              <w:pStyle w:val="4"/>
                              <w:tabs>
                                <w:tab w:val="clear" w:pos="812"/>
                                <w:tab w:val="clear" w:pos="868"/>
                                <w:tab w:val="clear" w:pos="1022"/>
                              </w:tabs>
                              <w:ind w:left="0"/>
                              <w:jc w:val="center"/>
                              <w:rPr>
                                <w:rFonts w:ascii="Times New Roman" w:eastAsia="黑体"/>
                              </w:rPr>
                            </w:pPr>
                            <w:r>
                              <w:rPr>
                                <w:rFonts w:ascii="Times New Roman" w:eastAsia="黑体"/>
                              </w:rPr>
                              <w:t>图6  会阴保护法</w:t>
                            </w:r>
                          </w:p>
                          <w:p w14:paraId="2A1A7BC6"/>
                        </w:txbxContent>
                      </wps:txbx>
                      <wps:bodyPr lIns="0" tIns="0" rIns="0" bIns="0" upright="1"/>
                    </wps:wsp>
                  </a:graphicData>
                </a:graphic>
              </wp:anchor>
            </w:drawing>
          </mc:Choice>
          <mc:Fallback>
            <w:pict>
              <v:shape id="_x0000_s1026" o:spid="_x0000_s1026" o:spt="202" type="#_x0000_t202" style="position:absolute;left:0pt;margin-left:162pt;margin-top:292.8pt;height:16.3pt;width:103.5pt;z-index:251660288;mso-width-relative:page;mso-height-relative:page;" fillcolor="#FFFFFF" filled="t" stroked="t" coordsize="21600,21600" o:gfxdata="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bD+5HaAAAACwEAAA8A&#10;AAAAAAAAAQAgAAAAIgAAAGRycy9kb3ducmV2LnhtbFBLAQIUABQAAAAIAIdO4kDnxeGRFQIAAFwE&#10;AAAOAAAAAAAAAAEAIAAAACkBAABkcnMvZTJvRG9jLnhtbFBLBQYAAAAABgAGAFkBAACwBQAAAAA=&#10;">
                <v:fill on="t" focussize="0,0"/>
                <v:stroke color="#FFFFFF" joinstyle="miter"/>
                <v:imagedata o:title=""/>
                <o:lock v:ext="edit" aspectratio="f"/>
                <v:textbox inset="0mm,0mm,0mm,0mm">
                  <w:txbxContent>
                    <w:p w14:paraId="7FB3A6FF">
                      <w:pPr>
                        <w:pStyle w:val="4"/>
                        <w:tabs>
                          <w:tab w:val="clear" w:pos="812"/>
                          <w:tab w:val="clear" w:pos="868"/>
                          <w:tab w:val="clear" w:pos="1022"/>
                        </w:tabs>
                        <w:ind w:left="0"/>
                        <w:jc w:val="center"/>
                        <w:rPr>
                          <w:rFonts w:ascii="Times New Roman" w:eastAsia="黑体"/>
                        </w:rPr>
                      </w:pPr>
                      <w:r>
                        <w:rPr>
                          <w:rFonts w:ascii="Times New Roman" w:eastAsia="黑体"/>
                        </w:rPr>
                        <w:t>图6  会阴保护法</w:t>
                      </w:r>
                    </w:p>
                    <w:p w14:paraId="2A1A7BC6"/>
                  </w:txbxContent>
                </v:textbox>
              </v:shape>
            </w:pict>
          </mc:Fallback>
        </mc:AlternateContent>
      </w:r>
      <w:r>
        <w:rPr>
          <w:rFonts w:ascii="Times New Roman"/>
        </w:rPr>
        <w:drawing>
          <wp:inline distT="0" distB="0" distL="114300" distR="114300">
            <wp:extent cx="3924935" cy="7668895"/>
            <wp:effectExtent l="0" t="0" r="8890" b="8255"/>
            <wp:docPr id="30" name="图片 1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descr="17"/>
                    <pic:cNvPicPr>
                      <a:picLocks noChangeAspect="1"/>
                    </pic:cNvPicPr>
                  </pic:nvPicPr>
                  <pic:blipFill>
                    <a:blip r:embed="rId16"/>
                    <a:stretch>
                      <a:fillRect/>
                    </a:stretch>
                  </pic:blipFill>
                  <pic:spPr>
                    <a:xfrm>
                      <a:off x="0" y="0"/>
                      <a:ext cx="3924935" cy="7668895"/>
                    </a:xfrm>
                    <a:prstGeom prst="rect">
                      <a:avLst/>
                    </a:prstGeom>
                    <a:noFill/>
                    <a:ln>
                      <a:noFill/>
                    </a:ln>
                  </pic:spPr>
                </pic:pic>
              </a:graphicData>
            </a:graphic>
          </wp:inline>
        </w:drawing>
      </w:r>
    </w:p>
    <w:p w14:paraId="262C5117">
      <w:pPr>
        <w:pStyle w:val="4"/>
        <w:jc w:val="center"/>
        <w:rPr>
          <w:rFonts w:ascii="Times New Roman" w:eastAsia="黑体"/>
        </w:rPr>
      </w:pPr>
    </w:p>
    <w:p w14:paraId="0D2FAEEF">
      <w:pPr>
        <w:pStyle w:val="4"/>
        <w:jc w:val="center"/>
        <w:rPr>
          <w:rFonts w:ascii="Times New Roman" w:eastAsia="黑体"/>
        </w:rPr>
      </w:pPr>
    </w:p>
    <w:p w14:paraId="7956B68D">
      <w:pPr>
        <w:pStyle w:val="4"/>
        <w:jc w:val="center"/>
        <w:rPr>
          <w:rFonts w:ascii="Times New Roman" w:eastAsia="黑体"/>
        </w:rPr>
      </w:pPr>
    </w:p>
    <w:p w14:paraId="0EA6341D">
      <w:pPr>
        <w:pStyle w:val="4"/>
        <w:tabs>
          <w:tab w:val="clear" w:pos="812"/>
          <w:tab w:val="clear" w:pos="868"/>
          <w:tab w:val="clear" w:pos="1022"/>
        </w:tabs>
        <w:ind w:left="0"/>
        <w:jc w:val="center"/>
        <w:rPr>
          <w:rFonts w:ascii="Times New Roman" w:eastAsia="黑体"/>
        </w:rPr>
      </w:pPr>
      <w:r>
        <w:rPr>
          <w:rFonts w:ascii="Times New Roman"/>
        </w:rPr>
        <mc:AlternateContent>
          <mc:Choice Requires="wps">
            <w:drawing>
              <wp:anchor distT="0" distB="0" distL="114300" distR="114300" simplePos="0" relativeHeight="251665408" behindDoc="0" locked="0" layoutInCell="1" allowOverlap="1">
                <wp:simplePos x="0" y="0"/>
                <wp:positionH relativeFrom="column">
                  <wp:posOffset>1828800</wp:posOffset>
                </wp:positionH>
                <wp:positionV relativeFrom="paragraph">
                  <wp:posOffset>3314065</wp:posOffset>
                </wp:positionV>
                <wp:extent cx="1428750" cy="197485"/>
                <wp:effectExtent l="4445" t="5080" r="5080" b="6985"/>
                <wp:wrapNone/>
                <wp:docPr id="33" name="文本框 33"/>
                <wp:cNvGraphicFramePr/>
                <a:graphic xmlns:a="http://schemas.openxmlformats.org/drawingml/2006/main">
                  <a:graphicData uri="http://schemas.microsoft.com/office/word/2010/wordprocessingShape">
                    <wps:wsp>
                      <wps:cNvSpPr txBox="1"/>
                      <wps:spPr>
                        <a:xfrm>
                          <a:off x="0" y="0"/>
                          <a:ext cx="1428750" cy="19748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8E047A8">
                            <w:pPr>
                              <w:pStyle w:val="4"/>
                              <w:tabs>
                                <w:tab w:val="clear" w:pos="812"/>
                                <w:tab w:val="clear" w:pos="868"/>
                                <w:tab w:val="clear" w:pos="1022"/>
                              </w:tabs>
                              <w:ind w:left="0"/>
                              <w:jc w:val="center"/>
                              <w:rPr>
                                <w:rFonts w:ascii="Times New Roman" w:eastAsia="黑体"/>
                              </w:rPr>
                            </w:pPr>
                            <w:r>
                              <w:rPr>
                                <w:rFonts w:ascii="Times New Roman" w:eastAsia="黑体"/>
                              </w:rPr>
                              <w:t>图8  肩胛娩出（1）</w:t>
                            </w:r>
                          </w:p>
                          <w:p w14:paraId="3F29B70C"/>
                        </w:txbxContent>
                      </wps:txbx>
                      <wps:bodyPr lIns="0" tIns="0" rIns="0" bIns="0" upright="1"/>
                    </wps:wsp>
                  </a:graphicData>
                </a:graphic>
              </wp:anchor>
            </w:drawing>
          </mc:Choice>
          <mc:Fallback>
            <w:pict>
              <v:shape id="_x0000_s1026" o:spid="_x0000_s1026" o:spt="202" type="#_x0000_t202" style="position:absolute;left:0pt;margin-left:144pt;margin-top:260.95pt;height:15.55pt;width:112.5pt;z-index:251665408;mso-width-relative:page;mso-height-relative:page;" fillcolor="#FFFFFF" filled="t" stroked="t" coordsize="21600,21600" o:gfxdata="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oQ5TTYAAAACwEAAA8A&#10;AAAAAAAAAQAgAAAAIgAAAGRycy9kb3ducmV2LnhtbFBLAQIUABQAAAAIAIdO4kBNTSUFFwIAAFwE&#10;AAAOAAAAAAAAAAEAIAAAACcBAABkcnMvZTJvRG9jLnhtbFBLBQYAAAAABgAGAFkBAACwBQAAAAA=&#10;">
                <v:fill on="t" focussize="0,0"/>
                <v:stroke color="#FFFFFF" joinstyle="miter"/>
                <v:imagedata o:title=""/>
                <o:lock v:ext="edit" aspectratio="f"/>
                <v:textbox inset="0mm,0mm,0mm,0mm">
                  <w:txbxContent>
                    <w:p w14:paraId="28E047A8">
                      <w:pPr>
                        <w:pStyle w:val="4"/>
                        <w:tabs>
                          <w:tab w:val="clear" w:pos="812"/>
                          <w:tab w:val="clear" w:pos="868"/>
                          <w:tab w:val="clear" w:pos="1022"/>
                        </w:tabs>
                        <w:ind w:left="0"/>
                        <w:jc w:val="center"/>
                        <w:rPr>
                          <w:rFonts w:ascii="Times New Roman" w:eastAsia="黑体"/>
                        </w:rPr>
                      </w:pPr>
                      <w:r>
                        <w:rPr>
                          <w:rFonts w:ascii="Times New Roman" w:eastAsia="黑体"/>
                        </w:rPr>
                        <w:t>图8  肩胛娩出（1）</w:t>
                      </w:r>
                    </w:p>
                    <w:p w14:paraId="3F29B70C"/>
                  </w:txbxContent>
                </v:textbox>
              </v:shape>
            </w:pict>
          </mc:Fallback>
        </mc:AlternateContent>
      </w:r>
      <w:r>
        <w:rPr>
          <w:rFonts w:ascii="Times New Roman"/>
        </w:rPr>
        <w:drawing>
          <wp:inline distT="0" distB="0" distL="114300" distR="114300">
            <wp:extent cx="3861435" cy="7040245"/>
            <wp:effectExtent l="0" t="0" r="5715" b="8255"/>
            <wp:docPr id="31" name="图片 1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descr="18"/>
                    <pic:cNvPicPr>
                      <a:picLocks noChangeAspect="1"/>
                    </pic:cNvPicPr>
                  </pic:nvPicPr>
                  <pic:blipFill>
                    <a:blip r:embed="rId17"/>
                    <a:stretch>
                      <a:fillRect/>
                    </a:stretch>
                  </pic:blipFill>
                  <pic:spPr>
                    <a:xfrm>
                      <a:off x="0" y="0"/>
                      <a:ext cx="3861435" cy="7040245"/>
                    </a:xfrm>
                    <a:prstGeom prst="rect">
                      <a:avLst/>
                    </a:prstGeom>
                    <a:noFill/>
                    <a:ln>
                      <a:noFill/>
                    </a:ln>
                  </pic:spPr>
                </pic:pic>
              </a:graphicData>
            </a:graphic>
          </wp:inline>
        </w:drawing>
      </w:r>
    </w:p>
    <w:p w14:paraId="1929FDCD">
      <w:pPr>
        <w:pStyle w:val="4"/>
        <w:tabs>
          <w:tab w:val="clear" w:pos="812"/>
          <w:tab w:val="clear" w:pos="868"/>
          <w:tab w:val="clear" w:pos="1022"/>
        </w:tabs>
        <w:ind w:left="0"/>
        <w:jc w:val="center"/>
        <w:rPr>
          <w:rFonts w:ascii="Times New Roman" w:eastAsia="黑体"/>
        </w:rPr>
      </w:pPr>
      <w:r>
        <w:rPr>
          <w:rFonts w:ascii="Times New Roman"/>
        </w:rPr>
        <mc:AlternateContent>
          <mc:Choice Requires="wps">
            <w:drawing>
              <wp:anchor distT="0" distB="0" distL="114300" distR="114300" simplePos="0" relativeHeight="251662336" behindDoc="0" locked="0" layoutInCell="1" allowOverlap="1">
                <wp:simplePos x="0" y="0"/>
                <wp:positionH relativeFrom="column">
                  <wp:posOffset>2057400</wp:posOffset>
                </wp:positionH>
                <wp:positionV relativeFrom="paragraph">
                  <wp:posOffset>37465</wp:posOffset>
                </wp:positionV>
                <wp:extent cx="1331595" cy="191135"/>
                <wp:effectExtent l="5080" t="5080" r="6350" b="13335"/>
                <wp:wrapNone/>
                <wp:docPr id="32" name="文本框 32"/>
                <wp:cNvGraphicFramePr/>
                <a:graphic xmlns:a="http://schemas.openxmlformats.org/drawingml/2006/main">
                  <a:graphicData uri="http://schemas.microsoft.com/office/word/2010/wordprocessingShape">
                    <wps:wsp>
                      <wps:cNvSpPr txBox="1"/>
                      <wps:spPr>
                        <a:xfrm>
                          <a:off x="0" y="0"/>
                          <a:ext cx="1331595" cy="19113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784E31C">
                            <w:pPr>
                              <w:pStyle w:val="4"/>
                              <w:ind w:left="0"/>
                              <w:jc w:val="center"/>
                              <w:rPr>
                                <w:rFonts w:ascii="Times New Roman" w:eastAsia="黑体"/>
                              </w:rPr>
                            </w:pPr>
                            <w:r>
                              <w:rPr>
                                <w:rFonts w:ascii="Times New Roman" w:eastAsia="黑体"/>
                              </w:rPr>
                              <w:t>图9  肩胛娩出（2）</w:t>
                            </w:r>
                          </w:p>
                          <w:p w14:paraId="1009645E"/>
                        </w:txbxContent>
                      </wps:txbx>
                      <wps:bodyPr lIns="0" tIns="0" rIns="0" bIns="0" upright="1"/>
                    </wps:wsp>
                  </a:graphicData>
                </a:graphic>
              </wp:anchor>
            </w:drawing>
          </mc:Choice>
          <mc:Fallback>
            <w:pict>
              <v:shape id="_x0000_s1026" o:spid="_x0000_s1026" o:spt="202" type="#_x0000_t202" style="position:absolute;left:0pt;margin-left:162pt;margin-top:2.95pt;height:15.05pt;width:104.85pt;z-index:251662336;mso-width-relative:page;mso-height-relative:page;" fillcolor="#FFFFFF" filled="t" stroked="t" coordsize="21600,21600" o:gfxdata="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z1d5fYAAAACAEAAA8AAAAA&#10;AAAAAQAgAAAAIgAAAGRycy9kb3ducmV2LnhtbFBLAQIUABQAAAAIAIdO4kA96qy3FAIAAFwEAAAO&#10;AAAAAAAAAAEAIAAAACcBAABkcnMvZTJvRG9jLnhtbFBLBQYAAAAABgAGAFkBAACtBQAAAAA=&#10;">
                <v:fill on="t" focussize="0,0"/>
                <v:stroke color="#FFFFFF" joinstyle="miter"/>
                <v:imagedata o:title=""/>
                <o:lock v:ext="edit" aspectratio="f"/>
                <v:textbox inset="0mm,0mm,0mm,0mm">
                  <w:txbxContent>
                    <w:p w14:paraId="0784E31C">
                      <w:pPr>
                        <w:pStyle w:val="4"/>
                        <w:ind w:left="0"/>
                        <w:jc w:val="center"/>
                        <w:rPr>
                          <w:rFonts w:ascii="Times New Roman" w:eastAsia="黑体"/>
                        </w:rPr>
                      </w:pPr>
                      <w:r>
                        <w:rPr>
                          <w:rFonts w:ascii="Times New Roman" w:eastAsia="黑体"/>
                        </w:rPr>
                        <w:t>图9  肩胛娩出（2）</w:t>
                      </w:r>
                    </w:p>
                    <w:p w14:paraId="1009645E"/>
                  </w:txbxContent>
                </v:textbox>
              </v:shape>
            </w:pict>
          </mc:Fallback>
        </mc:AlternateContent>
      </w:r>
    </w:p>
    <w:p w14:paraId="7AFA5CF6">
      <w:pPr>
        <w:pStyle w:val="4"/>
        <w:tabs>
          <w:tab w:val="clear" w:pos="812"/>
          <w:tab w:val="clear" w:pos="868"/>
          <w:tab w:val="clear" w:pos="1022"/>
        </w:tabs>
        <w:ind w:left="0"/>
        <w:jc w:val="center"/>
        <w:rPr>
          <w:rFonts w:ascii="Times New Roman" w:eastAsia="黑体"/>
        </w:rPr>
      </w:pPr>
    </w:p>
    <w:p w14:paraId="71CD521C">
      <w:pPr>
        <w:pStyle w:val="4"/>
        <w:tabs>
          <w:tab w:val="clear" w:pos="812"/>
          <w:tab w:val="clear" w:pos="868"/>
          <w:tab w:val="clear" w:pos="1022"/>
        </w:tabs>
        <w:ind w:left="0"/>
        <w:jc w:val="center"/>
        <w:rPr>
          <w:rFonts w:ascii="Times New Roman" w:eastAsia="黑体"/>
        </w:rPr>
      </w:pPr>
    </w:p>
    <w:p w14:paraId="6CD3E90A">
      <w:pPr>
        <w:pStyle w:val="4"/>
        <w:tabs>
          <w:tab w:val="clear" w:pos="812"/>
          <w:tab w:val="clear" w:pos="868"/>
          <w:tab w:val="clear" w:pos="1022"/>
        </w:tabs>
        <w:ind w:left="0"/>
        <w:jc w:val="center"/>
        <w:rPr>
          <w:rFonts w:ascii="Times New Roman" w:eastAsia="黑体"/>
        </w:rPr>
      </w:pPr>
    </w:p>
    <w:p w14:paraId="18A021FE">
      <w:pPr>
        <w:pStyle w:val="4"/>
        <w:jc w:val="center"/>
        <w:rPr>
          <w:rFonts w:ascii="Times New Roman" w:eastAsia="黑体"/>
        </w:rPr>
      </w:pPr>
    </w:p>
    <w:p w14:paraId="5244BC67">
      <w:pPr>
        <w:pStyle w:val="4"/>
        <w:tabs>
          <w:tab w:val="clear" w:pos="812"/>
          <w:tab w:val="clear" w:pos="868"/>
          <w:tab w:val="clear" w:pos="1022"/>
        </w:tabs>
        <w:ind w:left="0"/>
        <w:jc w:val="center"/>
        <w:rPr>
          <w:rFonts w:ascii="Times New Roman" w:eastAsia="黑体"/>
        </w:rPr>
      </w:pPr>
      <w:r>
        <w:rPr>
          <w:rFonts w:ascii="Times New Roman"/>
        </w:rPr>
        <mc:AlternateContent>
          <mc:Choice Requires="wps">
            <w:drawing>
              <wp:anchor distT="0" distB="0" distL="114300" distR="114300" simplePos="0" relativeHeight="251664384" behindDoc="0" locked="0" layoutInCell="1" allowOverlap="1">
                <wp:simplePos x="0" y="0"/>
                <wp:positionH relativeFrom="column">
                  <wp:posOffset>2082165</wp:posOffset>
                </wp:positionH>
                <wp:positionV relativeFrom="paragraph">
                  <wp:posOffset>7276465</wp:posOffset>
                </wp:positionV>
                <wp:extent cx="1447800" cy="193675"/>
                <wp:effectExtent l="4445" t="4445" r="5080" b="11430"/>
                <wp:wrapNone/>
                <wp:docPr id="37" name="文本框 37"/>
                <wp:cNvGraphicFramePr/>
                <a:graphic xmlns:a="http://schemas.openxmlformats.org/drawingml/2006/main">
                  <a:graphicData uri="http://schemas.microsoft.com/office/word/2010/wordprocessingShape">
                    <wps:wsp>
                      <wps:cNvSpPr txBox="1"/>
                      <wps:spPr>
                        <a:xfrm>
                          <a:off x="0" y="0"/>
                          <a:ext cx="1447800" cy="1936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2C373F3">
                            <w:pPr>
                              <w:pStyle w:val="4"/>
                              <w:ind w:left="0"/>
                              <w:jc w:val="center"/>
                              <w:rPr>
                                <w:rFonts w:ascii="Times New Roman" w:eastAsia="黑体"/>
                              </w:rPr>
                            </w:pPr>
                            <w:r>
                              <w:rPr>
                                <w:rFonts w:ascii="Times New Roman" w:eastAsia="黑体"/>
                              </w:rPr>
                              <w:t>图11  肩胛娩出（4）</w:t>
                            </w:r>
                          </w:p>
                          <w:p w14:paraId="6F43FFBA">
                            <w:pPr>
                              <w:jc w:val="center"/>
                            </w:pPr>
                          </w:p>
                        </w:txbxContent>
                      </wps:txbx>
                      <wps:bodyPr lIns="0" tIns="0" rIns="0" bIns="0" upright="1"/>
                    </wps:wsp>
                  </a:graphicData>
                </a:graphic>
              </wp:anchor>
            </w:drawing>
          </mc:Choice>
          <mc:Fallback>
            <w:pict>
              <v:shape id="_x0000_s1026" o:spid="_x0000_s1026" o:spt="202" type="#_x0000_t202" style="position:absolute;left:0pt;margin-left:163.95pt;margin-top:572.95pt;height:15.25pt;width:114pt;z-index:251664384;mso-width-relative:page;mso-height-relative:page;" fillcolor="#FFFFFF" filled="t" stroked="t" coordsize="21600,21600" o:gfxdata="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Yea3N2QAAAA0BAAAP&#10;AAAAAAAAAAEAIAAAACIAAABkcnMvZG93bnJldi54bWxQSwECFAAUAAAACACHTuJA6R5Z+RcCAABc&#10;BAAADgAAAAAAAAABACAAAAAoAQAAZHJzL2Uyb0RvYy54bWxQSwUGAAAAAAYABgBZAQAAsQUAAAAA&#10;">
                <v:fill on="t" focussize="0,0"/>
                <v:stroke color="#FFFFFF" joinstyle="miter"/>
                <v:imagedata o:title=""/>
                <o:lock v:ext="edit" aspectratio="f"/>
                <v:textbox inset="0mm,0mm,0mm,0mm">
                  <w:txbxContent>
                    <w:p w14:paraId="12C373F3">
                      <w:pPr>
                        <w:pStyle w:val="4"/>
                        <w:ind w:left="0"/>
                        <w:jc w:val="center"/>
                        <w:rPr>
                          <w:rFonts w:ascii="Times New Roman" w:eastAsia="黑体"/>
                        </w:rPr>
                      </w:pPr>
                      <w:r>
                        <w:rPr>
                          <w:rFonts w:ascii="Times New Roman" w:eastAsia="黑体"/>
                        </w:rPr>
                        <w:t>图11  肩胛娩出（4）</w:t>
                      </w:r>
                    </w:p>
                    <w:p w14:paraId="6F43FFBA">
                      <w:pPr>
                        <w:jc w:val="center"/>
                      </w:pPr>
                    </w:p>
                  </w:txbxContent>
                </v:textbox>
              </v:shape>
            </w:pict>
          </mc:Fallback>
        </mc:AlternateContent>
      </w:r>
      <w:r>
        <w:rPr>
          <w:rFonts w:ascii="Times New Roman"/>
        </w:rPr>
        <mc:AlternateContent>
          <mc:Choice Requires="wps">
            <w:drawing>
              <wp:anchor distT="0" distB="0" distL="114300" distR="114300" simplePos="0" relativeHeight="251663360" behindDoc="0" locked="0" layoutInCell="1" allowOverlap="1">
                <wp:simplePos x="0" y="0"/>
                <wp:positionH relativeFrom="column">
                  <wp:posOffset>1943100</wp:posOffset>
                </wp:positionH>
                <wp:positionV relativeFrom="paragraph">
                  <wp:posOffset>3457575</wp:posOffset>
                </wp:positionV>
                <wp:extent cx="1551940" cy="244475"/>
                <wp:effectExtent l="4445" t="4445" r="5715" b="8255"/>
                <wp:wrapNone/>
                <wp:docPr id="36" name="文本框 36"/>
                <wp:cNvGraphicFramePr/>
                <a:graphic xmlns:a="http://schemas.openxmlformats.org/drawingml/2006/main">
                  <a:graphicData uri="http://schemas.microsoft.com/office/word/2010/wordprocessingShape">
                    <wps:wsp>
                      <wps:cNvSpPr txBox="1"/>
                      <wps:spPr>
                        <a:xfrm>
                          <a:off x="0" y="0"/>
                          <a:ext cx="1551940" cy="2444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6098E32">
                            <w:pPr>
                              <w:jc w:val="center"/>
                            </w:pPr>
                            <w:r>
                              <w:rPr>
                                <w:rFonts w:eastAsia="黑体"/>
                              </w:rPr>
                              <w:t>图10  肩胛娩出（3）</w:t>
                            </w:r>
                          </w:p>
                        </w:txbxContent>
                      </wps:txbx>
                      <wps:bodyPr lIns="0" tIns="0" rIns="0" bIns="0" upright="1"/>
                    </wps:wsp>
                  </a:graphicData>
                </a:graphic>
              </wp:anchor>
            </w:drawing>
          </mc:Choice>
          <mc:Fallback>
            <w:pict>
              <v:shape id="_x0000_s1026" o:spid="_x0000_s1026" o:spt="202" type="#_x0000_t202" style="position:absolute;left:0pt;margin-left:153pt;margin-top:272.25pt;height:19.25pt;width:122.2pt;z-index:251663360;mso-width-relative:page;mso-height-relative:page;" fillcolor="#FFFFFF" filled="t" stroked="t" coordsize="21600,21600" o:gfxdata="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WwJPtoAAAALAQAA&#10;DwAAAAAAAAABACAAAAAiAAAAZHJzL2Rvd25yZXYueG1sUEsBAhQAFAAAAAgAh07iQHlEjWYXAgAA&#10;XAQAAA4AAAAAAAAAAQAgAAAAKQEAAGRycy9lMm9Eb2MueG1sUEsFBgAAAAAGAAYAWQEAALIFAAAA&#10;AA==&#10;">
                <v:fill on="t" focussize="0,0"/>
                <v:stroke color="#FFFFFF" joinstyle="miter"/>
                <v:imagedata o:title=""/>
                <o:lock v:ext="edit" aspectratio="f"/>
                <v:textbox inset="0mm,0mm,0mm,0mm">
                  <w:txbxContent>
                    <w:p w14:paraId="56098E32">
                      <w:pPr>
                        <w:jc w:val="center"/>
                      </w:pPr>
                      <w:r>
                        <w:rPr>
                          <w:rFonts w:eastAsia="黑体"/>
                        </w:rPr>
                        <w:t>图10  肩胛娩出（3）</w:t>
                      </w:r>
                    </w:p>
                  </w:txbxContent>
                </v:textbox>
              </v:shape>
            </w:pict>
          </mc:Fallback>
        </mc:AlternateContent>
      </w:r>
      <w:r>
        <w:rPr>
          <w:rFonts w:ascii="Times New Roman"/>
        </w:rPr>
        <w:drawing>
          <wp:inline distT="0" distB="0" distL="114300" distR="114300">
            <wp:extent cx="3759835" cy="7347585"/>
            <wp:effectExtent l="0" t="0" r="2540" b="5715"/>
            <wp:docPr id="35" name="图片 1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descr="19"/>
                    <pic:cNvPicPr>
                      <a:picLocks noChangeAspect="1"/>
                    </pic:cNvPicPr>
                  </pic:nvPicPr>
                  <pic:blipFill>
                    <a:blip r:embed="rId18"/>
                    <a:stretch>
                      <a:fillRect/>
                    </a:stretch>
                  </pic:blipFill>
                  <pic:spPr>
                    <a:xfrm>
                      <a:off x="0" y="0"/>
                      <a:ext cx="3759835" cy="7347585"/>
                    </a:xfrm>
                    <a:prstGeom prst="rect">
                      <a:avLst/>
                    </a:prstGeom>
                    <a:noFill/>
                    <a:ln>
                      <a:noFill/>
                    </a:ln>
                  </pic:spPr>
                </pic:pic>
              </a:graphicData>
            </a:graphic>
          </wp:inline>
        </w:drawing>
      </w:r>
    </w:p>
    <w:p w14:paraId="31FC9EED">
      <w:pPr>
        <w:pStyle w:val="4"/>
        <w:jc w:val="center"/>
        <w:rPr>
          <w:rFonts w:ascii="Times New Roman" w:eastAsia="黑体"/>
        </w:rPr>
      </w:pPr>
    </w:p>
    <w:p w14:paraId="4369A5F7">
      <w:pPr>
        <w:pStyle w:val="4"/>
        <w:jc w:val="center"/>
        <w:rPr>
          <w:rFonts w:ascii="Times New Roman" w:eastAsia="黑体"/>
        </w:rPr>
      </w:pPr>
    </w:p>
    <w:p w14:paraId="4710D397">
      <w:pPr>
        <w:pStyle w:val="4"/>
        <w:tabs>
          <w:tab w:val="clear" w:pos="812"/>
          <w:tab w:val="clear" w:pos="868"/>
          <w:tab w:val="clear" w:pos="1022"/>
        </w:tabs>
        <w:ind w:left="0"/>
        <w:jc w:val="center"/>
        <w:rPr>
          <w:rFonts w:ascii="Times New Roman" w:eastAsia="黑体"/>
        </w:rPr>
      </w:pPr>
      <w:r>
        <w:rPr>
          <w:rFonts w:ascii="Times New Roman"/>
        </w:rPr>
        <mc:AlternateContent>
          <mc:Choice Requires="wpg">
            <w:drawing>
              <wp:anchor distT="0" distB="0" distL="114300" distR="114300" simplePos="0" relativeHeight="251674624" behindDoc="0" locked="0" layoutInCell="1" allowOverlap="1">
                <wp:simplePos x="0" y="0"/>
                <wp:positionH relativeFrom="column">
                  <wp:posOffset>1245870</wp:posOffset>
                </wp:positionH>
                <wp:positionV relativeFrom="paragraph">
                  <wp:posOffset>5052060</wp:posOffset>
                </wp:positionV>
                <wp:extent cx="3134360" cy="2026285"/>
                <wp:effectExtent l="2540" t="4445" r="6350" b="7620"/>
                <wp:wrapNone/>
                <wp:docPr id="46" name="组合 46"/>
                <wp:cNvGraphicFramePr/>
                <a:graphic xmlns:a="http://schemas.openxmlformats.org/drawingml/2006/main">
                  <a:graphicData uri="http://schemas.microsoft.com/office/word/2010/wordprocessingGroup">
                    <wpg:wgp>
                      <wpg:cNvGrpSpPr/>
                      <wpg:grpSpPr>
                        <a:xfrm>
                          <a:off x="0" y="0"/>
                          <a:ext cx="3134360" cy="2026285"/>
                          <a:chOff x="3748" y="9997"/>
                          <a:chExt cx="4936" cy="3191"/>
                        </a:xfrm>
                      </wpg:grpSpPr>
                      <wps:wsp>
                        <wps:cNvPr id="38" name="直接连接符 38"/>
                        <wps:cNvCnPr/>
                        <wps:spPr>
                          <a:xfrm>
                            <a:off x="3750" y="10050"/>
                            <a:ext cx="1816" cy="1039"/>
                          </a:xfrm>
                          <a:prstGeom prst="line">
                            <a:avLst/>
                          </a:prstGeom>
                          <a:ln w="12700" cap="flat" cmpd="sng">
                            <a:solidFill>
                              <a:srgbClr val="000000"/>
                            </a:solidFill>
                            <a:prstDash val="solid"/>
                            <a:headEnd type="none" w="med" len="med"/>
                            <a:tailEnd type="none" w="med" len="med"/>
                          </a:ln>
                        </wps:spPr>
                        <wps:bodyPr/>
                      </wps:wsp>
                      <wps:wsp>
                        <wps:cNvPr id="39" name="直接连接符 39"/>
                        <wps:cNvCnPr/>
                        <wps:spPr>
                          <a:xfrm>
                            <a:off x="3779" y="11444"/>
                            <a:ext cx="2100" cy="951"/>
                          </a:xfrm>
                          <a:prstGeom prst="line">
                            <a:avLst/>
                          </a:prstGeom>
                          <a:ln w="12700" cap="flat" cmpd="sng">
                            <a:solidFill>
                              <a:srgbClr val="000000"/>
                            </a:solidFill>
                            <a:prstDash val="solid"/>
                            <a:headEnd type="none" w="med" len="med"/>
                            <a:tailEnd type="none" w="med" len="med"/>
                          </a:ln>
                        </wps:spPr>
                        <wps:bodyPr/>
                      </wps:wsp>
                      <wps:wsp>
                        <wps:cNvPr id="40" name="直接连接符 40"/>
                        <wps:cNvCnPr/>
                        <wps:spPr>
                          <a:xfrm>
                            <a:off x="3748" y="12385"/>
                            <a:ext cx="1604" cy="803"/>
                          </a:xfrm>
                          <a:prstGeom prst="line">
                            <a:avLst/>
                          </a:prstGeom>
                          <a:ln w="12700" cap="flat" cmpd="sng">
                            <a:solidFill>
                              <a:srgbClr val="000000"/>
                            </a:solidFill>
                            <a:prstDash val="solid"/>
                            <a:headEnd type="none" w="med" len="med"/>
                            <a:tailEnd type="none" w="med" len="med"/>
                          </a:ln>
                        </wps:spPr>
                        <wps:bodyPr/>
                      </wps:wsp>
                      <wps:wsp>
                        <wps:cNvPr id="41" name="直接连接符 41"/>
                        <wps:cNvCnPr/>
                        <wps:spPr>
                          <a:xfrm flipH="1">
                            <a:off x="6254" y="9997"/>
                            <a:ext cx="1652" cy="1879"/>
                          </a:xfrm>
                          <a:prstGeom prst="line">
                            <a:avLst/>
                          </a:prstGeom>
                          <a:ln w="12700" cap="flat" cmpd="sng">
                            <a:solidFill>
                              <a:srgbClr val="000000"/>
                            </a:solidFill>
                            <a:prstDash val="solid"/>
                            <a:headEnd type="none" w="med" len="med"/>
                            <a:tailEnd type="none" w="med" len="med"/>
                          </a:ln>
                        </wps:spPr>
                        <wps:bodyPr/>
                      </wps:wsp>
                      <wps:wsp>
                        <wps:cNvPr id="42" name="直接连接符 42"/>
                        <wps:cNvCnPr/>
                        <wps:spPr>
                          <a:xfrm flipH="1">
                            <a:off x="6657" y="10731"/>
                            <a:ext cx="1068" cy="1140"/>
                          </a:xfrm>
                          <a:prstGeom prst="line">
                            <a:avLst/>
                          </a:prstGeom>
                          <a:ln w="12700" cap="flat" cmpd="sng">
                            <a:solidFill>
                              <a:srgbClr val="000000"/>
                            </a:solidFill>
                            <a:prstDash val="solid"/>
                            <a:headEnd type="none" w="med" len="med"/>
                            <a:tailEnd type="none" w="med" len="med"/>
                          </a:ln>
                        </wps:spPr>
                        <wps:bodyPr/>
                      </wps:wsp>
                      <wps:wsp>
                        <wps:cNvPr id="43" name="直接连接符 43"/>
                        <wps:cNvCnPr/>
                        <wps:spPr>
                          <a:xfrm flipH="1" flipV="1">
                            <a:off x="6342" y="11283"/>
                            <a:ext cx="1863" cy="99"/>
                          </a:xfrm>
                          <a:prstGeom prst="line">
                            <a:avLst/>
                          </a:prstGeom>
                          <a:ln w="12700" cap="flat" cmpd="sng">
                            <a:solidFill>
                              <a:srgbClr val="000000"/>
                            </a:solidFill>
                            <a:prstDash val="solid"/>
                            <a:headEnd type="none" w="med" len="med"/>
                            <a:tailEnd type="none" w="med" len="med"/>
                          </a:ln>
                        </wps:spPr>
                        <wps:bodyPr/>
                      </wps:wsp>
                      <wps:wsp>
                        <wps:cNvPr id="44" name="直接连接符 44"/>
                        <wps:cNvCnPr/>
                        <wps:spPr>
                          <a:xfrm flipH="1">
                            <a:off x="6775" y="11816"/>
                            <a:ext cx="1909" cy="53"/>
                          </a:xfrm>
                          <a:prstGeom prst="line">
                            <a:avLst/>
                          </a:prstGeom>
                          <a:ln w="12700" cap="flat" cmpd="sng">
                            <a:solidFill>
                              <a:srgbClr val="000000"/>
                            </a:solidFill>
                            <a:prstDash val="solid"/>
                            <a:headEnd type="none" w="med" len="med"/>
                            <a:tailEnd type="none" w="med" len="med"/>
                          </a:ln>
                        </wps:spPr>
                        <wps:bodyPr/>
                      </wps:wsp>
                      <wps:wsp>
                        <wps:cNvPr id="45" name="直接连接符 45"/>
                        <wps:cNvCnPr/>
                        <wps:spPr>
                          <a:xfrm flipH="1">
                            <a:off x="6578" y="12292"/>
                            <a:ext cx="1625" cy="151"/>
                          </a:xfrm>
                          <a:prstGeom prst="line">
                            <a:avLst/>
                          </a:prstGeom>
                          <a:ln w="12700"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98.1pt;margin-top:397.8pt;height:159.55pt;width:246.8pt;z-index:251674624;mso-width-relative:page;mso-height-relative:page;" coordorigin="3748,9997" coordsize="4936,3191" o:gfxdata="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&#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">
                <o:lock v:ext="edit" aspectratio="f"/>
                <v:line id="_x0000_s1026" o:spid="_x0000_s1026" o:spt="20" style="position:absolute;left:3750;top:10050;height:1039;width:1816;" filled="f" stroked="t" coordsize="21600,21600" o:gfxdata="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qyq865AAAA2wAA&#10;AA8AAAAAAAAAAQAgAAAAIgAAAGRycy9kb3ducmV2LnhtbFBLAQIUABQAAAAIAIdO4kAzLwWeOwAA&#10;ADkAAAAQAAAAAAAAAAEAIAAAAAgBAABkcnMvc2hhcGV4bWwueG1sUEsFBgAAAAAGAAYAWwEAALID&#10;AAAAAA==&#10;">
                  <v:fill on="f" focussize="0,0"/>
                  <v:stroke weight="1pt" color="#000000" joinstyle="round"/>
                  <v:imagedata o:title=""/>
                  <o:lock v:ext="edit" aspectratio="f"/>
                </v:line>
                <v:line id="_x0000_s1026" o:spid="_x0000_s1026" o:spt="20" style="position:absolute;left:3779;top:11444;height:951;width:2100;" filled="f" stroked="t" coordsize="21600,21600" o:gfxdata="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f4OVb4A&#10;AADbAAAADwAAAAAAAAABACAAAAAiAAAAZHJzL2Rvd25yZXYueG1sUEsBAhQAFAAAAAgAh07iQDMv&#10;BZ47AAAAOQAAABAAAAAAAAAAAQAgAAAADQEAAGRycy9zaGFwZXhtbC54bWxQSwUGAAAAAAYABgBb&#10;AQAAtwMAAAAA&#10;">
                  <v:fill on="f" focussize="0,0"/>
                  <v:stroke weight="1pt" color="#000000" joinstyle="round"/>
                  <v:imagedata o:title=""/>
                  <o:lock v:ext="edit" aspectratio="f"/>
                </v:line>
                <v:line id="_x0000_s1026" o:spid="_x0000_s1026" o:spt="20" style="position:absolute;left:3748;top:12385;height:803;width:1604;" filled="f" stroked="t" coordsize="21600,21600" o:gfxdata="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zC1LW5AAAA2wAA&#10;AA8AAAAAAAAAAQAgAAAAIgAAAGRycy9kb3ducmV2LnhtbFBLAQIUABQAAAAIAIdO4kAzLwWeOwAA&#10;ADkAAAAQAAAAAAAAAAEAIAAAAAgBAABkcnMvc2hhcGV4bWwueG1sUEsFBgAAAAAGAAYAWwEAALID&#10;AAAAAA==&#10;">
                  <v:fill on="f" focussize="0,0"/>
                  <v:stroke weight="1pt" color="#000000" joinstyle="round"/>
                  <v:imagedata o:title=""/>
                  <o:lock v:ext="edit" aspectratio="f"/>
                </v:line>
                <v:line id="_x0000_s1026" o:spid="_x0000_s1026" o:spt="20" style="position:absolute;left:6254;top:9997;flip:x;height:1879;width:1652;" filled="f" stroked="t" coordsize="21600,21600" o:gfxdata="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4Gce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_x0000_s1026" o:spid="_x0000_s1026" o:spt="20" style="position:absolute;left:6657;top:10731;flip:x;height:1140;width:1068;" filled="f" stroked="t" coordsize="21600,21600" o:gfxdata="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Mvlp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_x0000_s1026" o:spid="_x0000_s1026" o:spt="20" style="position:absolute;left:6342;top:11283;flip:x y;height:99;width:1863;" filled="f" stroked="t" coordsize="21600,21600" o:gfxdata="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w5FK/&#10;AAAA2wAAAA8AAAAAAAAAAQAgAAAAIgAAAGRycy9kb3ducmV2LnhtbFBLAQIUABQAAAAIAIdO4kAz&#10;LwWeOwAAADkAAAAQAAAAAAAAAAEAIAAAAA4BAABkcnMvc2hhcGV4bWwueG1sUEsFBgAAAAAGAAYA&#10;WwEAALgDAAAAAA==&#10;">
                  <v:fill on="f" focussize="0,0"/>
                  <v:stroke weight="1pt" color="#000000" joinstyle="round"/>
                  <v:imagedata o:title=""/>
                  <o:lock v:ext="edit" aspectratio="f"/>
                </v:line>
                <v:line id="_x0000_s1026" o:spid="_x0000_s1026" o:spt="20" style="position:absolute;left:6775;top:11816;flip:x;height:53;width:1909;" filled="f" stroked="t" coordsize="21600,21600" o:gfxdata="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l8SG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_x0000_s1026" o:spid="_x0000_s1026" o:spt="20" style="position:absolute;left:6578;top:12292;flip:x;height:151;width:1625;" filled="f" stroked="t" coordsize="21600,21600" o:gfxdata="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HbYR28AAAA&#10;2w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group>
            </w:pict>
          </mc:Fallback>
        </mc:AlternateContent>
      </w:r>
      <w:r>
        <w:rPr>
          <w:rFonts w:ascii="Times New Roman"/>
        </w:rPr>
        <mc:AlternateContent>
          <mc:Choice Requires="wps">
            <w:drawing>
              <wp:anchor distT="0" distB="0" distL="114300" distR="114300" simplePos="0" relativeHeight="251667456" behindDoc="0" locked="0" layoutInCell="1" allowOverlap="1">
                <wp:simplePos x="0" y="0"/>
                <wp:positionH relativeFrom="column">
                  <wp:posOffset>1868805</wp:posOffset>
                </wp:positionH>
                <wp:positionV relativeFrom="paragraph">
                  <wp:posOffset>7672705</wp:posOffset>
                </wp:positionV>
                <wp:extent cx="1547495" cy="191770"/>
                <wp:effectExtent l="4445" t="4445" r="10160" b="13335"/>
                <wp:wrapNone/>
                <wp:docPr id="47" name="文本框 47"/>
                <wp:cNvGraphicFramePr/>
                <a:graphic xmlns:a="http://schemas.openxmlformats.org/drawingml/2006/main">
                  <a:graphicData uri="http://schemas.microsoft.com/office/word/2010/wordprocessingShape">
                    <wps:wsp>
                      <wps:cNvSpPr txBox="1"/>
                      <wps:spPr>
                        <a:xfrm>
                          <a:off x="0" y="0"/>
                          <a:ext cx="1547495" cy="19177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72767E3">
                            <w:pPr>
                              <w:pStyle w:val="4"/>
                              <w:ind w:left="0"/>
                              <w:jc w:val="center"/>
                              <w:rPr>
                                <w:rFonts w:ascii="Times New Roman" w:eastAsia="黑体"/>
                              </w:rPr>
                            </w:pPr>
                            <w:r>
                              <w:rPr>
                                <w:rFonts w:ascii="Times New Roman" w:eastAsia="黑体"/>
                              </w:rPr>
                              <w:t>图13  舒氏胎盘排出式</w:t>
                            </w:r>
                          </w:p>
                          <w:p w14:paraId="0DC92E68">
                            <w:pPr>
                              <w:jc w:val="center"/>
                            </w:pPr>
                          </w:p>
                        </w:txbxContent>
                      </wps:txbx>
                      <wps:bodyPr lIns="0" tIns="0" rIns="0" bIns="0" upright="1"/>
                    </wps:wsp>
                  </a:graphicData>
                </a:graphic>
              </wp:anchor>
            </w:drawing>
          </mc:Choice>
          <mc:Fallback>
            <w:pict>
              <v:shape id="_x0000_s1026" o:spid="_x0000_s1026" o:spt="202" type="#_x0000_t202" style="position:absolute;left:0pt;margin-left:147.15pt;margin-top:604.15pt;height:15.1pt;width:121.85pt;z-index:251667456;mso-width-relative:page;mso-height-relative:page;" fillcolor="#FFFFFF" filled="t" stroked="t" coordsize="21600,21600" o:gfxdata="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eSFCk2QAAAA0BAAAP&#10;AAAAAAAAAAEAIAAAACIAAABkcnMvZG93bnJldi54bWxQSwECFAAUAAAACACHTuJAzlO8YBcCAABc&#10;BAAADgAAAAAAAAABACAAAAAoAQAAZHJzL2Uyb0RvYy54bWxQSwUGAAAAAAYABgBZAQAAsQUAAAAA&#10;">
                <v:fill on="t" focussize="0,0"/>
                <v:stroke color="#FFFFFF" joinstyle="miter"/>
                <v:imagedata o:title=""/>
                <o:lock v:ext="edit" aspectratio="f"/>
                <v:textbox inset="0mm,0mm,0mm,0mm">
                  <w:txbxContent>
                    <w:p w14:paraId="072767E3">
                      <w:pPr>
                        <w:pStyle w:val="4"/>
                        <w:ind w:left="0"/>
                        <w:jc w:val="center"/>
                        <w:rPr>
                          <w:rFonts w:ascii="Times New Roman" w:eastAsia="黑体"/>
                        </w:rPr>
                      </w:pPr>
                      <w:r>
                        <w:rPr>
                          <w:rFonts w:ascii="Times New Roman" w:eastAsia="黑体"/>
                        </w:rPr>
                        <w:t>图13  舒氏胎盘排出式</w:t>
                      </w:r>
                    </w:p>
                    <w:p w14:paraId="0DC92E68">
                      <w:pPr>
                        <w:jc w:val="center"/>
                      </w:pPr>
                    </w:p>
                  </w:txbxContent>
                </v:textbox>
              </v:shape>
            </w:pict>
          </mc:Fallback>
        </mc:AlternateContent>
      </w:r>
      <w:r>
        <w:rPr>
          <w:rFonts w:ascii="Times New Roman"/>
        </w:rPr>
        <mc:AlternateContent>
          <mc:Choice Requires="wps">
            <w:drawing>
              <wp:anchor distT="0" distB="0" distL="114300" distR="114300" simplePos="0" relativeHeight="251666432" behindDoc="0" locked="0" layoutInCell="1" allowOverlap="1">
                <wp:simplePos x="0" y="0"/>
                <wp:positionH relativeFrom="column">
                  <wp:posOffset>1943100</wp:posOffset>
                </wp:positionH>
                <wp:positionV relativeFrom="paragraph">
                  <wp:posOffset>3215005</wp:posOffset>
                </wp:positionV>
                <wp:extent cx="1295400" cy="193675"/>
                <wp:effectExtent l="4445" t="4445" r="5080" b="11430"/>
                <wp:wrapNone/>
                <wp:docPr id="34" name="文本框 34"/>
                <wp:cNvGraphicFramePr/>
                <a:graphic xmlns:a="http://schemas.openxmlformats.org/drawingml/2006/main">
                  <a:graphicData uri="http://schemas.microsoft.com/office/word/2010/wordprocessingShape">
                    <wps:wsp>
                      <wps:cNvSpPr txBox="1"/>
                      <wps:spPr>
                        <a:xfrm>
                          <a:off x="0" y="0"/>
                          <a:ext cx="1295400" cy="1936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671325E">
                            <w:pPr>
                              <w:pStyle w:val="4"/>
                              <w:ind w:left="0"/>
                              <w:jc w:val="center"/>
                              <w:rPr>
                                <w:rFonts w:ascii="Times New Roman" w:eastAsia="黑体"/>
                              </w:rPr>
                            </w:pPr>
                            <w:r>
                              <w:rPr>
                                <w:rFonts w:ascii="Times New Roman" w:eastAsia="黑体"/>
                              </w:rPr>
                              <w:t>图12  胎盘娩出法</w:t>
                            </w:r>
                          </w:p>
                          <w:p w14:paraId="4FA6217B">
                            <w:pPr>
                              <w:jc w:val="center"/>
                            </w:pPr>
                          </w:p>
                        </w:txbxContent>
                      </wps:txbx>
                      <wps:bodyPr lIns="0" tIns="0" rIns="0" bIns="0" upright="1"/>
                    </wps:wsp>
                  </a:graphicData>
                </a:graphic>
              </wp:anchor>
            </w:drawing>
          </mc:Choice>
          <mc:Fallback>
            <w:pict>
              <v:shape id="_x0000_s1026" o:spid="_x0000_s1026" o:spt="202" type="#_x0000_t202" style="position:absolute;left:0pt;margin-left:153pt;margin-top:253.15pt;height:15.25pt;width:102pt;z-index:251666432;mso-width-relative:page;mso-height-relative:page;" fillcolor="#FFFFFF" filled="t" stroked="t" coordsize="21600,21600" o:gfxdata="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L5bSDZAAAACwEAAA8A&#10;AAAAAAAAAQAgAAAAIgAAAGRycy9kb3ducmV2LnhtbFBLAQIUABQAAAAIAIdO4kAYM+gGFgIAAFwE&#10;AAAOAAAAAAAAAAEAIAAAACgBAABkcnMvZTJvRG9jLnhtbFBLBQYAAAAABgAGAFkBAACwBQAAAAA=&#10;">
                <v:fill on="t" focussize="0,0"/>
                <v:stroke color="#FFFFFF" joinstyle="miter"/>
                <v:imagedata o:title=""/>
                <o:lock v:ext="edit" aspectratio="f"/>
                <v:textbox inset="0mm,0mm,0mm,0mm">
                  <w:txbxContent>
                    <w:p w14:paraId="5671325E">
                      <w:pPr>
                        <w:pStyle w:val="4"/>
                        <w:ind w:left="0"/>
                        <w:jc w:val="center"/>
                        <w:rPr>
                          <w:rFonts w:ascii="Times New Roman" w:eastAsia="黑体"/>
                        </w:rPr>
                      </w:pPr>
                      <w:r>
                        <w:rPr>
                          <w:rFonts w:ascii="Times New Roman" w:eastAsia="黑体"/>
                        </w:rPr>
                        <w:t>图12  胎盘娩出法</w:t>
                      </w:r>
                    </w:p>
                    <w:p w14:paraId="4FA6217B">
                      <w:pPr>
                        <w:jc w:val="center"/>
                      </w:pPr>
                    </w:p>
                  </w:txbxContent>
                </v:textbox>
              </v:shape>
            </w:pict>
          </mc:Fallback>
        </mc:AlternateContent>
      </w:r>
      <w:r>
        <w:rPr>
          <w:rFonts w:ascii="Times New Roman"/>
        </w:rPr>
        <w:drawing>
          <wp:inline distT="0" distB="0" distL="114300" distR="114300">
            <wp:extent cx="4866640" cy="7881620"/>
            <wp:effectExtent l="0" t="0" r="635" b="5080"/>
            <wp:docPr id="6" name="图片 1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descr="20"/>
                    <pic:cNvPicPr>
                      <a:picLocks noChangeAspect="1"/>
                    </pic:cNvPicPr>
                  </pic:nvPicPr>
                  <pic:blipFill>
                    <a:blip r:embed="rId19"/>
                    <a:stretch>
                      <a:fillRect/>
                    </a:stretch>
                  </pic:blipFill>
                  <pic:spPr>
                    <a:xfrm>
                      <a:off x="0" y="0"/>
                      <a:ext cx="4866640" cy="7881620"/>
                    </a:xfrm>
                    <a:prstGeom prst="rect">
                      <a:avLst/>
                    </a:prstGeom>
                    <a:noFill/>
                    <a:ln>
                      <a:noFill/>
                    </a:ln>
                  </pic:spPr>
                </pic:pic>
              </a:graphicData>
            </a:graphic>
          </wp:inline>
        </w:drawing>
      </w:r>
    </w:p>
    <w:p w14:paraId="6B92200B">
      <w:pPr>
        <w:pStyle w:val="4"/>
        <w:jc w:val="center"/>
        <w:rPr>
          <w:rFonts w:ascii="Times New Roman" w:eastAsia="黑体"/>
        </w:rPr>
      </w:pPr>
    </w:p>
    <w:p w14:paraId="5FE43E2E">
      <w:pPr>
        <w:pStyle w:val="4"/>
        <w:jc w:val="center"/>
        <w:rPr>
          <w:rFonts w:ascii="Times New Roman" w:eastAsia="黑体"/>
        </w:rPr>
      </w:pPr>
    </w:p>
    <w:p w14:paraId="52325209">
      <w:pPr>
        <w:pStyle w:val="4"/>
        <w:ind w:left="0"/>
        <w:jc w:val="center"/>
        <w:rPr>
          <w:rFonts w:ascii="Times New Roman" w:eastAsia="黑体"/>
        </w:rPr>
      </w:pPr>
      <w:r>
        <w:rPr>
          <w:rFonts w:ascii="Times New Roman"/>
        </w:rPr>
        <w:drawing>
          <wp:inline distT="0" distB="0" distL="114300" distR="114300">
            <wp:extent cx="5283835" cy="3714750"/>
            <wp:effectExtent l="0" t="0" r="2540" b="0"/>
            <wp:docPr id="7" name="图片 1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descr="21"/>
                    <pic:cNvPicPr>
                      <a:picLocks noChangeAspect="1"/>
                    </pic:cNvPicPr>
                  </pic:nvPicPr>
                  <pic:blipFill>
                    <a:blip r:embed="rId20"/>
                    <a:srcRect r="1241"/>
                    <a:stretch>
                      <a:fillRect/>
                    </a:stretch>
                  </pic:blipFill>
                  <pic:spPr>
                    <a:xfrm>
                      <a:off x="0" y="0"/>
                      <a:ext cx="5283835" cy="3714750"/>
                    </a:xfrm>
                    <a:prstGeom prst="rect">
                      <a:avLst/>
                    </a:prstGeom>
                    <a:noFill/>
                    <a:ln>
                      <a:noFill/>
                    </a:ln>
                  </pic:spPr>
                </pic:pic>
              </a:graphicData>
            </a:graphic>
          </wp:inline>
        </w:drawing>
      </w:r>
    </w:p>
    <w:p w14:paraId="6F820F9D">
      <w:pPr>
        <w:pStyle w:val="4"/>
        <w:tabs>
          <w:tab w:val="clear" w:pos="812"/>
          <w:tab w:val="clear" w:pos="868"/>
          <w:tab w:val="clear" w:pos="1022"/>
        </w:tabs>
        <w:ind w:left="0"/>
        <w:jc w:val="center"/>
        <w:rPr>
          <w:rFonts w:ascii="Times New Roman" w:eastAsia="黑体"/>
        </w:rPr>
      </w:pPr>
    </w:p>
    <w:p w14:paraId="6B9DECE6">
      <w:pPr>
        <w:pStyle w:val="4"/>
        <w:tabs>
          <w:tab w:val="clear" w:pos="812"/>
          <w:tab w:val="clear" w:pos="868"/>
          <w:tab w:val="clear" w:pos="1022"/>
        </w:tabs>
        <w:ind w:left="0"/>
        <w:jc w:val="center"/>
        <w:rPr>
          <w:rFonts w:ascii="Times New Roman" w:eastAsia="黑体"/>
        </w:rPr>
      </w:pPr>
      <w:r>
        <w:rPr>
          <w:rFonts w:ascii="Times New Roman" w:eastAsia="黑体"/>
        </w:rPr>
        <w:t>图14  邓氏胎盘排出式</w:t>
      </w:r>
    </w:p>
    <w:p w14:paraId="24961EEE">
      <w:pPr>
        <w:pStyle w:val="4"/>
        <w:jc w:val="center"/>
        <w:rPr>
          <w:rFonts w:ascii="Times New Roman" w:eastAsia="黑体"/>
        </w:rPr>
      </w:pPr>
    </w:p>
    <w:p w14:paraId="2E2D4F2D">
      <w:pPr>
        <w:pStyle w:val="4"/>
        <w:jc w:val="center"/>
        <w:rPr>
          <w:rFonts w:ascii="Times New Roman" w:eastAsia="黑体"/>
        </w:rPr>
      </w:pPr>
    </w:p>
    <w:p w14:paraId="1B434C77">
      <w:pPr>
        <w:pStyle w:val="4"/>
        <w:jc w:val="center"/>
        <w:rPr>
          <w:rFonts w:ascii="Times New Roman" w:eastAsia="黑体"/>
        </w:rPr>
      </w:pPr>
    </w:p>
    <w:p w14:paraId="7FD91FE8">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5346700" cy="2360930"/>
            <wp:effectExtent l="0" t="0" r="6350" b="1270"/>
            <wp:docPr id="16" name="图片 1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22"/>
                    <pic:cNvPicPr>
                      <a:picLocks noChangeAspect="1"/>
                    </pic:cNvPicPr>
                  </pic:nvPicPr>
                  <pic:blipFill>
                    <a:blip r:embed="rId21"/>
                    <a:stretch>
                      <a:fillRect/>
                    </a:stretch>
                  </pic:blipFill>
                  <pic:spPr>
                    <a:xfrm>
                      <a:off x="0" y="0"/>
                      <a:ext cx="5346700" cy="2360930"/>
                    </a:xfrm>
                    <a:prstGeom prst="rect">
                      <a:avLst/>
                    </a:prstGeom>
                    <a:noFill/>
                    <a:ln>
                      <a:noFill/>
                    </a:ln>
                  </pic:spPr>
                </pic:pic>
              </a:graphicData>
            </a:graphic>
          </wp:inline>
        </w:drawing>
      </w:r>
    </w:p>
    <w:p w14:paraId="47AA0DB4">
      <w:pPr>
        <w:pStyle w:val="4"/>
        <w:jc w:val="center"/>
        <w:rPr>
          <w:rFonts w:ascii="Times New Roman" w:eastAsia="黑体"/>
        </w:rPr>
      </w:pPr>
    </w:p>
    <w:p w14:paraId="61DC8722">
      <w:pPr>
        <w:pStyle w:val="4"/>
        <w:jc w:val="center"/>
        <w:rPr>
          <w:rFonts w:ascii="Times New Roman" w:eastAsia="黑体"/>
        </w:rPr>
      </w:pPr>
    </w:p>
    <w:p w14:paraId="64390DE6">
      <w:pPr>
        <w:pStyle w:val="4"/>
        <w:tabs>
          <w:tab w:val="clear" w:pos="812"/>
          <w:tab w:val="clear" w:pos="868"/>
          <w:tab w:val="clear" w:pos="1022"/>
        </w:tabs>
        <w:ind w:left="0"/>
        <w:jc w:val="center"/>
        <w:rPr>
          <w:rFonts w:ascii="Times New Roman" w:eastAsia="黑体"/>
        </w:rPr>
      </w:pPr>
      <w:r>
        <w:rPr>
          <w:rFonts w:ascii="Times New Roman" w:eastAsia="黑体"/>
        </w:rPr>
        <w:t>图15  胎头与胎臀之触诊鉴别</w:t>
      </w:r>
    </w:p>
    <w:p w14:paraId="7BD715A1">
      <w:pPr>
        <w:pStyle w:val="4"/>
        <w:jc w:val="center"/>
        <w:rPr>
          <w:rFonts w:ascii="Times New Roman" w:eastAsia="黑体"/>
        </w:rPr>
      </w:pPr>
    </w:p>
    <w:p w14:paraId="0565C2F8">
      <w:pPr>
        <w:pStyle w:val="4"/>
        <w:jc w:val="center"/>
        <w:rPr>
          <w:rFonts w:ascii="Times New Roman" w:eastAsia="黑体"/>
        </w:rPr>
      </w:pPr>
    </w:p>
    <w:p w14:paraId="2BF552C7">
      <w:pPr>
        <w:pStyle w:val="4"/>
        <w:jc w:val="center"/>
        <w:rPr>
          <w:rFonts w:ascii="Times New Roman" w:eastAsia="黑体"/>
        </w:rPr>
      </w:pPr>
    </w:p>
    <w:p w14:paraId="7D7555FC">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3813175" cy="3284855"/>
            <wp:effectExtent l="0" t="0" r="6350" b="1270"/>
            <wp:docPr id="8" name="图片 1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descr="23"/>
                    <pic:cNvPicPr>
                      <a:picLocks noChangeAspect="1"/>
                    </pic:cNvPicPr>
                  </pic:nvPicPr>
                  <pic:blipFill>
                    <a:blip r:embed="rId22"/>
                    <a:stretch>
                      <a:fillRect/>
                    </a:stretch>
                  </pic:blipFill>
                  <pic:spPr>
                    <a:xfrm>
                      <a:off x="0" y="0"/>
                      <a:ext cx="3813175" cy="3284855"/>
                    </a:xfrm>
                    <a:prstGeom prst="rect">
                      <a:avLst/>
                    </a:prstGeom>
                    <a:noFill/>
                    <a:ln>
                      <a:noFill/>
                    </a:ln>
                  </pic:spPr>
                </pic:pic>
              </a:graphicData>
            </a:graphic>
          </wp:inline>
        </w:drawing>
      </w:r>
    </w:p>
    <w:p w14:paraId="19709F82">
      <w:pPr>
        <w:pStyle w:val="4"/>
        <w:jc w:val="center"/>
        <w:rPr>
          <w:rFonts w:ascii="Times New Roman" w:eastAsia="黑体"/>
        </w:rPr>
      </w:pPr>
    </w:p>
    <w:p w14:paraId="10A3F48E">
      <w:pPr>
        <w:pStyle w:val="4"/>
        <w:jc w:val="center"/>
        <w:rPr>
          <w:rFonts w:ascii="Times New Roman" w:eastAsia="黑体"/>
        </w:rPr>
      </w:pPr>
      <w:r>
        <w:rPr>
          <w:rFonts w:ascii="Times New Roman" w:eastAsia="黑体"/>
        </w:rPr>
        <w:t>图16  触诊时胎手与胎足之鉴别</w:t>
      </w:r>
    </w:p>
    <w:p w14:paraId="7CE99325">
      <w:pPr>
        <w:pStyle w:val="4"/>
        <w:jc w:val="center"/>
        <w:rPr>
          <w:rFonts w:ascii="Times New Roman" w:eastAsia="黑体"/>
        </w:rPr>
      </w:pPr>
    </w:p>
    <w:p w14:paraId="27BEEF0D">
      <w:pPr>
        <w:pStyle w:val="4"/>
        <w:jc w:val="center"/>
        <w:rPr>
          <w:rFonts w:ascii="Times New Roman" w:eastAsia="黑体"/>
        </w:rPr>
      </w:pPr>
    </w:p>
    <w:p w14:paraId="62E57BE5">
      <w:pPr>
        <w:pStyle w:val="4"/>
        <w:jc w:val="center"/>
        <w:rPr>
          <w:rFonts w:ascii="Times New Roman" w:eastAsia="黑体"/>
        </w:rPr>
      </w:pPr>
    </w:p>
    <w:p w14:paraId="18CEE68C">
      <w:pPr>
        <w:pStyle w:val="4"/>
        <w:tabs>
          <w:tab w:val="clear" w:pos="812"/>
          <w:tab w:val="clear" w:pos="868"/>
          <w:tab w:val="clear" w:pos="1022"/>
        </w:tabs>
        <w:ind w:left="0"/>
        <w:jc w:val="center"/>
        <w:rPr>
          <w:rFonts w:ascii="Times New Roman"/>
        </w:rPr>
      </w:pPr>
      <w:r>
        <w:rPr>
          <w:rFonts w:ascii="Times New Roman"/>
        </w:rPr>
        <w:drawing>
          <wp:inline distT="0" distB="0" distL="114300" distR="114300">
            <wp:extent cx="5344160" cy="2870835"/>
            <wp:effectExtent l="0" t="0" r="8890" b="5715"/>
            <wp:docPr id="19" name="图片 17"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descr="24"/>
                    <pic:cNvPicPr>
                      <a:picLocks noChangeAspect="1"/>
                    </pic:cNvPicPr>
                  </pic:nvPicPr>
                  <pic:blipFill>
                    <a:blip r:embed="rId23"/>
                    <a:stretch>
                      <a:fillRect/>
                    </a:stretch>
                  </pic:blipFill>
                  <pic:spPr>
                    <a:xfrm>
                      <a:off x="0" y="0"/>
                      <a:ext cx="5344160" cy="2870835"/>
                    </a:xfrm>
                    <a:prstGeom prst="rect">
                      <a:avLst/>
                    </a:prstGeom>
                    <a:noFill/>
                    <a:ln>
                      <a:noFill/>
                    </a:ln>
                  </pic:spPr>
                </pic:pic>
              </a:graphicData>
            </a:graphic>
          </wp:inline>
        </w:drawing>
      </w:r>
    </w:p>
    <w:p w14:paraId="546F40FB">
      <w:pPr>
        <w:pStyle w:val="4"/>
        <w:jc w:val="center"/>
        <w:rPr>
          <w:rFonts w:ascii="Times New Roman" w:eastAsia="黑体"/>
        </w:rPr>
      </w:pPr>
    </w:p>
    <w:p w14:paraId="4B1CB8E5">
      <w:pPr>
        <w:pStyle w:val="4"/>
        <w:jc w:val="center"/>
        <w:rPr>
          <w:rFonts w:ascii="Times New Roman" w:eastAsia="黑体"/>
        </w:rPr>
      </w:pPr>
    </w:p>
    <w:p w14:paraId="27EE0F9F">
      <w:pPr>
        <w:pStyle w:val="4"/>
        <w:ind w:left="0"/>
        <w:jc w:val="center"/>
        <w:rPr>
          <w:rFonts w:ascii="Times New Roman" w:eastAsia="黑体"/>
        </w:rPr>
      </w:pPr>
      <w:r>
        <w:rPr>
          <w:rFonts w:ascii="Times New Roman" w:eastAsia="黑体"/>
        </w:rPr>
        <w:t>图17  臀产式上腹部触诊                       图18  臀产式下部触诊</w:t>
      </w:r>
    </w:p>
    <w:p w14:paraId="72DA05D9">
      <w:pPr>
        <w:pStyle w:val="4"/>
        <w:ind w:left="0"/>
        <w:rPr>
          <w:rFonts w:ascii="Times New Roman" w:eastAsia="黑体"/>
        </w:rPr>
      </w:pPr>
    </w:p>
    <w:p w14:paraId="311F53CA">
      <w:pPr>
        <w:pStyle w:val="4"/>
        <w:ind w:left="0"/>
        <w:rPr>
          <w:rFonts w:ascii="Times New Roman" w:eastAsia="黑体"/>
        </w:rPr>
      </w:pPr>
    </w:p>
    <w:p w14:paraId="19DE2CE6">
      <w:pPr>
        <w:pStyle w:val="4"/>
        <w:ind w:left="0"/>
        <w:rPr>
          <w:rFonts w:ascii="Times New Roman" w:eastAsia="黑体"/>
        </w:rPr>
      </w:pPr>
    </w:p>
    <w:p w14:paraId="7B6D3616">
      <w:pPr>
        <w:pStyle w:val="4"/>
        <w:ind w:left="0"/>
        <w:rPr>
          <w:rFonts w:ascii="Times New Roman" w:eastAsia="黑体"/>
        </w:rPr>
      </w:pPr>
    </w:p>
    <w:p w14:paraId="27C0F596">
      <w:pPr>
        <w:pStyle w:val="4"/>
        <w:tabs>
          <w:tab w:val="clear" w:pos="812"/>
          <w:tab w:val="clear" w:pos="868"/>
          <w:tab w:val="clear" w:pos="1022"/>
        </w:tabs>
        <w:ind w:left="0"/>
        <w:jc w:val="center"/>
        <w:rPr>
          <w:rFonts w:ascii="Times New Roman" w:eastAsia="黑体"/>
        </w:rPr>
      </w:pPr>
      <w:r>
        <w:rPr>
          <w:rFonts w:ascii="Times New Roman"/>
        </w:rPr>
        <w:drawing>
          <wp:inline distT="0" distB="0" distL="114300" distR="114300">
            <wp:extent cx="5285105" cy="2494915"/>
            <wp:effectExtent l="0" t="0" r="1270" b="635"/>
            <wp:docPr id="10" name="图片 18"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 descr="25"/>
                    <pic:cNvPicPr>
                      <a:picLocks noChangeAspect="1"/>
                    </pic:cNvPicPr>
                  </pic:nvPicPr>
                  <pic:blipFill>
                    <a:blip r:embed="rId24"/>
                    <a:srcRect r="1247"/>
                    <a:stretch>
                      <a:fillRect/>
                    </a:stretch>
                  </pic:blipFill>
                  <pic:spPr>
                    <a:xfrm>
                      <a:off x="0" y="0"/>
                      <a:ext cx="5285105" cy="2494915"/>
                    </a:xfrm>
                    <a:prstGeom prst="rect">
                      <a:avLst/>
                    </a:prstGeom>
                    <a:noFill/>
                    <a:ln>
                      <a:noFill/>
                    </a:ln>
                  </pic:spPr>
                </pic:pic>
              </a:graphicData>
            </a:graphic>
          </wp:inline>
        </w:drawing>
      </w:r>
      <w:r>
        <w:rPr>
          <w:rFonts w:ascii="Times New Roman" w:eastAsia="黑体"/>
        </w:rPr>
        <w:t>图19  胎心音之位置：               图20  臀产式阴道触诊</w:t>
      </w:r>
    </w:p>
    <w:p w14:paraId="309A3E41">
      <w:pPr>
        <w:pStyle w:val="4"/>
        <w:rPr>
          <w:rFonts w:ascii="Times New Roman"/>
        </w:rPr>
      </w:pPr>
      <w:r>
        <w:rPr>
          <w:rFonts w:ascii="Times New Roman"/>
        </w:rPr>
        <w:t>+1为L.S.A.,+2为R.S.A.,</w:t>
      </w:r>
    </w:p>
    <w:p w14:paraId="28531763">
      <w:pPr>
        <w:pStyle w:val="4"/>
        <w:rPr>
          <w:rFonts w:ascii="Times New Roman"/>
        </w:rPr>
      </w:pPr>
      <w:r>
        <w:rPr>
          <w:rFonts w:ascii="Times New Roman"/>
        </w:rPr>
        <w:t>+3为R.S.P.,+4为L.S.P.,</w:t>
      </w:r>
    </w:p>
    <w:p w14:paraId="16B4E74A">
      <w:pPr>
        <w:pStyle w:val="4"/>
        <w:rPr>
          <w:rFonts w:ascii="Times New Roman"/>
        </w:rPr>
      </w:pPr>
      <w:r>
        <w:rPr>
          <w:rFonts w:ascii="Times New Roman"/>
        </w:rPr>
        <w:t>01为L.O.A.,02为R.O.A.,</w:t>
      </w:r>
    </w:p>
    <w:p w14:paraId="3519CFCF">
      <w:pPr>
        <w:pStyle w:val="4"/>
        <w:rPr>
          <w:rFonts w:ascii="Times New Roman"/>
        </w:rPr>
      </w:pPr>
      <w:r>
        <w:rPr>
          <w:rFonts w:ascii="Times New Roman"/>
        </w:rPr>
        <w:t>03为R.O.P.,04为L.O.P.。</w:t>
      </w:r>
    </w:p>
    <w:p w14:paraId="3A460E71">
      <w:pPr>
        <w:pStyle w:val="4"/>
        <w:ind w:left="0"/>
        <w:jc w:val="center"/>
        <w:rPr>
          <w:rFonts w:ascii="Times New Roman"/>
        </w:rPr>
      </w:pPr>
    </w:p>
    <w:p w14:paraId="2CA4E184">
      <w:pPr>
        <w:pStyle w:val="4"/>
        <w:ind w:left="0"/>
        <w:jc w:val="center"/>
        <w:rPr>
          <w:rFonts w:ascii="Times New Roman"/>
        </w:rPr>
      </w:pPr>
    </w:p>
    <w:p w14:paraId="4C6C3DF9">
      <w:pPr>
        <w:pStyle w:val="4"/>
        <w:ind w:left="0"/>
        <w:jc w:val="center"/>
        <w:rPr>
          <w:rFonts w:ascii="Times New Roman"/>
        </w:rPr>
      </w:pPr>
    </w:p>
    <w:p w14:paraId="6F925C0F">
      <w:pPr>
        <w:pStyle w:val="4"/>
        <w:ind w:left="0"/>
        <w:jc w:val="center"/>
        <w:rPr>
          <w:rFonts w:ascii="Times New Roman"/>
        </w:rPr>
      </w:pPr>
    </w:p>
    <w:p w14:paraId="5CE2AD26">
      <w:pPr>
        <w:pStyle w:val="4"/>
        <w:ind w:left="0"/>
        <w:rPr>
          <w:rFonts w:ascii="Times New Roman" w:eastAsia="黑体"/>
        </w:rPr>
      </w:pPr>
      <w:r>
        <w:rPr>
          <w:rFonts w:ascii="Times New Roman"/>
        </w:rPr>
        <w:drawing>
          <wp:inline distT="0" distB="0" distL="114300" distR="114300">
            <wp:extent cx="5274945" cy="2703195"/>
            <wp:effectExtent l="0" t="0" r="1905" b="1905"/>
            <wp:docPr id="17" name="图片 1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descr="26"/>
                    <pic:cNvPicPr>
                      <a:picLocks noChangeAspect="1"/>
                    </pic:cNvPicPr>
                  </pic:nvPicPr>
                  <pic:blipFill>
                    <a:blip r:embed="rId25"/>
                    <a:srcRect r="1289"/>
                    <a:stretch>
                      <a:fillRect/>
                    </a:stretch>
                  </pic:blipFill>
                  <pic:spPr>
                    <a:xfrm>
                      <a:off x="0" y="0"/>
                      <a:ext cx="5274945" cy="2703195"/>
                    </a:xfrm>
                    <a:prstGeom prst="rect">
                      <a:avLst/>
                    </a:prstGeom>
                    <a:noFill/>
                    <a:ln>
                      <a:noFill/>
                    </a:ln>
                  </pic:spPr>
                </pic:pic>
              </a:graphicData>
            </a:graphic>
          </wp:inline>
        </w:drawing>
      </w:r>
    </w:p>
    <w:p w14:paraId="7F1974D3">
      <w:pPr>
        <w:pStyle w:val="4"/>
        <w:ind w:left="0"/>
        <w:rPr>
          <w:rFonts w:ascii="Times New Roman" w:eastAsia="黑体"/>
        </w:rPr>
      </w:pPr>
    </w:p>
    <w:p w14:paraId="0EA3C3AF">
      <w:pPr>
        <w:pStyle w:val="4"/>
        <w:ind w:left="0"/>
        <w:rPr>
          <w:rFonts w:ascii="Times New Roman" w:eastAsia="黑体"/>
        </w:rPr>
      </w:pPr>
    </w:p>
    <w:p w14:paraId="3B96BBF5">
      <w:pPr>
        <w:pStyle w:val="4"/>
        <w:ind w:left="0"/>
        <w:rPr>
          <w:rFonts w:ascii="Times New Roman" w:eastAsia="黑体"/>
        </w:rPr>
      </w:pPr>
    </w:p>
    <w:p w14:paraId="20B5865D">
      <w:pPr>
        <w:pStyle w:val="4"/>
        <w:ind w:left="0"/>
        <w:jc w:val="center"/>
        <w:rPr>
          <w:rFonts w:ascii="Times New Roman" w:eastAsia="黑体"/>
        </w:rPr>
      </w:pPr>
      <w:r>
        <w:rPr>
          <w:rFonts w:ascii="Times New Roman" w:eastAsia="黑体"/>
        </w:rPr>
        <w:t>图21  臀位助产法之一</w:t>
      </w:r>
    </w:p>
    <w:p w14:paraId="6EF067E3">
      <w:pPr>
        <w:pStyle w:val="4"/>
        <w:ind w:left="0"/>
        <w:jc w:val="center"/>
        <w:rPr>
          <w:rFonts w:ascii="Times New Roman" w:eastAsia="黑体"/>
        </w:rPr>
      </w:pPr>
    </w:p>
    <w:p w14:paraId="17CE61F5">
      <w:pPr>
        <w:pStyle w:val="4"/>
        <w:ind w:left="0"/>
        <w:rPr>
          <w:rFonts w:ascii="Times New Roman" w:eastAsia="黑体"/>
        </w:rPr>
      </w:pPr>
    </w:p>
    <w:p w14:paraId="6390BC75">
      <w:pPr>
        <w:pStyle w:val="4"/>
        <w:ind w:left="0"/>
        <w:rPr>
          <w:rFonts w:ascii="Times New Roman" w:eastAsia="黑体"/>
        </w:rPr>
      </w:pPr>
    </w:p>
    <w:p w14:paraId="429AC725">
      <w:pPr>
        <w:pStyle w:val="4"/>
        <w:ind w:left="0"/>
        <w:rPr>
          <w:rFonts w:ascii="Times New Roman" w:eastAsia="黑体"/>
        </w:rPr>
      </w:pPr>
    </w:p>
    <w:p w14:paraId="46D6ACD5">
      <w:pPr>
        <w:pStyle w:val="4"/>
        <w:ind w:left="0"/>
        <w:rPr>
          <w:rFonts w:ascii="Times New Roman" w:eastAsia="黑体"/>
        </w:rPr>
      </w:pPr>
    </w:p>
    <w:p w14:paraId="34B151C7">
      <w:pPr>
        <w:pStyle w:val="4"/>
        <w:ind w:left="0"/>
        <w:rPr>
          <w:rFonts w:ascii="Times New Roman" w:eastAsia="黑体"/>
        </w:rPr>
      </w:pPr>
    </w:p>
    <w:p w14:paraId="119B1670">
      <w:pPr>
        <w:pStyle w:val="4"/>
        <w:ind w:left="0"/>
        <w:rPr>
          <w:rFonts w:ascii="Times New Roman" w:eastAsia="黑体"/>
        </w:rPr>
      </w:pPr>
      <w:r>
        <w:rPr>
          <w:rFonts w:ascii="Times New Roman"/>
        </w:rPr>
        <w:drawing>
          <wp:inline distT="0" distB="0" distL="114300" distR="114300">
            <wp:extent cx="5345430" cy="2486025"/>
            <wp:effectExtent l="0" t="0" r="7620" b="0"/>
            <wp:docPr id="15" name="图片 20"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descr="27"/>
                    <pic:cNvPicPr>
                      <a:picLocks noChangeAspect="1"/>
                    </pic:cNvPicPr>
                  </pic:nvPicPr>
                  <pic:blipFill>
                    <a:blip r:embed="rId26"/>
                    <a:stretch>
                      <a:fillRect/>
                    </a:stretch>
                  </pic:blipFill>
                  <pic:spPr>
                    <a:xfrm>
                      <a:off x="0" y="0"/>
                      <a:ext cx="5345430" cy="2486025"/>
                    </a:xfrm>
                    <a:prstGeom prst="rect">
                      <a:avLst/>
                    </a:prstGeom>
                    <a:noFill/>
                    <a:ln>
                      <a:noFill/>
                    </a:ln>
                  </pic:spPr>
                </pic:pic>
              </a:graphicData>
            </a:graphic>
          </wp:inline>
        </w:drawing>
      </w:r>
    </w:p>
    <w:p w14:paraId="05B883AF">
      <w:pPr>
        <w:pStyle w:val="4"/>
        <w:ind w:left="0"/>
        <w:jc w:val="center"/>
        <w:rPr>
          <w:rFonts w:ascii="Times New Roman" w:eastAsia="黑体"/>
        </w:rPr>
      </w:pPr>
      <w:r>
        <w:rPr>
          <w:rFonts w:ascii="Times New Roman" w:eastAsia="黑体"/>
        </w:rPr>
        <w:t>图22  臀位助产法之二                    图23  臀位助产法之三</w:t>
      </w:r>
    </w:p>
    <w:p w14:paraId="12A07E82">
      <w:pPr>
        <w:pStyle w:val="4"/>
        <w:ind w:left="0"/>
        <w:rPr>
          <w:rFonts w:ascii="Times New Roman" w:eastAsia="黑体"/>
        </w:rPr>
      </w:pPr>
    </w:p>
    <w:p w14:paraId="322201F7">
      <w:pPr>
        <w:pStyle w:val="4"/>
        <w:ind w:left="0"/>
        <w:rPr>
          <w:rFonts w:ascii="Times New Roman" w:eastAsia="黑体"/>
        </w:rPr>
      </w:pPr>
    </w:p>
    <w:p w14:paraId="5DB2382C">
      <w:pPr>
        <w:pStyle w:val="4"/>
        <w:ind w:left="0"/>
        <w:rPr>
          <w:rFonts w:ascii="Times New Roman" w:eastAsia="黑体"/>
        </w:rPr>
      </w:pPr>
    </w:p>
    <w:p w14:paraId="1921C8DA">
      <w:pPr>
        <w:pStyle w:val="4"/>
        <w:ind w:left="0"/>
        <w:rPr>
          <w:rFonts w:ascii="Times New Roman" w:eastAsia="黑体"/>
        </w:rPr>
      </w:pPr>
    </w:p>
    <w:p w14:paraId="40231701">
      <w:pPr>
        <w:pStyle w:val="4"/>
        <w:ind w:left="0"/>
        <w:rPr>
          <w:rFonts w:ascii="Times New Roman" w:eastAsia="黑体"/>
        </w:rPr>
      </w:pPr>
    </w:p>
    <w:p w14:paraId="1D3669F7">
      <w:pPr>
        <w:pStyle w:val="4"/>
        <w:ind w:left="0"/>
        <w:rPr>
          <w:rFonts w:ascii="Times New Roman" w:eastAsia="黑体"/>
        </w:rPr>
      </w:pPr>
      <w:r>
        <w:rPr>
          <w:rFonts w:ascii="Times New Roman"/>
        </w:rPr>
        <w:drawing>
          <wp:inline distT="0" distB="0" distL="114300" distR="114300">
            <wp:extent cx="5283835" cy="3377565"/>
            <wp:effectExtent l="0" t="0" r="2540" b="3810"/>
            <wp:docPr id="14" name="图片 21"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descr="28"/>
                    <pic:cNvPicPr>
                      <a:picLocks noChangeAspect="1"/>
                    </pic:cNvPicPr>
                  </pic:nvPicPr>
                  <pic:blipFill>
                    <a:blip r:embed="rId27"/>
                    <a:srcRect r="1175"/>
                    <a:stretch>
                      <a:fillRect/>
                    </a:stretch>
                  </pic:blipFill>
                  <pic:spPr>
                    <a:xfrm>
                      <a:off x="0" y="0"/>
                      <a:ext cx="5283835" cy="3377565"/>
                    </a:xfrm>
                    <a:prstGeom prst="rect">
                      <a:avLst/>
                    </a:prstGeom>
                    <a:noFill/>
                    <a:ln>
                      <a:noFill/>
                    </a:ln>
                  </pic:spPr>
                </pic:pic>
              </a:graphicData>
            </a:graphic>
          </wp:inline>
        </w:drawing>
      </w:r>
    </w:p>
    <w:p w14:paraId="4B8BF216">
      <w:pPr>
        <w:pStyle w:val="4"/>
        <w:ind w:left="0"/>
        <w:rPr>
          <w:rFonts w:ascii="Times New Roman" w:eastAsia="黑体"/>
        </w:rPr>
      </w:pPr>
    </w:p>
    <w:p w14:paraId="52D30929">
      <w:pPr>
        <w:pStyle w:val="4"/>
        <w:ind w:left="0"/>
        <w:jc w:val="center"/>
        <w:rPr>
          <w:rFonts w:ascii="Times New Roman" w:eastAsia="黑体"/>
        </w:rPr>
      </w:pPr>
      <w:r>
        <w:rPr>
          <w:rFonts w:ascii="Times New Roman" w:eastAsia="黑体"/>
        </w:rPr>
        <w:t>图24  以手执握胎儿单足之姿势              图25  以手执握胎儿双足之姿势</w:t>
      </w:r>
    </w:p>
    <w:p w14:paraId="05135B91">
      <w:pPr>
        <w:pStyle w:val="4"/>
        <w:ind w:left="0"/>
        <w:rPr>
          <w:rFonts w:ascii="Times New Roman" w:eastAsia="黑体"/>
        </w:rPr>
      </w:pPr>
    </w:p>
    <w:p w14:paraId="52AC6BD8">
      <w:pPr>
        <w:pStyle w:val="4"/>
        <w:ind w:left="0"/>
        <w:rPr>
          <w:rFonts w:ascii="Times New Roman" w:eastAsia="黑体"/>
        </w:rPr>
      </w:pPr>
    </w:p>
    <w:p w14:paraId="3BB210B7">
      <w:pPr>
        <w:pStyle w:val="4"/>
        <w:ind w:left="0"/>
        <w:rPr>
          <w:rFonts w:ascii="Times New Roman" w:eastAsia="黑体"/>
        </w:rPr>
      </w:pPr>
    </w:p>
    <w:p w14:paraId="39380EC1">
      <w:pPr>
        <w:pStyle w:val="4"/>
        <w:ind w:left="0"/>
        <w:rPr>
          <w:rFonts w:ascii="Times New Roman" w:eastAsia="黑体"/>
        </w:rPr>
      </w:pPr>
      <w:r>
        <w:rPr>
          <w:rFonts w:ascii="Times New Roman"/>
        </w:rPr>
        <w:drawing>
          <wp:inline distT="0" distB="0" distL="114300" distR="114300">
            <wp:extent cx="5295900" cy="2918460"/>
            <wp:effectExtent l="0" t="0" r="0" b="5715"/>
            <wp:docPr id="9" name="图片 22"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2" descr="29"/>
                    <pic:cNvPicPr>
                      <a:picLocks noChangeAspect="1"/>
                    </pic:cNvPicPr>
                  </pic:nvPicPr>
                  <pic:blipFill>
                    <a:blip r:embed="rId28"/>
                    <a:srcRect r="1102"/>
                    <a:stretch>
                      <a:fillRect/>
                    </a:stretch>
                  </pic:blipFill>
                  <pic:spPr>
                    <a:xfrm>
                      <a:off x="0" y="0"/>
                      <a:ext cx="5295900" cy="2918460"/>
                    </a:xfrm>
                    <a:prstGeom prst="rect">
                      <a:avLst/>
                    </a:prstGeom>
                    <a:noFill/>
                    <a:ln>
                      <a:noFill/>
                    </a:ln>
                  </pic:spPr>
                </pic:pic>
              </a:graphicData>
            </a:graphic>
          </wp:inline>
        </w:drawing>
      </w:r>
    </w:p>
    <w:p w14:paraId="369AC686">
      <w:pPr>
        <w:pStyle w:val="4"/>
        <w:ind w:left="0"/>
        <w:rPr>
          <w:rFonts w:ascii="Times New Roman" w:eastAsia="黑体"/>
        </w:rPr>
      </w:pPr>
    </w:p>
    <w:p w14:paraId="6ABED64C">
      <w:pPr>
        <w:pStyle w:val="4"/>
        <w:ind w:left="0"/>
        <w:rPr>
          <w:rFonts w:ascii="Times New Roman" w:eastAsia="黑体"/>
        </w:rPr>
      </w:pPr>
      <w:r>
        <w:rPr>
          <w:rFonts w:ascii="Times New Roman" w:eastAsia="黑体"/>
        </w:rPr>
        <w:t>图26  胎儿躯干娩出时，两手执握骶部            图27  娩出胎儿后肩部时，将胎体</w:t>
      </w:r>
    </w:p>
    <w:p w14:paraId="363016B9">
      <w:pPr>
        <w:pStyle w:val="4"/>
        <w:ind w:left="0"/>
        <w:rPr>
          <w:rFonts w:ascii="Times New Roman" w:eastAsia="黑体"/>
        </w:rPr>
      </w:pPr>
      <w:r>
        <w:rPr>
          <w:rFonts w:ascii="Times New Roman" w:eastAsia="黑体"/>
        </w:rPr>
        <w:t xml:space="preserve">       之姿势                                        向前侧方高举，同时将上肢</w:t>
      </w:r>
    </w:p>
    <w:p w14:paraId="6DE48D5F">
      <w:pPr>
        <w:pStyle w:val="4"/>
        <w:ind w:left="0"/>
        <w:rPr>
          <w:rFonts w:ascii="Times New Roman" w:eastAsia="黑体"/>
        </w:rPr>
      </w:pPr>
      <w:r>
        <w:rPr>
          <w:rFonts w:ascii="Times New Roman" w:eastAsia="黑体"/>
        </w:rPr>
        <w:t xml:space="preserve">                                                 牵出。</w:t>
      </w:r>
    </w:p>
    <w:p w14:paraId="7410715E">
      <w:pPr>
        <w:pStyle w:val="4"/>
        <w:ind w:left="0"/>
        <w:rPr>
          <w:rFonts w:ascii="Times New Roman" w:eastAsia="黑体"/>
        </w:rPr>
      </w:pPr>
    </w:p>
    <w:p w14:paraId="35DA06BB">
      <w:pPr>
        <w:pStyle w:val="4"/>
        <w:ind w:left="0"/>
        <w:rPr>
          <w:rFonts w:ascii="Times New Roman" w:eastAsia="黑体"/>
        </w:rPr>
      </w:pPr>
    </w:p>
    <w:p w14:paraId="0840F6D9">
      <w:pPr>
        <w:pStyle w:val="4"/>
        <w:ind w:left="0"/>
        <w:rPr>
          <w:rFonts w:ascii="Times New Roman" w:eastAsia="黑体"/>
        </w:rPr>
      </w:pPr>
      <w:r>
        <w:rPr>
          <w:rFonts w:ascii="Times New Roman"/>
        </w:rPr>
        <w:drawing>
          <wp:inline distT="0" distB="0" distL="114300" distR="114300">
            <wp:extent cx="5293995" cy="3325495"/>
            <wp:effectExtent l="0" t="0" r="1905" b="8255"/>
            <wp:docPr id="18" name="图片 23"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descr="30"/>
                    <pic:cNvPicPr>
                      <a:picLocks noChangeAspect="1"/>
                    </pic:cNvPicPr>
                  </pic:nvPicPr>
                  <pic:blipFill>
                    <a:blip r:embed="rId29"/>
                    <a:srcRect r="1135"/>
                    <a:stretch>
                      <a:fillRect/>
                    </a:stretch>
                  </pic:blipFill>
                  <pic:spPr>
                    <a:xfrm>
                      <a:off x="0" y="0"/>
                      <a:ext cx="5293995" cy="3325495"/>
                    </a:xfrm>
                    <a:prstGeom prst="rect">
                      <a:avLst/>
                    </a:prstGeom>
                    <a:noFill/>
                    <a:ln>
                      <a:noFill/>
                    </a:ln>
                  </pic:spPr>
                </pic:pic>
              </a:graphicData>
            </a:graphic>
          </wp:inline>
        </w:drawing>
      </w:r>
    </w:p>
    <w:p w14:paraId="3F4A9E2D">
      <w:pPr>
        <w:pStyle w:val="4"/>
        <w:ind w:left="0"/>
        <w:rPr>
          <w:rFonts w:ascii="Times New Roman" w:eastAsia="黑体"/>
        </w:rPr>
      </w:pPr>
      <w:r>
        <w:rPr>
          <w:rFonts w:ascii="Times New Roman" w:eastAsia="黑体"/>
        </w:rPr>
        <w:t>图28  两手握住胎儿髋部下牵，使前           图29  下压胎体，以便上肢自然娩出。</w:t>
      </w:r>
    </w:p>
    <w:p w14:paraId="2CA2F8CB">
      <w:pPr>
        <w:pStyle w:val="4"/>
        <w:ind w:left="0"/>
        <w:rPr>
          <w:rFonts w:ascii="Times New Roman" w:eastAsia="黑体"/>
        </w:rPr>
      </w:pPr>
      <w:r>
        <w:rPr>
          <w:rFonts w:ascii="Times New Roman" w:eastAsia="黑体"/>
        </w:rPr>
        <w:t xml:space="preserve">      上肢显露于耻骨弓下。</w:t>
      </w:r>
    </w:p>
    <w:p w14:paraId="032F526D">
      <w:pPr>
        <w:pStyle w:val="4"/>
        <w:ind w:left="0"/>
        <w:rPr>
          <w:rFonts w:ascii="Times New Roman" w:eastAsia="黑体"/>
        </w:rPr>
      </w:pPr>
    </w:p>
    <w:p w14:paraId="4979C86F">
      <w:pPr>
        <w:pStyle w:val="4"/>
        <w:ind w:left="0"/>
        <w:rPr>
          <w:rFonts w:ascii="Times New Roman" w:eastAsia="黑体"/>
        </w:rPr>
      </w:pPr>
    </w:p>
    <w:p w14:paraId="600B23F0">
      <w:pPr>
        <w:pStyle w:val="4"/>
        <w:ind w:left="0"/>
        <w:rPr>
          <w:rFonts w:ascii="Times New Roman" w:eastAsia="黑体"/>
        </w:rPr>
      </w:pPr>
    </w:p>
    <w:p w14:paraId="266EA853">
      <w:pPr>
        <w:pStyle w:val="4"/>
        <w:ind w:left="0"/>
        <w:rPr>
          <w:rFonts w:ascii="Times New Roman" w:eastAsia="黑体"/>
        </w:rPr>
      </w:pPr>
    </w:p>
    <w:p w14:paraId="7E3C2E79">
      <w:pPr>
        <w:pStyle w:val="4"/>
        <w:ind w:left="0"/>
        <w:jc w:val="center"/>
        <w:rPr>
          <w:rFonts w:ascii="Times New Roman" w:eastAsia="黑体"/>
        </w:rPr>
      </w:pPr>
      <w:r>
        <w:rPr>
          <w:rFonts w:ascii="Times New Roman"/>
        </w:rPr>
        <mc:AlternateContent>
          <mc:Choice Requires="wps">
            <w:drawing>
              <wp:anchor distT="0" distB="0" distL="114300" distR="114300" simplePos="0" relativeHeight="251670528" behindDoc="0" locked="0" layoutInCell="1" allowOverlap="1">
                <wp:simplePos x="0" y="0"/>
                <wp:positionH relativeFrom="column">
                  <wp:posOffset>2303145</wp:posOffset>
                </wp:positionH>
                <wp:positionV relativeFrom="paragraph">
                  <wp:posOffset>6437630</wp:posOffset>
                </wp:positionV>
                <wp:extent cx="2971800" cy="724535"/>
                <wp:effectExtent l="4445" t="4445" r="5080" b="13970"/>
                <wp:wrapNone/>
                <wp:docPr id="20" name="文本框 20"/>
                <wp:cNvGraphicFramePr/>
                <a:graphic xmlns:a="http://schemas.openxmlformats.org/drawingml/2006/main">
                  <a:graphicData uri="http://schemas.microsoft.com/office/word/2010/wordprocessingShape">
                    <wps:wsp>
                      <wps:cNvSpPr txBox="1"/>
                      <wps:spPr>
                        <a:xfrm>
                          <a:off x="0" y="0"/>
                          <a:ext cx="2971800" cy="72453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8B31A95">
                            <w:pPr>
                              <w:pStyle w:val="4"/>
                              <w:ind w:left="0"/>
                              <w:rPr>
                                <w:rFonts w:ascii="Times New Roman" w:eastAsia="黑体"/>
                              </w:rPr>
                            </w:pPr>
                            <w:r>
                              <w:rPr>
                                <w:rFonts w:ascii="Times New Roman" w:eastAsia="黑体"/>
                              </w:rPr>
                              <w:t>图32  第二步骤：至胎儿枕骨粗隆显露于耻骨</w:t>
                            </w:r>
                          </w:p>
                          <w:p w14:paraId="3A0FB9D2">
                            <w:pPr>
                              <w:pStyle w:val="4"/>
                              <w:ind w:left="0"/>
                              <w:rPr>
                                <w:rFonts w:ascii="Times New Roman" w:eastAsia="黑体"/>
                              </w:rPr>
                            </w:pPr>
                            <w:r>
                              <w:rPr>
                                <w:rFonts w:ascii="Times New Roman" w:eastAsia="黑体"/>
                              </w:rPr>
                              <w:t xml:space="preserve">       弓下，将躯干上提，术者以一手之中指</w:t>
                            </w:r>
                          </w:p>
                          <w:p w14:paraId="08587227">
                            <w:pPr>
                              <w:pStyle w:val="4"/>
                              <w:ind w:left="0"/>
                              <w:rPr>
                                <w:rFonts w:ascii="Times New Roman" w:eastAsia="黑体"/>
                              </w:rPr>
                            </w:pPr>
                            <w:r>
                              <w:rPr>
                                <w:rFonts w:ascii="Times New Roman" w:eastAsia="黑体"/>
                              </w:rPr>
                              <w:t xml:space="preserve">       及第二两指维持胎头之俯屈。</w:t>
                            </w:r>
                          </w:p>
                          <w:p w14:paraId="441FF2DF"/>
                        </w:txbxContent>
                      </wps:txbx>
                      <wps:bodyPr upright="1"/>
                    </wps:wsp>
                  </a:graphicData>
                </a:graphic>
              </wp:anchor>
            </w:drawing>
          </mc:Choice>
          <mc:Fallback>
            <w:pict>
              <v:shape id="_x0000_s1026" o:spid="_x0000_s1026" o:spt="202" type="#_x0000_t202" style="position:absolute;left:0pt;margin-left:181.35pt;margin-top:506.9pt;height:57.05pt;width:234pt;z-index:251670528;mso-width-relative:page;mso-height-relative:page;" fillcolor="#FFFFFF" filled="t" stroked="t" coordsize="21600,21600" o:gfxdata="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3UyrnZAAAADQEAAA8AAAAAAAAAAQAgAAAAIgAA&#10;AGRycy9kb3ducmV2LnhtbFBLAQIUABQAAAAIAIdO4kBq24ZCBwIAADgEAAAOAAAAAAAAAAEAIAAA&#10;ACgBAABkcnMvZTJvRG9jLnhtbFBLBQYAAAAABgAGAFkBAAChBQAAAAA=&#10;">
                <v:fill on="t" focussize="0,0"/>
                <v:stroke color="#FFFFFF" joinstyle="miter"/>
                <v:imagedata o:title=""/>
                <o:lock v:ext="edit" aspectratio="f"/>
                <v:textbox>
                  <w:txbxContent>
                    <w:p w14:paraId="68B31A95">
                      <w:pPr>
                        <w:pStyle w:val="4"/>
                        <w:ind w:left="0"/>
                        <w:rPr>
                          <w:rFonts w:ascii="Times New Roman" w:eastAsia="黑体"/>
                        </w:rPr>
                      </w:pPr>
                      <w:r>
                        <w:rPr>
                          <w:rFonts w:ascii="Times New Roman" w:eastAsia="黑体"/>
                        </w:rPr>
                        <w:t>图32  第二步骤：至胎儿枕骨粗隆显露于耻骨</w:t>
                      </w:r>
                    </w:p>
                    <w:p w14:paraId="3A0FB9D2">
                      <w:pPr>
                        <w:pStyle w:val="4"/>
                        <w:ind w:left="0"/>
                        <w:rPr>
                          <w:rFonts w:ascii="Times New Roman" w:eastAsia="黑体"/>
                        </w:rPr>
                      </w:pPr>
                      <w:r>
                        <w:rPr>
                          <w:rFonts w:ascii="Times New Roman" w:eastAsia="黑体"/>
                        </w:rPr>
                        <w:t xml:space="preserve">       弓下，将躯干上提，术者以一手之中指</w:t>
                      </w:r>
                    </w:p>
                    <w:p w14:paraId="08587227">
                      <w:pPr>
                        <w:pStyle w:val="4"/>
                        <w:ind w:left="0"/>
                        <w:rPr>
                          <w:rFonts w:ascii="Times New Roman" w:eastAsia="黑体"/>
                        </w:rPr>
                      </w:pPr>
                      <w:r>
                        <w:rPr>
                          <w:rFonts w:ascii="Times New Roman" w:eastAsia="黑体"/>
                        </w:rPr>
                        <w:t xml:space="preserve">       及第二两指维持胎头之俯屈。</w:t>
                      </w:r>
                    </w:p>
                    <w:p w14:paraId="441FF2DF"/>
                  </w:txbxContent>
                </v:textbox>
              </v:shape>
            </w:pict>
          </mc:Fallback>
        </mc:AlternateContent>
      </w:r>
      <w:r>
        <w:rPr>
          <w:rFonts w:ascii="Times New Roman"/>
        </w:rPr>
        <mc:AlternateContent>
          <mc:Choice Requires="wps">
            <w:drawing>
              <wp:anchor distT="0" distB="0" distL="114300" distR="114300" simplePos="0" relativeHeight="251669504" behindDoc="0" locked="0" layoutInCell="1" allowOverlap="1">
                <wp:simplePos x="0" y="0"/>
                <wp:positionH relativeFrom="column">
                  <wp:posOffset>3314700</wp:posOffset>
                </wp:positionH>
                <wp:positionV relativeFrom="paragraph">
                  <wp:posOffset>3215005</wp:posOffset>
                </wp:positionV>
                <wp:extent cx="1752600" cy="377825"/>
                <wp:effectExtent l="4445" t="4445" r="5080" b="8255"/>
                <wp:wrapNone/>
                <wp:docPr id="2" name="文本框 2"/>
                <wp:cNvGraphicFramePr/>
                <a:graphic xmlns:a="http://schemas.openxmlformats.org/drawingml/2006/main">
                  <a:graphicData uri="http://schemas.microsoft.com/office/word/2010/wordprocessingShape">
                    <wps:wsp>
                      <wps:cNvSpPr txBox="1"/>
                      <wps:spPr>
                        <a:xfrm>
                          <a:off x="0" y="0"/>
                          <a:ext cx="1752600" cy="37782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A34EE78">
                            <w:r>
                              <w:rPr>
                                <w:rFonts w:eastAsia="黑体"/>
                              </w:rPr>
                              <w:t>图31  Mauriceau-Smellie-Veit氏法第一步骤：向后下方牵引胎头</w:t>
                            </w:r>
                          </w:p>
                        </w:txbxContent>
                      </wps:txbx>
                      <wps:bodyPr lIns="0" tIns="0" rIns="0" bIns="0" upright="1"/>
                    </wps:wsp>
                  </a:graphicData>
                </a:graphic>
              </wp:anchor>
            </w:drawing>
          </mc:Choice>
          <mc:Fallback>
            <w:pict>
              <v:shape id="_x0000_s1026" o:spid="_x0000_s1026" o:spt="202" type="#_x0000_t202" style="position:absolute;left:0pt;margin-left:261pt;margin-top:253.15pt;height:29.75pt;width:138pt;z-index:251669504;mso-width-relative:page;mso-height-relative:page;" fillcolor="#FFFFFF" filled="t" stroked="t" coordsize="21600,21600" o:gfxdata="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klRhnYAAAACwEAAA8AAAAA&#10;AAAAAQAgAAAAIgAAAGRycy9kb3ducmV2LnhtbFBLAQIUABQAAAAIAIdO4kBoNTp7FAIAAFoEAAAO&#10;AAAAAAAAAAEAIAAAACcBAABkcnMvZTJvRG9jLnhtbFBLBQYAAAAABgAGAFkBAACtBQAAAAA=&#10;">
                <v:fill on="t" focussize="0,0"/>
                <v:stroke color="#FFFFFF" joinstyle="miter"/>
                <v:imagedata o:title=""/>
                <o:lock v:ext="edit" aspectratio="f"/>
                <v:textbox inset="0mm,0mm,0mm,0mm">
                  <w:txbxContent>
                    <w:p w14:paraId="7A34EE78">
                      <w:r>
                        <w:rPr>
                          <w:rFonts w:eastAsia="黑体"/>
                        </w:rPr>
                        <w:t>图31  Mauriceau-Smellie-Veit氏法第一步骤：向后下方牵引胎头</w:t>
                      </w:r>
                    </w:p>
                  </w:txbxContent>
                </v:textbox>
              </v:shape>
            </w:pict>
          </mc:Fallback>
        </mc:AlternateContent>
      </w:r>
      <w:r>
        <w:rPr>
          <w:rFonts w:ascii="Times New Roman"/>
        </w:rPr>
        <mc:AlternateContent>
          <mc:Choice Requires="wps">
            <w:drawing>
              <wp:anchor distT="0" distB="0" distL="114300" distR="114300" simplePos="0" relativeHeight="251668480" behindDoc="0" locked="0" layoutInCell="1" allowOverlap="1">
                <wp:simplePos x="0" y="0"/>
                <wp:positionH relativeFrom="column">
                  <wp:posOffset>571500</wp:posOffset>
                </wp:positionH>
                <wp:positionV relativeFrom="paragraph">
                  <wp:posOffset>3215005</wp:posOffset>
                </wp:positionV>
                <wp:extent cx="1447800" cy="240030"/>
                <wp:effectExtent l="4445" t="4445" r="5080" b="12700"/>
                <wp:wrapNone/>
                <wp:docPr id="3" name="文本框 3"/>
                <wp:cNvGraphicFramePr/>
                <a:graphic xmlns:a="http://schemas.openxmlformats.org/drawingml/2006/main">
                  <a:graphicData uri="http://schemas.microsoft.com/office/word/2010/wordprocessingShape">
                    <wps:wsp>
                      <wps:cNvSpPr txBox="1"/>
                      <wps:spPr>
                        <a:xfrm>
                          <a:off x="0" y="0"/>
                          <a:ext cx="1447800" cy="24003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4221CD4">
                            <w:pPr>
                              <w:jc w:val="center"/>
                            </w:pPr>
                            <w:r>
                              <w:rPr>
                                <w:rFonts w:eastAsia="黑体"/>
                              </w:rPr>
                              <w:t>图30  前上肢娩出</w:t>
                            </w:r>
                          </w:p>
                        </w:txbxContent>
                      </wps:txbx>
                      <wps:bodyPr lIns="0" tIns="0" rIns="0" bIns="0" upright="1"/>
                    </wps:wsp>
                  </a:graphicData>
                </a:graphic>
              </wp:anchor>
            </w:drawing>
          </mc:Choice>
          <mc:Fallback>
            <w:pict>
              <v:shape id="_x0000_s1026" o:spid="_x0000_s1026" o:spt="202" type="#_x0000_t202" style="position:absolute;left:0pt;margin-left:45pt;margin-top:253.15pt;height:18.9pt;width:114pt;z-index:251668480;mso-width-relative:page;mso-height-relative:page;" fillcolor="#FFFFFF" filled="t" stroked="t" coordsize="21600,21600" o:gfxdata="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VaaWXYAAAACgEAAA8A&#10;AAAAAAAAAQAgAAAAIgAAAGRycy9kb3ducmV2LnhtbFBLAQIUABQAAAAIAIdO4kAZau7MFwIAAFoE&#10;AAAOAAAAAAAAAAEAIAAAACcBAABkcnMvZTJvRG9jLnhtbFBLBQYAAAAABgAGAFkBAACwBQAAAAA=&#10;">
                <v:fill on="t" focussize="0,0"/>
                <v:stroke color="#FFFFFF" joinstyle="miter"/>
                <v:imagedata o:title=""/>
                <o:lock v:ext="edit" aspectratio="f"/>
                <v:textbox inset="0mm,0mm,0mm,0mm">
                  <w:txbxContent>
                    <w:p w14:paraId="24221CD4">
                      <w:pPr>
                        <w:jc w:val="center"/>
                      </w:pPr>
                      <w:r>
                        <w:rPr>
                          <w:rFonts w:eastAsia="黑体"/>
                        </w:rPr>
                        <w:t>图30  前上肢娩出</w:t>
                      </w:r>
                    </w:p>
                  </w:txbxContent>
                </v:textbox>
              </v:shape>
            </w:pict>
          </mc:Fallback>
        </mc:AlternateContent>
      </w:r>
      <w:r>
        <w:rPr>
          <w:rFonts w:ascii="Times New Roman"/>
        </w:rPr>
        <w:drawing>
          <wp:inline distT="0" distB="0" distL="114300" distR="114300">
            <wp:extent cx="5298440" cy="7402195"/>
            <wp:effectExtent l="0" t="0" r="6985" b="8255"/>
            <wp:docPr id="11" name="图片 24"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 descr="31"/>
                    <pic:cNvPicPr>
                      <a:picLocks noChangeAspect="1"/>
                    </pic:cNvPicPr>
                  </pic:nvPicPr>
                  <pic:blipFill>
                    <a:blip r:embed="rId30"/>
                    <a:srcRect r="1079"/>
                    <a:stretch>
                      <a:fillRect/>
                    </a:stretch>
                  </pic:blipFill>
                  <pic:spPr>
                    <a:xfrm>
                      <a:off x="0" y="0"/>
                      <a:ext cx="5298440" cy="7402195"/>
                    </a:xfrm>
                    <a:prstGeom prst="rect">
                      <a:avLst/>
                    </a:prstGeom>
                    <a:noFill/>
                    <a:ln>
                      <a:noFill/>
                    </a:ln>
                  </pic:spPr>
                </pic:pic>
              </a:graphicData>
            </a:graphic>
          </wp:inline>
        </w:drawing>
      </w:r>
    </w:p>
    <w:p w14:paraId="65CFCC3E">
      <w:pPr>
        <w:pStyle w:val="4"/>
        <w:ind w:left="0"/>
        <w:rPr>
          <w:rFonts w:ascii="Times New Roman" w:eastAsia="黑体"/>
        </w:rPr>
      </w:pPr>
    </w:p>
    <w:p w14:paraId="6FDB6320">
      <w:pPr>
        <w:pStyle w:val="4"/>
        <w:ind w:left="0"/>
        <w:rPr>
          <w:rFonts w:ascii="Times New Roman" w:eastAsia="黑体"/>
        </w:rPr>
      </w:pPr>
    </w:p>
    <w:p w14:paraId="4E76C573">
      <w:pPr>
        <w:pStyle w:val="4"/>
        <w:ind w:left="0"/>
        <w:rPr>
          <w:rFonts w:ascii="Times New Roman" w:eastAsia="黑体"/>
        </w:rPr>
      </w:pPr>
    </w:p>
    <w:p w14:paraId="3D81AC50">
      <w:pPr>
        <w:pStyle w:val="4"/>
        <w:ind w:left="0"/>
        <w:rPr>
          <w:rFonts w:ascii="Times New Roman" w:eastAsia="黑体"/>
        </w:rPr>
      </w:pPr>
    </w:p>
    <w:p w14:paraId="32BC433E">
      <w:pPr>
        <w:pStyle w:val="4"/>
        <w:ind w:left="0"/>
        <w:rPr>
          <w:rFonts w:ascii="Times New Roman" w:eastAsia="黑体"/>
        </w:rPr>
      </w:pPr>
    </w:p>
    <w:p w14:paraId="7B6C749E">
      <w:pPr>
        <w:pStyle w:val="4"/>
        <w:ind w:left="0"/>
        <w:jc w:val="center"/>
        <w:rPr>
          <w:rFonts w:ascii="Times New Roman" w:eastAsia="黑体"/>
        </w:rPr>
      </w:pPr>
      <w:r>
        <w:rPr>
          <w:rFonts w:ascii="Times New Roman"/>
        </w:rPr>
        <w:drawing>
          <wp:inline distT="0" distB="0" distL="114300" distR="114300">
            <wp:extent cx="3960495" cy="6941820"/>
            <wp:effectExtent l="0" t="0" r="1905" b="1905"/>
            <wp:docPr id="12" name="图片 25"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5" descr="32"/>
                    <pic:cNvPicPr>
                      <a:picLocks noChangeAspect="1"/>
                    </pic:cNvPicPr>
                  </pic:nvPicPr>
                  <pic:blipFill>
                    <a:blip r:embed="rId31"/>
                    <a:stretch>
                      <a:fillRect/>
                    </a:stretch>
                  </pic:blipFill>
                  <pic:spPr>
                    <a:xfrm>
                      <a:off x="0" y="0"/>
                      <a:ext cx="3960495" cy="6941820"/>
                    </a:xfrm>
                    <a:prstGeom prst="rect">
                      <a:avLst/>
                    </a:prstGeom>
                    <a:noFill/>
                    <a:ln>
                      <a:noFill/>
                    </a:ln>
                  </pic:spPr>
                </pic:pic>
              </a:graphicData>
            </a:graphic>
          </wp:inline>
        </w:drawing>
      </w:r>
    </w:p>
    <w:p w14:paraId="0AC2BC1A">
      <w:pPr>
        <w:pStyle w:val="4"/>
        <w:ind w:left="0"/>
        <w:rPr>
          <w:rFonts w:ascii="Times New Roman" w:eastAsia="黑体"/>
        </w:rPr>
      </w:pPr>
    </w:p>
    <w:p w14:paraId="6BB6D7BB">
      <w:pPr>
        <w:pStyle w:val="4"/>
        <w:ind w:left="0"/>
        <w:jc w:val="center"/>
        <w:rPr>
          <w:rFonts w:ascii="Times New Roman" w:eastAsia="黑体"/>
        </w:rPr>
      </w:pPr>
      <w:r>
        <w:rPr>
          <w:rFonts w:ascii="Times New Roman" w:eastAsia="黑体"/>
        </w:rPr>
        <w:t>图33  以指勾住腹股沟部，牵引胎臂。</w:t>
      </w:r>
    </w:p>
    <w:p w14:paraId="607F1A2A">
      <w:pPr>
        <w:pStyle w:val="4"/>
        <w:ind w:left="0"/>
        <w:jc w:val="center"/>
        <w:rPr>
          <w:rFonts w:ascii="Times New Roman" w:eastAsia="黑体"/>
        </w:rPr>
      </w:pPr>
    </w:p>
    <w:p w14:paraId="071BB991">
      <w:pPr>
        <w:pStyle w:val="4"/>
        <w:ind w:left="0"/>
        <w:rPr>
          <w:rFonts w:ascii="Times New Roman" w:eastAsia="黑体"/>
        </w:rPr>
      </w:pPr>
    </w:p>
    <w:p w14:paraId="4DAAB043">
      <w:pPr>
        <w:pStyle w:val="4"/>
        <w:ind w:left="0"/>
        <w:rPr>
          <w:rFonts w:ascii="Times New Roman" w:eastAsia="黑体"/>
        </w:rPr>
      </w:pPr>
    </w:p>
    <w:p w14:paraId="2838EA36">
      <w:pPr>
        <w:pStyle w:val="4"/>
        <w:ind w:left="0"/>
        <w:rPr>
          <w:rFonts w:ascii="Times New Roman" w:eastAsia="黑体"/>
        </w:rPr>
      </w:pPr>
    </w:p>
    <w:p w14:paraId="2A7DD45D">
      <w:pPr>
        <w:pStyle w:val="4"/>
        <w:ind w:left="0"/>
        <w:rPr>
          <w:rFonts w:ascii="Times New Roman" w:eastAsia="黑体"/>
        </w:rPr>
      </w:pPr>
      <w:r>
        <w:rPr>
          <w:rFonts w:ascii="Times New Roman"/>
        </w:rPr>
        <w:drawing>
          <wp:inline distT="0" distB="0" distL="114300" distR="114300">
            <wp:extent cx="5295900" cy="3067685"/>
            <wp:effectExtent l="0" t="0" r="0" b="8890"/>
            <wp:docPr id="13" name="图片 26"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6" descr="33"/>
                    <pic:cNvPicPr>
                      <a:picLocks noChangeAspect="1"/>
                    </pic:cNvPicPr>
                  </pic:nvPicPr>
                  <pic:blipFill>
                    <a:blip r:embed="rId32"/>
                    <a:srcRect r="1033"/>
                    <a:stretch>
                      <a:fillRect/>
                    </a:stretch>
                  </pic:blipFill>
                  <pic:spPr>
                    <a:xfrm>
                      <a:off x="0" y="0"/>
                      <a:ext cx="5295900" cy="3067685"/>
                    </a:xfrm>
                    <a:prstGeom prst="rect">
                      <a:avLst/>
                    </a:prstGeom>
                    <a:noFill/>
                    <a:ln>
                      <a:noFill/>
                    </a:ln>
                  </pic:spPr>
                </pic:pic>
              </a:graphicData>
            </a:graphic>
          </wp:inline>
        </w:drawing>
      </w:r>
    </w:p>
    <w:p w14:paraId="3848B6D9">
      <w:pPr>
        <w:pStyle w:val="4"/>
        <w:ind w:left="0"/>
        <w:jc w:val="center"/>
        <w:rPr>
          <w:rFonts w:ascii="Times New Roman" w:eastAsia="黑体"/>
        </w:rPr>
      </w:pPr>
      <w:r>
        <w:rPr>
          <w:rFonts w:ascii="Times New Roman" w:eastAsia="黑体"/>
        </w:rPr>
        <w:t>图34  左肩前位胎头心音最响亮处            图35  左肩前位之阴道触诊</w:t>
      </w:r>
    </w:p>
    <w:p w14:paraId="589B6C1C">
      <w:pPr>
        <w:pStyle w:val="4"/>
        <w:ind w:left="0"/>
        <w:jc w:val="center"/>
        <w:rPr>
          <w:rFonts w:ascii="Times New Roman" w:eastAsia="黑体"/>
        </w:rPr>
      </w:pPr>
    </w:p>
    <w:p w14:paraId="5D8F60BC">
      <w:pPr>
        <w:pStyle w:val="4"/>
        <w:ind w:left="0"/>
        <w:jc w:val="center"/>
        <w:rPr>
          <w:rFonts w:ascii="Times New Roman" w:eastAsia="黑体"/>
        </w:rPr>
      </w:pPr>
    </w:p>
    <w:p w14:paraId="607F0215">
      <w:pPr>
        <w:pStyle w:val="4"/>
        <w:ind w:left="0"/>
        <w:jc w:val="center"/>
        <w:rPr>
          <w:rFonts w:ascii="Times New Roman" w:eastAsia="黑体"/>
        </w:rPr>
      </w:pPr>
    </w:p>
    <w:p w14:paraId="037FCE27">
      <w:pPr>
        <w:pStyle w:val="4"/>
        <w:ind w:left="0"/>
        <w:rPr>
          <w:rFonts w:ascii="Times New Roman" w:eastAsia="黑体"/>
        </w:rPr>
      </w:pPr>
    </w:p>
    <w:p w14:paraId="59145E92">
      <w:pPr>
        <w:pStyle w:val="4"/>
        <w:ind w:left="0"/>
        <w:rPr>
          <w:rFonts w:ascii="Times New Roman" w:eastAsia="黑体"/>
        </w:rPr>
      </w:pPr>
      <w:r>
        <w:rPr>
          <w:rFonts w:ascii="Times New Roman"/>
        </w:rPr>
        <w:drawing>
          <wp:inline distT="0" distB="0" distL="114300" distR="114300">
            <wp:extent cx="5276215" cy="3014345"/>
            <wp:effectExtent l="0" t="0" r="635" b="5080"/>
            <wp:docPr id="4" name="图片 27"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7" descr="34"/>
                    <pic:cNvPicPr>
                      <a:picLocks noChangeAspect="1"/>
                    </pic:cNvPicPr>
                  </pic:nvPicPr>
                  <pic:blipFill>
                    <a:blip r:embed="rId33"/>
                    <a:srcRect r="1077"/>
                    <a:stretch>
                      <a:fillRect/>
                    </a:stretch>
                  </pic:blipFill>
                  <pic:spPr>
                    <a:xfrm>
                      <a:off x="0" y="0"/>
                      <a:ext cx="5276215" cy="3014345"/>
                    </a:xfrm>
                    <a:prstGeom prst="rect">
                      <a:avLst/>
                    </a:prstGeom>
                    <a:noFill/>
                    <a:ln>
                      <a:noFill/>
                    </a:ln>
                  </pic:spPr>
                </pic:pic>
              </a:graphicData>
            </a:graphic>
          </wp:inline>
        </w:drawing>
      </w:r>
    </w:p>
    <w:p w14:paraId="7D7CEDEA">
      <w:pPr>
        <w:pStyle w:val="4"/>
        <w:ind w:left="0"/>
        <w:rPr>
          <w:rFonts w:ascii="Times New Roman" w:eastAsia="黑体"/>
        </w:rPr>
      </w:pPr>
    </w:p>
    <w:p w14:paraId="3CC012E8">
      <w:pPr>
        <w:pStyle w:val="4"/>
        <w:ind w:left="0"/>
        <w:rPr>
          <w:rFonts w:ascii="Times New Roman" w:eastAsia="黑体"/>
        </w:rPr>
      </w:pPr>
    </w:p>
    <w:p w14:paraId="2FA23383">
      <w:pPr>
        <w:pStyle w:val="4"/>
        <w:ind w:left="0"/>
        <w:jc w:val="center"/>
        <w:rPr>
          <w:rFonts w:ascii="Times New Roman" w:eastAsia="黑体"/>
        </w:rPr>
      </w:pPr>
      <w:r>
        <w:rPr>
          <w:rFonts w:ascii="Times New Roman" w:eastAsia="黑体"/>
        </w:rPr>
        <w:t>图36  横产式时，胎右臂脱垂于阴道口        图37  以手握法鉴别胎儿脱出的为右手</w:t>
      </w:r>
    </w:p>
    <w:p w14:paraId="7C9EEB46">
      <w:pPr>
        <w:pStyle w:val="4"/>
        <w:ind w:left="0"/>
        <w:rPr>
          <w:rFonts w:ascii="Times New Roman" w:eastAsia="黑体"/>
        </w:rPr>
      </w:pPr>
    </w:p>
    <w:p w14:paraId="77B4CF97">
      <w:pPr>
        <w:pStyle w:val="4"/>
        <w:ind w:left="0"/>
        <w:jc w:val="center"/>
        <w:rPr>
          <w:rFonts w:ascii="Times New Roman" w:eastAsia="黑体"/>
        </w:rPr>
      </w:pPr>
      <w:r>
        <w:rPr>
          <w:rFonts w:ascii="Times New Roman"/>
        </w:rPr>
        <w:drawing>
          <wp:inline distT="0" distB="0" distL="114300" distR="114300">
            <wp:extent cx="4803140" cy="3094355"/>
            <wp:effectExtent l="0" t="0" r="6985" b="1270"/>
            <wp:docPr id="5" name="图片 28"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8" descr="35"/>
                    <pic:cNvPicPr>
                      <a:picLocks noChangeAspect="1"/>
                    </pic:cNvPicPr>
                  </pic:nvPicPr>
                  <pic:blipFill>
                    <a:blip r:embed="rId34"/>
                    <a:stretch>
                      <a:fillRect/>
                    </a:stretch>
                  </pic:blipFill>
                  <pic:spPr>
                    <a:xfrm>
                      <a:off x="0" y="0"/>
                      <a:ext cx="4803140" cy="3094355"/>
                    </a:xfrm>
                    <a:prstGeom prst="rect">
                      <a:avLst/>
                    </a:prstGeom>
                    <a:noFill/>
                    <a:ln>
                      <a:noFill/>
                    </a:ln>
                  </pic:spPr>
                </pic:pic>
              </a:graphicData>
            </a:graphic>
          </wp:inline>
        </w:drawing>
      </w:r>
    </w:p>
    <w:p w14:paraId="6E8CDB19">
      <w:pPr>
        <w:pStyle w:val="4"/>
        <w:ind w:left="0"/>
        <w:rPr>
          <w:rFonts w:ascii="Times New Roman" w:eastAsia="黑体"/>
        </w:rPr>
      </w:pPr>
    </w:p>
    <w:p w14:paraId="2CBE490A">
      <w:pPr>
        <w:pStyle w:val="4"/>
        <w:ind w:left="0"/>
        <w:rPr>
          <w:rFonts w:ascii="Times New Roman" w:eastAsia="黑体"/>
        </w:rPr>
      </w:pPr>
      <w:r>
        <w:rPr>
          <w:rFonts w:ascii="Times New Roman" w:eastAsia="黑体"/>
        </w:rPr>
        <w:t xml:space="preserve">    图38  横产式时内倒术之第一步骤：        图3</w:t>
      </w:r>
      <w:r>
        <w:rPr>
          <w:rFonts w:hint="eastAsia" w:ascii="Times New Roman" w:eastAsia="黑体"/>
        </w:rPr>
        <w:t>9</w:t>
      </w:r>
      <w:r>
        <w:rPr>
          <w:rFonts w:ascii="Times New Roman" w:eastAsia="黑体"/>
        </w:rPr>
        <w:t xml:space="preserve">  第二步骤：内手将胎足徐徐下</w:t>
      </w:r>
    </w:p>
    <w:p w14:paraId="1B04E152">
      <w:pPr>
        <w:pStyle w:val="4"/>
        <w:ind w:left="0"/>
        <w:rPr>
          <w:rFonts w:ascii="Times New Roman" w:eastAsia="黑体"/>
        </w:rPr>
      </w:pPr>
      <w:r>
        <w:rPr>
          <w:rFonts w:ascii="Times New Roman" w:eastAsia="黑体"/>
        </w:rPr>
        <w:t xml:space="preserve">          手伸入子宫腔，于胎背向前               牵，同时外手向子宫底处上推</w:t>
      </w:r>
    </w:p>
    <w:p w14:paraId="2544D4B7">
      <w:pPr>
        <w:pStyle w:val="4"/>
        <w:ind w:left="0"/>
        <w:rPr>
          <w:rFonts w:ascii="Times New Roman" w:eastAsia="黑体"/>
        </w:rPr>
      </w:pPr>
      <w:r>
        <w:rPr>
          <w:rFonts w:ascii="Times New Roman" w:eastAsia="黑体"/>
        </w:rPr>
        <w:t xml:space="preserve">          时，执握其下方之足                       胎头</w:t>
      </w:r>
    </w:p>
    <w:p w14:paraId="5CA146B9">
      <w:pPr>
        <w:pStyle w:val="4"/>
        <w:ind w:left="0"/>
        <w:rPr>
          <w:rFonts w:ascii="Times New Roman" w:eastAsia="黑体"/>
        </w:rPr>
      </w:pPr>
    </w:p>
    <w:p w14:paraId="322303AB">
      <w:pPr>
        <w:pStyle w:val="4"/>
        <w:ind w:left="0"/>
        <w:rPr>
          <w:rFonts w:ascii="Times New Roman" w:eastAsia="黑体"/>
        </w:rPr>
      </w:pPr>
    </w:p>
    <w:p w14:paraId="04509682">
      <w:pPr>
        <w:pStyle w:val="4"/>
        <w:ind w:left="0"/>
        <w:jc w:val="center"/>
        <w:rPr>
          <w:rFonts w:ascii="Times New Roman" w:eastAsia="黑体"/>
        </w:rPr>
      </w:pPr>
      <w:r>
        <w:rPr>
          <w:rFonts w:ascii="Times New Roman"/>
        </w:rPr>
        <w:drawing>
          <wp:inline distT="0" distB="0" distL="114300" distR="114300">
            <wp:extent cx="2515870" cy="2997200"/>
            <wp:effectExtent l="0" t="0" r="8255" b="3175"/>
            <wp:docPr id="25" name="图片 29"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descr="36"/>
                    <pic:cNvPicPr>
                      <a:picLocks noChangeAspect="1"/>
                    </pic:cNvPicPr>
                  </pic:nvPicPr>
                  <pic:blipFill>
                    <a:blip r:embed="rId35"/>
                    <a:stretch>
                      <a:fillRect/>
                    </a:stretch>
                  </pic:blipFill>
                  <pic:spPr>
                    <a:xfrm>
                      <a:off x="0" y="0"/>
                      <a:ext cx="2515870" cy="2997200"/>
                    </a:xfrm>
                    <a:prstGeom prst="rect">
                      <a:avLst/>
                    </a:prstGeom>
                    <a:noFill/>
                    <a:ln>
                      <a:noFill/>
                    </a:ln>
                  </pic:spPr>
                </pic:pic>
              </a:graphicData>
            </a:graphic>
          </wp:inline>
        </w:drawing>
      </w:r>
    </w:p>
    <w:p w14:paraId="22AAB579">
      <w:pPr>
        <w:pStyle w:val="4"/>
        <w:ind w:left="0"/>
        <w:rPr>
          <w:rFonts w:ascii="Times New Roman" w:eastAsia="黑体"/>
        </w:rPr>
      </w:pPr>
    </w:p>
    <w:p w14:paraId="0A0097EF">
      <w:pPr>
        <w:pStyle w:val="4"/>
        <w:ind w:left="0"/>
        <w:rPr>
          <w:rFonts w:ascii="Times New Roman" w:eastAsia="黑体"/>
        </w:rPr>
      </w:pPr>
    </w:p>
    <w:p w14:paraId="53D16F69">
      <w:pPr>
        <w:pStyle w:val="4"/>
        <w:ind w:left="0"/>
        <w:jc w:val="center"/>
        <w:rPr>
          <w:rFonts w:ascii="Times New Roman" w:eastAsia="黑体"/>
        </w:rPr>
      </w:pPr>
      <w:r>
        <w:rPr>
          <w:rFonts w:ascii="Times New Roman" w:eastAsia="黑体"/>
        </w:rPr>
        <w:t>图40  第三步骤：胎膝被牵出至外阴，内侧转术即告完成。</w:t>
      </w:r>
    </w:p>
    <w:p w14:paraId="24ABE2D7">
      <w:pPr>
        <w:pStyle w:val="4"/>
        <w:ind w:left="0"/>
        <w:jc w:val="center"/>
        <w:rPr>
          <w:rFonts w:ascii="Times New Roman" w:eastAsia="黑体"/>
        </w:rPr>
      </w:pPr>
    </w:p>
    <w:p w14:paraId="712A27D2">
      <w:pPr>
        <w:pStyle w:val="4"/>
        <w:ind w:left="0"/>
        <w:jc w:val="center"/>
        <w:rPr>
          <w:rFonts w:ascii="Times New Roman" w:eastAsia="黑体"/>
        </w:rPr>
      </w:pPr>
    </w:p>
    <w:p w14:paraId="79469BB2">
      <w:pPr>
        <w:pStyle w:val="4"/>
        <w:ind w:left="0"/>
        <w:jc w:val="center"/>
        <w:rPr>
          <w:rFonts w:ascii="Times New Roman" w:eastAsia="黑体"/>
        </w:rPr>
      </w:pPr>
    </w:p>
    <w:p w14:paraId="24CFF7F9">
      <w:pPr>
        <w:pStyle w:val="4"/>
        <w:ind w:left="0"/>
        <w:rPr>
          <w:rFonts w:ascii="Times New Roman" w:eastAsia="黑体"/>
        </w:rPr>
      </w:pPr>
      <w:r>
        <w:rPr>
          <w:rFonts w:hint="eastAsia" w:ascii="Times New Roman" w:eastAsia="黑体"/>
        </w:rPr>
        <w:t>附一：前置胎盘及胎盘早剥的分类、处理（图1</w:t>
      </w:r>
      <w:r>
        <w:rPr>
          <w:rFonts w:hint="eastAsia" w:ascii="黑体" w:eastAsia="黑体"/>
        </w:rPr>
        <w:t>—</w:t>
      </w:r>
      <w:r>
        <w:rPr>
          <w:rFonts w:hint="eastAsia" w:ascii="Times New Roman" w:eastAsia="黑体"/>
        </w:rPr>
        <w:t>图7）</w:t>
      </w:r>
    </w:p>
    <w:p w14:paraId="5968CC1E">
      <w:pPr>
        <w:pStyle w:val="4"/>
        <w:ind w:left="0"/>
        <w:jc w:val="center"/>
        <w:rPr>
          <w:rFonts w:ascii="Times New Roman" w:eastAsia="黑体"/>
        </w:rPr>
      </w:pPr>
      <w:r>
        <w:rPr>
          <w:rFonts w:ascii="Times New Roman"/>
        </w:rPr>
        <w:drawing>
          <wp:inline distT="0" distB="0" distL="114300" distR="114300">
            <wp:extent cx="5293360" cy="2188845"/>
            <wp:effectExtent l="0" t="0" r="2540" b="1905"/>
            <wp:docPr id="23" name="图片 30"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0" descr="37"/>
                    <pic:cNvPicPr>
                      <a:picLocks noChangeAspect="1"/>
                    </pic:cNvPicPr>
                  </pic:nvPicPr>
                  <pic:blipFill>
                    <a:blip r:embed="rId36"/>
                    <a:srcRect r="1221"/>
                    <a:stretch>
                      <a:fillRect/>
                    </a:stretch>
                  </pic:blipFill>
                  <pic:spPr>
                    <a:xfrm>
                      <a:off x="0" y="0"/>
                      <a:ext cx="5293360" cy="2188845"/>
                    </a:xfrm>
                    <a:prstGeom prst="rect">
                      <a:avLst/>
                    </a:prstGeom>
                    <a:noFill/>
                    <a:ln>
                      <a:noFill/>
                    </a:ln>
                  </pic:spPr>
                </pic:pic>
              </a:graphicData>
            </a:graphic>
          </wp:inline>
        </w:drawing>
      </w:r>
      <w:r>
        <w:rPr>
          <w:rFonts w:ascii="Times New Roman" w:eastAsia="黑体"/>
        </w:rPr>
        <w:t>图1  中央性前置胎盘侧             图2  部分侧方性前置胎盘</w:t>
      </w:r>
    </w:p>
    <w:p w14:paraId="246B91BD">
      <w:pPr>
        <w:pStyle w:val="4"/>
        <w:ind w:left="0"/>
        <w:jc w:val="center"/>
        <w:rPr>
          <w:rFonts w:ascii="Times New Roman" w:eastAsia="黑体"/>
        </w:rPr>
      </w:pPr>
      <w:r>
        <w:rPr>
          <w:rFonts w:ascii="Times New Roman"/>
        </w:rPr>
        <w:drawing>
          <wp:inline distT="0" distB="0" distL="114300" distR="114300">
            <wp:extent cx="2441575" cy="2223135"/>
            <wp:effectExtent l="0" t="0" r="6350" b="5715"/>
            <wp:docPr id="24" name="图片 31"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 descr="38"/>
                    <pic:cNvPicPr>
                      <a:picLocks noChangeAspect="1"/>
                    </pic:cNvPicPr>
                  </pic:nvPicPr>
                  <pic:blipFill>
                    <a:blip r:embed="rId37"/>
                    <a:stretch>
                      <a:fillRect/>
                    </a:stretch>
                  </pic:blipFill>
                  <pic:spPr>
                    <a:xfrm>
                      <a:off x="0" y="0"/>
                      <a:ext cx="2441575" cy="2223135"/>
                    </a:xfrm>
                    <a:prstGeom prst="rect">
                      <a:avLst/>
                    </a:prstGeom>
                    <a:noFill/>
                    <a:ln>
                      <a:noFill/>
                    </a:ln>
                  </pic:spPr>
                </pic:pic>
              </a:graphicData>
            </a:graphic>
          </wp:inline>
        </w:drawing>
      </w:r>
    </w:p>
    <w:p w14:paraId="4DC2B648">
      <w:pPr>
        <w:pStyle w:val="4"/>
        <w:ind w:left="0"/>
        <w:jc w:val="center"/>
        <w:rPr>
          <w:rFonts w:ascii="Times New Roman" w:eastAsia="黑体"/>
        </w:rPr>
      </w:pPr>
    </w:p>
    <w:p w14:paraId="41D7D1F5">
      <w:pPr>
        <w:pStyle w:val="4"/>
        <w:ind w:left="0"/>
        <w:jc w:val="center"/>
        <w:rPr>
          <w:rFonts w:ascii="Times New Roman" w:eastAsia="黑体"/>
        </w:rPr>
      </w:pPr>
      <w:r>
        <w:rPr>
          <w:rFonts w:ascii="Times New Roman" w:eastAsia="黑体"/>
        </w:rPr>
        <w:t>图3  边缘性前置胎盘</w:t>
      </w:r>
    </w:p>
    <w:p w14:paraId="0F9E69C4">
      <w:pPr>
        <w:pStyle w:val="4"/>
        <w:ind w:left="0"/>
        <w:jc w:val="center"/>
        <w:rPr>
          <w:rFonts w:ascii="Times New Roman" w:eastAsia="黑体"/>
        </w:rPr>
      </w:pPr>
    </w:p>
    <w:p w14:paraId="4B4C3BCD">
      <w:pPr>
        <w:pStyle w:val="4"/>
        <w:ind w:left="0"/>
        <w:jc w:val="center"/>
        <w:rPr>
          <w:rFonts w:ascii="Times New Roman" w:eastAsia="黑体"/>
        </w:rPr>
      </w:pPr>
      <w:r>
        <w:rPr>
          <w:rFonts w:ascii="Times New Roman"/>
        </w:rPr>
        <w:drawing>
          <wp:inline distT="0" distB="0" distL="114300" distR="114300">
            <wp:extent cx="4415155" cy="2439035"/>
            <wp:effectExtent l="0" t="0" r="4445" b="8890"/>
            <wp:docPr id="29" name="图片 32"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2" descr="39"/>
                    <pic:cNvPicPr>
                      <a:picLocks noChangeAspect="1"/>
                    </pic:cNvPicPr>
                  </pic:nvPicPr>
                  <pic:blipFill>
                    <a:blip r:embed="rId38"/>
                    <a:stretch>
                      <a:fillRect/>
                    </a:stretch>
                  </pic:blipFill>
                  <pic:spPr>
                    <a:xfrm>
                      <a:off x="0" y="0"/>
                      <a:ext cx="4415155" cy="2439035"/>
                    </a:xfrm>
                    <a:prstGeom prst="rect">
                      <a:avLst/>
                    </a:prstGeom>
                    <a:noFill/>
                    <a:ln>
                      <a:noFill/>
                    </a:ln>
                  </pic:spPr>
                </pic:pic>
              </a:graphicData>
            </a:graphic>
          </wp:inline>
        </w:drawing>
      </w:r>
    </w:p>
    <w:p w14:paraId="469EF8C5">
      <w:pPr>
        <w:pStyle w:val="4"/>
        <w:ind w:left="0"/>
        <w:jc w:val="center"/>
        <w:rPr>
          <w:rFonts w:ascii="Times New Roman" w:eastAsia="黑体"/>
        </w:rPr>
      </w:pPr>
    </w:p>
    <w:p w14:paraId="5BBA7A7A">
      <w:pPr>
        <w:pStyle w:val="4"/>
        <w:ind w:left="0"/>
        <w:jc w:val="center"/>
        <w:rPr>
          <w:rFonts w:ascii="Times New Roman" w:eastAsia="黑体"/>
        </w:rPr>
      </w:pPr>
      <w:r>
        <w:rPr>
          <w:rFonts w:ascii="Times New Roman" w:eastAsia="黑体"/>
        </w:rPr>
        <w:t>图4  胎盘早期剥离的出血：A．隐性出血；B．隐性及显性出血C．显性出血。</w:t>
      </w:r>
    </w:p>
    <w:p w14:paraId="1BF97D27">
      <w:pPr>
        <w:pStyle w:val="4"/>
        <w:ind w:left="0"/>
        <w:jc w:val="center"/>
        <w:rPr>
          <w:rFonts w:ascii="Times New Roman" w:eastAsia="黑体"/>
        </w:rPr>
      </w:pPr>
      <w:r>
        <w:rPr>
          <w:rFonts w:ascii="Times New Roman"/>
        </w:rPr>
        <w:drawing>
          <wp:inline distT="0" distB="0" distL="114300" distR="114300">
            <wp:extent cx="5356860" cy="1861185"/>
            <wp:effectExtent l="0" t="0" r="5715" b="5715"/>
            <wp:docPr id="28" name="图片 33"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3" descr="40"/>
                    <pic:cNvPicPr>
                      <a:picLocks noChangeAspect="1"/>
                    </pic:cNvPicPr>
                  </pic:nvPicPr>
                  <pic:blipFill>
                    <a:blip r:embed="rId39"/>
                    <a:srcRect b="7254"/>
                    <a:stretch>
                      <a:fillRect/>
                    </a:stretch>
                  </pic:blipFill>
                  <pic:spPr>
                    <a:xfrm>
                      <a:off x="0" y="0"/>
                      <a:ext cx="5356860" cy="1861185"/>
                    </a:xfrm>
                    <a:prstGeom prst="rect">
                      <a:avLst/>
                    </a:prstGeom>
                    <a:noFill/>
                    <a:ln>
                      <a:noFill/>
                    </a:ln>
                  </pic:spPr>
                </pic:pic>
              </a:graphicData>
            </a:graphic>
          </wp:inline>
        </w:drawing>
      </w:r>
    </w:p>
    <w:p w14:paraId="4D430B0C">
      <w:pPr>
        <w:pStyle w:val="4"/>
        <w:ind w:left="0"/>
        <w:jc w:val="center"/>
        <w:rPr>
          <w:rFonts w:ascii="Times New Roman" w:eastAsia="黑体"/>
        </w:rPr>
      </w:pPr>
    </w:p>
    <w:p w14:paraId="200BA8F2">
      <w:pPr>
        <w:pStyle w:val="4"/>
        <w:ind w:left="0"/>
        <w:jc w:val="center"/>
        <w:rPr>
          <w:rFonts w:ascii="Times New Roman" w:eastAsia="黑体"/>
        </w:rPr>
      </w:pPr>
      <w:r>
        <w:rPr>
          <w:rFonts w:ascii="Times New Roman" w:eastAsia="黑体"/>
        </w:rPr>
        <w:t>图5  维氏头皮钳</w:t>
      </w:r>
    </w:p>
    <w:p w14:paraId="7A5D20BB">
      <w:pPr>
        <w:pStyle w:val="4"/>
        <w:ind w:left="0"/>
        <w:jc w:val="center"/>
        <w:rPr>
          <w:rFonts w:ascii="Times New Roman" w:eastAsia="黑体"/>
        </w:rPr>
      </w:pPr>
    </w:p>
    <w:p w14:paraId="61BD9773">
      <w:pPr>
        <w:pStyle w:val="4"/>
        <w:ind w:left="0"/>
        <w:jc w:val="center"/>
        <w:rPr>
          <w:rFonts w:ascii="Times New Roman" w:eastAsia="黑体"/>
        </w:rPr>
      </w:pPr>
      <w:r>
        <w:rPr>
          <w:rFonts w:ascii="Times New Roman"/>
        </w:rPr>
        <w:drawing>
          <wp:inline distT="0" distB="0" distL="114300" distR="114300">
            <wp:extent cx="4272280" cy="2394585"/>
            <wp:effectExtent l="0" t="0" r="4445" b="5715"/>
            <wp:docPr id="26" name="图片 3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descr="41"/>
                    <pic:cNvPicPr>
                      <a:picLocks noChangeAspect="1"/>
                    </pic:cNvPicPr>
                  </pic:nvPicPr>
                  <pic:blipFill>
                    <a:blip r:embed="rId40"/>
                    <a:stretch>
                      <a:fillRect/>
                    </a:stretch>
                  </pic:blipFill>
                  <pic:spPr>
                    <a:xfrm>
                      <a:off x="0" y="0"/>
                      <a:ext cx="4272280" cy="2394585"/>
                    </a:xfrm>
                    <a:prstGeom prst="rect">
                      <a:avLst/>
                    </a:prstGeom>
                    <a:noFill/>
                    <a:ln>
                      <a:noFill/>
                    </a:ln>
                  </pic:spPr>
                </pic:pic>
              </a:graphicData>
            </a:graphic>
          </wp:inline>
        </w:drawing>
      </w:r>
    </w:p>
    <w:p w14:paraId="4167F7CF">
      <w:pPr>
        <w:pStyle w:val="4"/>
        <w:ind w:left="0"/>
        <w:jc w:val="center"/>
        <w:rPr>
          <w:rFonts w:ascii="Times New Roman" w:eastAsia="黑体"/>
        </w:rPr>
      </w:pPr>
    </w:p>
    <w:p w14:paraId="4C9AA2A8">
      <w:pPr>
        <w:pStyle w:val="4"/>
        <w:ind w:left="0"/>
        <w:jc w:val="center"/>
        <w:rPr>
          <w:rFonts w:ascii="Times New Roman" w:eastAsia="黑体"/>
        </w:rPr>
      </w:pPr>
    </w:p>
    <w:p w14:paraId="635ED46E">
      <w:pPr>
        <w:pStyle w:val="4"/>
        <w:ind w:left="0"/>
        <w:jc w:val="center"/>
        <w:rPr>
          <w:rFonts w:ascii="Times New Roman" w:eastAsia="黑体"/>
        </w:rPr>
      </w:pPr>
      <w:r>
        <w:rPr>
          <w:rFonts w:ascii="Times New Roman" w:eastAsia="黑体"/>
        </w:rPr>
        <w:t>图6  以头皮钳牵引儿头，压迫胎盘出血面。</w:t>
      </w:r>
    </w:p>
    <w:p w14:paraId="48087227">
      <w:pPr>
        <w:pStyle w:val="4"/>
        <w:ind w:left="0"/>
        <w:jc w:val="center"/>
        <w:rPr>
          <w:rFonts w:ascii="Times New Roman" w:eastAsia="黑体"/>
        </w:rPr>
      </w:pPr>
      <w:r>
        <w:rPr>
          <w:rFonts w:ascii="Times New Roman"/>
        </w:rPr>
        <w:drawing>
          <wp:inline distT="0" distB="0" distL="114300" distR="114300">
            <wp:extent cx="2286635" cy="2377440"/>
            <wp:effectExtent l="0" t="0" r="8890" b="3810"/>
            <wp:docPr id="27" name="图片 35"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5" descr="42"/>
                    <pic:cNvPicPr>
                      <a:picLocks noChangeAspect="1"/>
                    </pic:cNvPicPr>
                  </pic:nvPicPr>
                  <pic:blipFill>
                    <a:blip r:embed="rId41"/>
                    <a:stretch>
                      <a:fillRect/>
                    </a:stretch>
                  </pic:blipFill>
                  <pic:spPr>
                    <a:xfrm>
                      <a:off x="0" y="0"/>
                      <a:ext cx="2286635" cy="2377440"/>
                    </a:xfrm>
                    <a:prstGeom prst="rect">
                      <a:avLst/>
                    </a:prstGeom>
                    <a:noFill/>
                    <a:ln>
                      <a:noFill/>
                    </a:ln>
                  </pic:spPr>
                </pic:pic>
              </a:graphicData>
            </a:graphic>
          </wp:inline>
        </w:drawing>
      </w:r>
    </w:p>
    <w:p w14:paraId="0710151E">
      <w:pPr>
        <w:pStyle w:val="4"/>
        <w:ind w:left="0"/>
        <w:jc w:val="center"/>
        <w:rPr>
          <w:rFonts w:ascii="Times New Roman" w:eastAsia="黑体"/>
        </w:rPr>
      </w:pPr>
    </w:p>
    <w:p w14:paraId="0F06D64D">
      <w:pPr>
        <w:pStyle w:val="4"/>
        <w:ind w:left="0"/>
        <w:jc w:val="center"/>
        <w:rPr>
          <w:rFonts w:ascii="Times New Roman" w:eastAsia="黑体"/>
        </w:rPr>
      </w:pPr>
    </w:p>
    <w:p w14:paraId="1457F682">
      <w:pPr>
        <w:pStyle w:val="4"/>
        <w:ind w:left="0"/>
        <w:jc w:val="center"/>
        <w:rPr>
          <w:rFonts w:ascii="Times New Roman" w:eastAsia="黑体"/>
        </w:rPr>
      </w:pPr>
      <w:r>
        <w:rPr>
          <w:rFonts w:ascii="Times New Roman" w:eastAsia="黑体"/>
        </w:rPr>
        <w:t>图7  用儿臀压迫胎盘出血面。</w:t>
      </w:r>
    </w:p>
    <w:p w14:paraId="0D9884FD">
      <w:pPr>
        <w:pStyle w:val="2"/>
        <w:spacing w:before="312" w:after="312"/>
      </w:pPr>
      <w:r>
        <w:rPr>
          <w:sz w:val="30"/>
        </w:rPr>
        <w:br w:type="page"/>
      </w:r>
      <w:bookmarkStart w:id="18" w:name="_Toc157822749"/>
      <w:r>
        <w:t>附二  围生期登记表</w:t>
      </w:r>
      <w:bookmarkEnd w:id="18"/>
    </w:p>
    <w:p w14:paraId="2F329462">
      <w:pPr>
        <w:pStyle w:val="4"/>
        <w:ind w:left="0"/>
        <w:rPr>
          <w:rFonts w:ascii="Times New Roman" w:eastAsia="黑体"/>
          <w:spacing w:val="60"/>
          <w:szCs w:val="21"/>
        </w:rPr>
      </w:pPr>
      <w:r>
        <w:rPr>
          <w:rFonts w:ascii="Times New Roman" w:eastAsia="黑体"/>
          <w:spacing w:val="60"/>
          <w:szCs w:val="21"/>
        </w:rPr>
        <w:drawing>
          <wp:inline distT="0" distB="0" distL="114300" distR="114300">
            <wp:extent cx="5289550" cy="7372350"/>
            <wp:effectExtent l="0" t="0" r="6350" b="0"/>
            <wp:docPr id="21" name="图片 36" descr="图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6" descr="图1012"/>
                    <pic:cNvPicPr>
                      <a:picLocks noChangeAspect="1"/>
                    </pic:cNvPicPr>
                  </pic:nvPicPr>
                  <pic:blipFill>
                    <a:blip r:embed="rId42"/>
                    <a:stretch>
                      <a:fillRect/>
                    </a:stretch>
                  </pic:blipFill>
                  <pic:spPr>
                    <a:xfrm>
                      <a:off x="0" y="0"/>
                      <a:ext cx="5289550" cy="7372350"/>
                    </a:xfrm>
                    <a:prstGeom prst="rect">
                      <a:avLst/>
                    </a:prstGeom>
                    <a:noFill/>
                    <a:ln>
                      <a:noFill/>
                    </a:ln>
                  </pic:spPr>
                </pic:pic>
              </a:graphicData>
            </a:graphic>
          </wp:inline>
        </w:drawing>
      </w:r>
    </w:p>
    <w:p w14:paraId="42734F77">
      <w:pPr>
        <w:pStyle w:val="4"/>
        <w:ind w:left="0"/>
        <w:jc w:val="center"/>
        <w:rPr>
          <w:rFonts w:ascii="Times New Roman" w:eastAsia="黑体"/>
          <w:spacing w:val="60"/>
          <w:szCs w:val="21"/>
        </w:rPr>
      </w:pPr>
    </w:p>
    <w:p w14:paraId="5CBC563B">
      <w:pPr>
        <w:pStyle w:val="4"/>
        <w:ind w:left="0"/>
        <w:jc w:val="center"/>
        <w:rPr>
          <w:rFonts w:ascii="Times New Roman" w:eastAsia="黑体"/>
          <w:spacing w:val="60"/>
          <w:szCs w:val="21"/>
        </w:rPr>
      </w:pPr>
    </w:p>
    <w:p w14:paraId="4044F2A5">
      <w:pPr>
        <w:pStyle w:val="4"/>
        <w:ind w:left="0"/>
        <w:jc w:val="center"/>
        <w:rPr>
          <w:rFonts w:ascii="Times New Roman" w:eastAsia="黑体"/>
          <w:spacing w:val="60"/>
          <w:szCs w:val="21"/>
        </w:rPr>
      </w:pPr>
    </w:p>
    <w:p w14:paraId="301D7C48">
      <w:pPr>
        <w:pStyle w:val="4"/>
        <w:ind w:left="0"/>
        <w:jc w:val="center"/>
        <w:rPr>
          <w:rFonts w:ascii="Times New Roman" w:eastAsia="黑体"/>
          <w:spacing w:val="60"/>
          <w:szCs w:val="21"/>
        </w:rPr>
      </w:pPr>
    </w:p>
    <w:p w14:paraId="7635B5E9">
      <w:pPr>
        <w:pStyle w:val="4"/>
        <w:ind w:left="0"/>
        <w:jc w:val="center"/>
        <w:rPr>
          <w:rFonts w:ascii="Times New Roman" w:eastAsia="黑体"/>
          <w:spacing w:val="60"/>
          <w:szCs w:val="21"/>
        </w:rPr>
      </w:pPr>
      <w:r>
        <w:rPr>
          <w:rFonts w:ascii="Times New Roman" w:eastAsia="黑体"/>
          <w:spacing w:val="60"/>
          <w:szCs w:val="21"/>
        </w:rPr>
        <w:drawing>
          <wp:inline distT="0" distB="0" distL="114300" distR="114300">
            <wp:extent cx="5292090" cy="7299960"/>
            <wp:effectExtent l="0" t="0" r="3810" b="5715"/>
            <wp:docPr id="22" name="图片 37" descr="图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descr="图1013"/>
                    <pic:cNvPicPr>
                      <a:picLocks noChangeAspect="1"/>
                    </pic:cNvPicPr>
                  </pic:nvPicPr>
                  <pic:blipFill>
                    <a:blip r:embed="rId43"/>
                    <a:stretch>
                      <a:fillRect/>
                    </a:stretch>
                  </pic:blipFill>
                  <pic:spPr>
                    <a:xfrm>
                      <a:off x="0" y="0"/>
                      <a:ext cx="5292090" cy="7299960"/>
                    </a:xfrm>
                    <a:prstGeom prst="rect">
                      <a:avLst/>
                    </a:prstGeom>
                    <a:noFill/>
                    <a:ln>
                      <a:noFill/>
                    </a:ln>
                  </pic:spPr>
                </pic:pic>
              </a:graphicData>
            </a:graphic>
          </wp:inline>
        </w:drawing>
      </w:r>
    </w:p>
    <w:p w14:paraId="0590B119">
      <w:pPr>
        <w:pStyle w:val="4"/>
        <w:ind w:left="0"/>
        <w:rPr>
          <w:rFonts w:ascii="Times New Roman" w:eastAsia="黑体"/>
          <w:spacing w:val="60"/>
          <w:szCs w:val="21"/>
        </w:rPr>
      </w:pPr>
    </w:p>
    <w:p w14:paraId="1AE6AC87">
      <w:pPr>
        <w:pStyle w:val="4"/>
        <w:spacing w:line="400" w:lineRule="exact"/>
        <w:ind w:left="0"/>
        <w:jc w:val="center"/>
        <w:rPr>
          <w:rFonts w:ascii="Times New Roman"/>
          <w:spacing w:val="20"/>
          <w:sz w:val="30"/>
          <w:szCs w:val="30"/>
        </w:rPr>
      </w:pPr>
      <w:r>
        <w:rPr>
          <w:rFonts w:ascii="Times New Roman"/>
          <w:spacing w:val="20"/>
          <w:sz w:val="30"/>
          <w:szCs w:val="30"/>
        </w:rPr>
        <w:t>苏州市围产登记表（附表四）</w:t>
      </w:r>
    </w:p>
    <w:p w14:paraId="1E758379">
      <w:pPr>
        <w:pStyle w:val="4"/>
        <w:ind w:left="527"/>
        <w:jc w:val="center"/>
        <w:rPr>
          <w:rFonts w:ascii="Times New Roman"/>
          <w:szCs w:val="21"/>
        </w:rPr>
      </w:pPr>
    </w:p>
    <w:p w14:paraId="1D4176ED">
      <w:pPr>
        <w:pStyle w:val="4"/>
        <w:ind w:left="0"/>
        <w:jc w:val="center"/>
        <w:rPr>
          <w:rFonts w:ascii="Times New Roman" w:eastAsia="黑体"/>
          <w:b/>
          <w:sz w:val="32"/>
          <w:szCs w:val="32"/>
        </w:rPr>
      </w:pPr>
      <w:r>
        <w:rPr>
          <w:rFonts w:ascii="Times New Roman" w:eastAsia="黑体"/>
          <w:b/>
          <w:sz w:val="32"/>
          <w:szCs w:val="32"/>
        </w:rPr>
        <w:t>妊  娠  图</w:t>
      </w:r>
    </w:p>
    <w:p w14:paraId="737C1DE3">
      <w:pPr>
        <w:pStyle w:val="4"/>
        <w:ind w:left="527"/>
        <w:jc w:val="center"/>
        <w:rPr>
          <w:rFonts w:ascii="Times New Roman"/>
          <w:szCs w:val="21"/>
        </w:rPr>
      </w:pPr>
    </w:p>
    <w:p w14:paraId="7B938BB7">
      <w:pPr>
        <w:pStyle w:val="4"/>
        <w:ind w:left="0"/>
        <w:jc w:val="center"/>
        <w:rPr>
          <w:rFonts w:ascii="Times New Roman"/>
          <w:sz w:val="28"/>
        </w:rPr>
      </w:pPr>
      <w:r>
        <w:rPr>
          <w:rFonts w:ascii="Times New Roman"/>
        </w:rPr>
        <w:drawing>
          <wp:inline distT="0" distB="0" distL="114300" distR="114300">
            <wp:extent cx="5179060" cy="6624955"/>
            <wp:effectExtent l="0" t="0" r="2540" b="4445"/>
            <wp:docPr id="1" name="图片 38"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8" descr="43"/>
                    <pic:cNvPicPr>
                      <a:picLocks noChangeAspect="1"/>
                    </pic:cNvPicPr>
                  </pic:nvPicPr>
                  <pic:blipFill>
                    <a:blip r:embed="rId44"/>
                    <a:stretch>
                      <a:fillRect/>
                    </a:stretch>
                  </pic:blipFill>
                  <pic:spPr>
                    <a:xfrm>
                      <a:off x="0" y="0"/>
                      <a:ext cx="5179060" cy="6624955"/>
                    </a:xfrm>
                    <a:prstGeom prst="rect">
                      <a:avLst/>
                    </a:prstGeom>
                    <a:noFill/>
                    <a:ln>
                      <a:noFill/>
                    </a:ln>
                  </pic:spPr>
                </pic:pic>
              </a:graphicData>
            </a:graphic>
          </wp:inline>
        </w:drawing>
      </w:r>
    </w:p>
    <w:p w14:paraId="6663EE3A">
      <w:pPr>
        <w:pStyle w:val="4"/>
        <w:ind w:left="527"/>
        <w:jc w:val="center"/>
        <w:rPr>
          <w:rFonts w:ascii="Times New Roman"/>
          <w:szCs w:val="21"/>
        </w:rPr>
      </w:pPr>
    </w:p>
    <w:p w14:paraId="22B725ED">
      <w:pPr>
        <w:pStyle w:val="4"/>
        <w:ind w:left="527"/>
        <w:jc w:val="center"/>
        <w:rPr>
          <w:rFonts w:ascii="Times New Roman"/>
          <w:szCs w:val="21"/>
        </w:rPr>
      </w:pPr>
    </w:p>
    <w:p w14:paraId="6736BC6D">
      <w:pPr>
        <w:pStyle w:val="4"/>
        <w:ind w:left="527"/>
        <w:jc w:val="center"/>
        <w:rPr>
          <w:rFonts w:ascii="Times New Roman"/>
          <w:sz w:val="28"/>
        </w:rPr>
      </w:pPr>
    </w:p>
    <w:p w14:paraId="39E79ECE">
      <w:pPr>
        <w:pStyle w:val="4"/>
        <w:spacing w:line="400" w:lineRule="exact"/>
        <w:ind w:left="0"/>
        <w:jc w:val="center"/>
        <w:rPr>
          <w:rFonts w:ascii="Times New Roman"/>
          <w:spacing w:val="20"/>
          <w:sz w:val="30"/>
          <w:szCs w:val="30"/>
        </w:rPr>
      </w:pPr>
      <w:r>
        <w:rPr>
          <w:rFonts w:ascii="Times New Roman"/>
          <w:spacing w:val="20"/>
          <w:sz w:val="30"/>
          <w:szCs w:val="30"/>
        </w:rPr>
        <w:t>苏州市围产登记表（附表四）</w:t>
      </w:r>
    </w:p>
    <w:p w14:paraId="05C40C52">
      <w:pPr>
        <w:pStyle w:val="4"/>
        <w:spacing w:line="200" w:lineRule="exact"/>
        <w:ind w:left="527"/>
        <w:jc w:val="center"/>
        <w:rPr>
          <w:rFonts w:ascii="Times New Roman"/>
          <w:sz w:val="28"/>
        </w:rPr>
      </w:pPr>
    </w:p>
    <w:p w14:paraId="4D196434">
      <w:pPr>
        <w:pStyle w:val="4"/>
        <w:ind w:left="0"/>
        <w:jc w:val="center"/>
        <w:rPr>
          <w:rFonts w:ascii="Times New Roman" w:eastAsia="黑体"/>
          <w:b/>
          <w:sz w:val="32"/>
          <w:szCs w:val="32"/>
        </w:rPr>
      </w:pPr>
      <w:r>
        <w:rPr>
          <w:rFonts w:ascii="Times New Roman" w:eastAsia="黑体"/>
          <w:b/>
          <w:sz w:val="32"/>
          <w:szCs w:val="32"/>
        </w:rPr>
        <w:t>高危妊娠及高危新生儿范围及评分表</w:t>
      </w:r>
    </w:p>
    <w:p w14:paraId="6226047E">
      <w:pPr>
        <w:pStyle w:val="4"/>
        <w:spacing w:line="200" w:lineRule="exact"/>
        <w:ind w:left="527"/>
        <w:jc w:val="center"/>
        <w:rPr>
          <w:rFonts w:ascii="Times New Roman"/>
          <w:sz w:val="28"/>
        </w:rPr>
      </w:pPr>
    </w:p>
    <w:p w14:paraId="67873B4D">
      <w:pPr>
        <w:pStyle w:val="4"/>
        <w:tabs>
          <w:tab w:val="clear" w:pos="812"/>
          <w:tab w:val="clear" w:pos="868"/>
          <w:tab w:val="clear" w:pos="1022"/>
        </w:tabs>
        <w:spacing w:line="360" w:lineRule="auto"/>
        <w:ind w:left="0"/>
        <w:rPr>
          <w:rFonts w:ascii="Times New Roman"/>
          <w:szCs w:val="21"/>
        </w:rPr>
      </w:pPr>
      <w:r>
        <w:rPr>
          <w:rFonts w:ascii="Times New Roman"/>
          <w:szCs w:val="21"/>
        </w:rPr>
        <w:t>姓名              孕产号                     床号           住院号</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
        <w:gridCol w:w="3377"/>
        <w:gridCol w:w="236"/>
        <w:gridCol w:w="237"/>
        <w:gridCol w:w="237"/>
        <w:gridCol w:w="237"/>
        <w:gridCol w:w="237"/>
        <w:gridCol w:w="237"/>
        <w:gridCol w:w="237"/>
        <w:gridCol w:w="237"/>
        <w:gridCol w:w="237"/>
        <w:gridCol w:w="237"/>
        <w:gridCol w:w="237"/>
        <w:gridCol w:w="237"/>
        <w:gridCol w:w="1575"/>
        <w:gridCol w:w="142"/>
        <w:gridCol w:w="472"/>
      </w:tblGrid>
      <w:tr w14:paraId="15EBB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57" w:type="dxa"/>
            <w:gridSpan w:val="14"/>
            <w:tcBorders>
              <w:top w:val="single" w:color="auto" w:sz="12" w:space="0"/>
              <w:left w:val="single" w:color="auto" w:sz="12" w:space="0"/>
            </w:tcBorders>
            <w:vAlign w:val="center"/>
          </w:tcPr>
          <w:p w14:paraId="49FAD788">
            <w:pPr>
              <w:pStyle w:val="4"/>
              <w:tabs>
                <w:tab w:val="clear" w:pos="812"/>
                <w:tab w:val="clear" w:pos="868"/>
                <w:tab w:val="clear" w:pos="1022"/>
              </w:tabs>
              <w:ind w:left="0"/>
              <w:jc w:val="center"/>
              <w:rPr>
                <w:rFonts w:ascii="Times New Roman"/>
                <w:sz w:val="19"/>
                <w:szCs w:val="21"/>
              </w:rPr>
            </w:pPr>
            <w:r>
              <w:rPr>
                <w:rFonts w:ascii="Times New Roman"/>
                <w:sz w:val="19"/>
                <w:szCs w:val="21"/>
              </w:rPr>
              <w:t>高   危   妊   娠   评   分   （每项10分）</w:t>
            </w:r>
          </w:p>
        </w:tc>
        <w:tc>
          <w:tcPr>
            <w:tcW w:w="2189" w:type="dxa"/>
            <w:gridSpan w:val="3"/>
            <w:tcBorders>
              <w:top w:val="single" w:color="auto" w:sz="12" w:space="0"/>
              <w:right w:val="single" w:color="auto" w:sz="12" w:space="0"/>
            </w:tcBorders>
            <w:vAlign w:val="center"/>
          </w:tcPr>
          <w:p w14:paraId="372B5F16">
            <w:pPr>
              <w:pStyle w:val="4"/>
              <w:tabs>
                <w:tab w:val="clear" w:pos="812"/>
                <w:tab w:val="clear" w:pos="868"/>
                <w:tab w:val="clear" w:pos="1022"/>
              </w:tabs>
              <w:spacing w:line="200" w:lineRule="exact"/>
              <w:ind w:left="0"/>
              <w:jc w:val="center"/>
              <w:rPr>
                <w:rFonts w:ascii="Times New Roman"/>
                <w:sz w:val="19"/>
                <w:szCs w:val="21"/>
              </w:rPr>
            </w:pPr>
            <w:r>
              <w:rPr>
                <w:rFonts w:ascii="Times New Roman"/>
                <w:sz w:val="19"/>
                <w:szCs w:val="21"/>
              </w:rPr>
              <w:t>高危新生儿评分</w:t>
            </w:r>
            <w:r>
              <w:rPr>
                <w:rFonts w:ascii="Times New Roman"/>
                <w:sz w:val="19"/>
                <w:szCs w:val="21"/>
              </w:rPr>
              <w:br w:type="textWrapping"/>
            </w:r>
            <w:r>
              <w:rPr>
                <w:rFonts w:ascii="Times New Roman"/>
                <w:sz w:val="19"/>
                <w:szCs w:val="21"/>
              </w:rPr>
              <w:t>（每项10分）</w:t>
            </w:r>
          </w:p>
        </w:tc>
      </w:tr>
      <w:tr w14:paraId="5520D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14" w:type="dxa"/>
            <w:gridSpan w:val="2"/>
            <w:tcBorders>
              <w:left w:val="single" w:color="auto" w:sz="12" w:space="0"/>
            </w:tcBorders>
            <w:vAlign w:val="center"/>
          </w:tcPr>
          <w:p w14:paraId="0DFD9671">
            <w:pPr>
              <w:pStyle w:val="4"/>
              <w:tabs>
                <w:tab w:val="clear" w:pos="812"/>
                <w:tab w:val="clear" w:pos="868"/>
                <w:tab w:val="clear" w:pos="1022"/>
              </w:tabs>
              <w:ind w:left="0"/>
              <w:jc w:val="center"/>
              <w:rPr>
                <w:rFonts w:ascii="Times New Roman"/>
                <w:sz w:val="19"/>
                <w:szCs w:val="21"/>
              </w:rPr>
            </w:pPr>
            <w:r>
              <w:rPr>
                <w:rFonts w:ascii="Times New Roman"/>
                <w:sz w:val="19"/>
                <w:szCs w:val="21"/>
              </w:rPr>
              <w:t>范            围</w:t>
            </w:r>
          </w:p>
        </w:tc>
        <w:tc>
          <w:tcPr>
            <w:tcW w:w="236" w:type="dxa"/>
            <w:tcMar>
              <w:left w:w="0" w:type="dxa"/>
              <w:right w:w="0" w:type="dxa"/>
            </w:tcMar>
            <w:vAlign w:val="center"/>
          </w:tcPr>
          <w:p w14:paraId="54811AC2">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77EC56AB">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40C5E84A">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36D36A1">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FD56681">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8CA1631">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4BC21989">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705A7E66">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5AB002E4">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2D6BDE23">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1E35C17A">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F4C3A38">
            <w:pPr>
              <w:pStyle w:val="4"/>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1575" w:type="dxa"/>
            <w:vAlign w:val="center"/>
          </w:tcPr>
          <w:p w14:paraId="7A622219">
            <w:pPr>
              <w:pStyle w:val="4"/>
              <w:tabs>
                <w:tab w:val="clear" w:pos="812"/>
                <w:tab w:val="clear" w:pos="868"/>
                <w:tab w:val="clear" w:pos="1022"/>
              </w:tabs>
              <w:ind w:left="0"/>
              <w:jc w:val="center"/>
              <w:rPr>
                <w:rFonts w:ascii="Times New Roman"/>
                <w:sz w:val="19"/>
                <w:szCs w:val="21"/>
              </w:rPr>
            </w:pPr>
            <w:r>
              <w:rPr>
                <w:rFonts w:ascii="Times New Roman"/>
                <w:sz w:val="19"/>
                <w:szCs w:val="21"/>
              </w:rPr>
              <w:t>范      围</w:t>
            </w:r>
          </w:p>
        </w:tc>
        <w:tc>
          <w:tcPr>
            <w:tcW w:w="614" w:type="dxa"/>
            <w:gridSpan w:val="2"/>
            <w:tcBorders>
              <w:right w:val="single" w:color="auto" w:sz="12" w:space="0"/>
            </w:tcBorders>
            <w:tcMar>
              <w:left w:w="0" w:type="dxa"/>
              <w:right w:w="0" w:type="dxa"/>
            </w:tcMar>
            <w:vAlign w:val="center"/>
          </w:tcPr>
          <w:p w14:paraId="21C31C49">
            <w:pPr>
              <w:pStyle w:val="4"/>
              <w:tabs>
                <w:tab w:val="clear" w:pos="812"/>
                <w:tab w:val="clear" w:pos="868"/>
                <w:tab w:val="clear" w:pos="1022"/>
              </w:tabs>
              <w:spacing w:line="200" w:lineRule="exact"/>
              <w:ind w:left="0"/>
              <w:jc w:val="center"/>
              <w:rPr>
                <w:rFonts w:ascii="Times New Roman"/>
                <w:sz w:val="19"/>
                <w:szCs w:val="21"/>
              </w:rPr>
            </w:pPr>
            <w:r>
              <w:rPr>
                <w:rFonts w:ascii="Times New Roman"/>
                <w:sz w:val="19"/>
                <w:szCs w:val="21"/>
              </w:rPr>
              <w:t>婴儿入</w:t>
            </w:r>
            <w:r>
              <w:rPr>
                <w:rFonts w:ascii="Times New Roman"/>
                <w:sz w:val="19"/>
                <w:szCs w:val="21"/>
              </w:rPr>
              <w:br w:type="textWrapping"/>
            </w:r>
            <w:r>
              <w:rPr>
                <w:rFonts w:ascii="Times New Roman"/>
                <w:sz w:val="19"/>
                <w:szCs w:val="21"/>
              </w:rPr>
              <w:t>室评分</w:t>
            </w:r>
          </w:p>
        </w:tc>
      </w:tr>
      <w:tr w14:paraId="1A59B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left w:val="single" w:color="auto" w:sz="12" w:space="0"/>
            </w:tcBorders>
            <w:tcMar>
              <w:left w:w="57" w:type="dxa"/>
              <w:right w:w="57" w:type="dxa"/>
            </w:tcMar>
            <w:vAlign w:val="center"/>
          </w:tcPr>
          <w:p w14:paraId="6728B7AF">
            <w:pPr>
              <w:pStyle w:val="4"/>
              <w:tabs>
                <w:tab w:val="clear" w:pos="812"/>
                <w:tab w:val="clear" w:pos="868"/>
                <w:tab w:val="clear" w:pos="1022"/>
              </w:tabs>
              <w:spacing w:line="288" w:lineRule="auto"/>
              <w:ind w:left="0"/>
              <w:jc w:val="center"/>
              <w:rPr>
                <w:rFonts w:ascii="Times New Roman"/>
                <w:sz w:val="19"/>
                <w:szCs w:val="21"/>
              </w:rPr>
            </w:pPr>
            <w:r>
              <w:rPr>
                <w:rFonts w:ascii="Times New Roman"/>
                <w:sz w:val="19"/>
                <w:szCs w:val="21"/>
              </w:rPr>
              <w:t>个人史</w:t>
            </w:r>
          </w:p>
        </w:tc>
        <w:tc>
          <w:tcPr>
            <w:tcW w:w="3377" w:type="dxa"/>
            <w:tcMar>
              <w:left w:w="57" w:type="dxa"/>
              <w:right w:w="57" w:type="dxa"/>
            </w:tcMar>
            <w:vAlign w:val="center"/>
          </w:tcPr>
          <w:p w14:paraId="201BB408">
            <w:pPr>
              <w:pStyle w:val="4"/>
              <w:tabs>
                <w:tab w:val="clear" w:pos="812"/>
                <w:tab w:val="clear" w:pos="868"/>
                <w:tab w:val="clear" w:pos="1022"/>
              </w:tabs>
              <w:ind w:left="0"/>
              <w:rPr>
                <w:rFonts w:ascii="Times New Roman"/>
                <w:sz w:val="19"/>
                <w:szCs w:val="21"/>
              </w:rPr>
            </w:pPr>
            <w:r>
              <w:rPr>
                <w:rFonts w:ascii="Times New Roman"/>
                <w:sz w:val="19"/>
                <w:szCs w:val="21"/>
              </w:rPr>
              <w:t>年龄＞35岁、身长＜1.5M</w:t>
            </w:r>
          </w:p>
        </w:tc>
        <w:tc>
          <w:tcPr>
            <w:tcW w:w="236" w:type="dxa"/>
            <w:tcMar>
              <w:left w:w="0" w:type="dxa"/>
              <w:right w:w="0" w:type="dxa"/>
            </w:tcMar>
            <w:vAlign w:val="center"/>
          </w:tcPr>
          <w:p w14:paraId="61D6494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4C5453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EFD197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EC68C9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20D97E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E89B1E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37B49E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BCF295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571C33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85A582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CF4240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1747A3">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2123EDF1">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7A6BF317">
            <w:pPr>
              <w:pStyle w:val="4"/>
              <w:tabs>
                <w:tab w:val="clear" w:pos="812"/>
                <w:tab w:val="clear" w:pos="868"/>
                <w:tab w:val="clear" w:pos="1022"/>
              </w:tabs>
              <w:ind w:left="0"/>
              <w:jc w:val="center"/>
              <w:rPr>
                <w:rFonts w:ascii="Times New Roman"/>
                <w:sz w:val="19"/>
                <w:szCs w:val="21"/>
              </w:rPr>
            </w:pPr>
          </w:p>
        </w:tc>
      </w:tr>
      <w:tr w14:paraId="18B21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7DD78436">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FF80E24">
            <w:pPr>
              <w:pStyle w:val="4"/>
              <w:tabs>
                <w:tab w:val="clear" w:pos="812"/>
                <w:tab w:val="clear" w:pos="868"/>
                <w:tab w:val="clear" w:pos="1022"/>
              </w:tabs>
              <w:ind w:left="0"/>
              <w:rPr>
                <w:rFonts w:ascii="Times New Roman"/>
                <w:sz w:val="19"/>
                <w:szCs w:val="21"/>
              </w:rPr>
            </w:pPr>
            <w:r>
              <w:rPr>
                <w:rFonts w:ascii="Times New Roman"/>
                <w:sz w:val="19"/>
                <w:szCs w:val="21"/>
              </w:rPr>
              <w:t>骨、软产道畸形、骨盆畸形、胸廓畸形</w:t>
            </w:r>
          </w:p>
        </w:tc>
        <w:tc>
          <w:tcPr>
            <w:tcW w:w="236" w:type="dxa"/>
            <w:tcMar>
              <w:left w:w="0" w:type="dxa"/>
              <w:right w:w="0" w:type="dxa"/>
            </w:tcMar>
            <w:vAlign w:val="center"/>
          </w:tcPr>
          <w:p w14:paraId="7A43651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68A711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82210E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EFE7B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799BB0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FA93AC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40134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73116F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14AB8B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A9D9DD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BBD655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BE5E72A">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4DE21C4F">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7664EBAC">
            <w:pPr>
              <w:pStyle w:val="4"/>
              <w:tabs>
                <w:tab w:val="clear" w:pos="812"/>
                <w:tab w:val="clear" w:pos="868"/>
                <w:tab w:val="clear" w:pos="1022"/>
              </w:tabs>
              <w:ind w:left="0"/>
              <w:jc w:val="center"/>
              <w:rPr>
                <w:rFonts w:ascii="Times New Roman"/>
                <w:sz w:val="19"/>
                <w:szCs w:val="21"/>
              </w:rPr>
            </w:pPr>
          </w:p>
        </w:tc>
      </w:tr>
      <w:tr w14:paraId="25576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025D2525">
            <w:pPr>
              <w:pStyle w:val="4"/>
              <w:tabs>
                <w:tab w:val="clear" w:pos="812"/>
                <w:tab w:val="clear" w:pos="868"/>
                <w:tab w:val="clear" w:pos="1022"/>
              </w:tabs>
              <w:ind w:left="0"/>
              <w:jc w:val="center"/>
              <w:rPr>
                <w:rFonts w:ascii="Times New Roman"/>
                <w:sz w:val="19"/>
                <w:szCs w:val="21"/>
              </w:rPr>
            </w:pPr>
          </w:p>
        </w:tc>
        <w:tc>
          <w:tcPr>
            <w:tcW w:w="3377" w:type="dxa"/>
            <w:tcBorders>
              <w:bottom w:val="single" w:color="auto" w:sz="12" w:space="0"/>
            </w:tcBorders>
            <w:tcMar>
              <w:left w:w="57" w:type="dxa"/>
              <w:right w:w="57" w:type="dxa"/>
            </w:tcMar>
            <w:vAlign w:val="center"/>
          </w:tcPr>
          <w:p w14:paraId="4A66A341">
            <w:pPr>
              <w:pStyle w:val="4"/>
              <w:tabs>
                <w:tab w:val="clear" w:pos="812"/>
                <w:tab w:val="clear" w:pos="868"/>
                <w:tab w:val="clear" w:pos="1022"/>
              </w:tabs>
              <w:ind w:left="0"/>
              <w:rPr>
                <w:rFonts w:ascii="Times New Roman"/>
                <w:sz w:val="19"/>
                <w:szCs w:val="21"/>
              </w:rPr>
            </w:pPr>
            <w:r>
              <w:rPr>
                <w:rFonts w:ascii="Times New Roman"/>
                <w:sz w:val="19"/>
                <w:szCs w:val="21"/>
              </w:rPr>
              <w:t>妇科生殖器官手术史</w:t>
            </w:r>
          </w:p>
        </w:tc>
        <w:tc>
          <w:tcPr>
            <w:tcW w:w="236" w:type="dxa"/>
            <w:tcBorders>
              <w:bottom w:val="single" w:color="auto" w:sz="12" w:space="0"/>
            </w:tcBorders>
            <w:tcMar>
              <w:left w:w="0" w:type="dxa"/>
              <w:right w:w="0" w:type="dxa"/>
            </w:tcMar>
            <w:vAlign w:val="center"/>
          </w:tcPr>
          <w:p w14:paraId="5E91D1E6">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B2E5ADE">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5C60C938">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81449A1">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D5968A1">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3A0F926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26F34F6">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F4F6ACD">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24C12579">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20C76C33">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D8EA0D1">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3BC45ED">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68D339F6">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0A637A4C">
            <w:pPr>
              <w:pStyle w:val="4"/>
              <w:tabs>
                <w:tab w:val="clear" w:pos="812"/>
                <w:tab w:val="clear" w:pos="868"/>
                <w:tab w:val="clear" w:pos="1022"/>
              </w:tabs>
              <w:ind w:left="0"/>
              <w:jc w:val="center"/>
              <w:rPr>
                <w:rFonts w:ascii="Times New Roman"/>
                <w:sz w:val="19"/>
                <w:szCs w:val="21"/>
              </w:rPr>
            </w:pPr>
          </w:p>
        </w:tc>
      </w:tr>
      <w:tr w14:paraId="6399C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top w:val="single" w:color="auto" w:sz="12" w:space="0"/>
              <w:left w:val="single" w:color="auto" w:sz="12" w:space="0"/>
            </w:tcBorders>
            <w:tcMar>
              <w:left w:w="57" w:type="dxa"/>
              <w:right w:w="57" w:type="dxa"/>
            </w:tcMar>
            <w:vAlign w:val="center"/>
          </w:tcPr>
          <w:p w14:paraId="250866EF">
            <w:pPr>
              <w:pStyle w:val="4"/>
              <w:tabs>
                <w:tab w:val="clear" w:pos="812"/>
                <w:tab w:val="clear" w:pos="868"/>
                <w:tab w:val="clear" w:pos="1022"/>
              </w:tabs>
              <w:spacing w:line="200" w:lineRule="exact"/>
              <w:ind w:left="0"/>
              <w:jc w:val="center"/>
              <w:rPr>
                <w:rFonts w:ascii="Times New Roman"/>
                <w:sz w:val="19"/>
                <w:szCs w:val="21"/>
              </w:rPr>
            </w:pPr>
            <w:r>
              <w:rPr>
                <w:rFonts w:ascii="Times New Roman"/>
                <w:sz w:val="19"/>
                <w:szCs w:val="21"/>
              </w:rPr>
              <w:t>既往产科史</w:t>
            </w:r>
          </w:p>
        </w:tc>
        <w:tc>
          <w:tcPr>
            <w:tcW w:w="3377" w:type="dxa"/>
            <w:tcBorders>
              <w:top w:val="single" w:color="auto" w:sz="12" w:space="0"/>
            </w:tcBorders>
            <w:tcMar>
              <w:left w:w="57" w:type="dxa"/>
              <w:right w:w="57" w:type="dxa"/>
            </w:tcMar>
            <w:vAlign w:val="center"/>
          </w:tcPr>
          <w:p w14:paraId="4E61A6C1">
            <w:pPr>
              <w:pStyle w:val="4"/>
              <w:tabs>
                <w:tab w:val="clear" w:pos="812"/>
                <w:tab w:val="clear" w:pos="868"/>
                <w:tab w:val="clear" w:pos="1022"/>
              </w:tabs>
              <w:ind w:left="0"/>
              <w:rPr>
                <w:rFonts w:ascii="Times New Roman"/>
                <w:sz w:val="19"/>
                <w:szCs w:val="21"/>
              </w:rPr>
            </w:pPr>
            <w:r>
              <w:rPr>
                <w:rFonts w:ascii="Times New Roman"/>
                <w:sz w:val="19"/>
                <w:szCs w:val="21"/>
              </w:rPr>
              <w:t>有围产儿死亡史</w:t>
            </w:r>
          </w:p>
        </w:tc>
        <w:tc>
          <w:tcPr>
            <w:tcW w:w="236" w:type="dxa"/>
            <w:tcBorders>
              <w:top w:val="single" w:color="auto" w:sz="12" w:space="0"/>
            </w:tcBorders>
            <w:tcMar>
              <w:left w:w="0" w:type="dxa"/>
              <w:right w:w="0" w:type="dxa"/>
            </w:tcMar>
            <w:vAlign w:val="center"/>
          </w:tcPr>
          <w:p w14:paraId="13472257">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2AFD307C">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4E39C675">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197F664D">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47844BB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395ACBE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6B4E58BA">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37AECDA8">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48148A0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57014E18">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681DD717">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5BD18E88">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1155D6F1">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2523A5BB">
            <w:pPr>
              <w:pStyle w:val="4"/>
              <w:tabs>
                <w:tab w:val="clear" w:pos="812"/>
                <w:tab w:val="clear" w:pos="868"/>
                <w:tab w:val="clear" w:pos="1022"/>
              </w:tabs>
              <w:ind w:left="0"/>
              <w:jc w:val="center"/>
              <w:rPr>
                <w:rFonts w:ascii="Times New Roman"/>
                <w:sz w:val="19"/>
                <w:szCs w:val="21"/>
              </w:rPr>
            </w:pPr>
          </w:p>
        </w:tc>
      </w:tr>
      <w:tr w14:paraId="3DA50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DE8593E">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75B46C2C">
            <w:pPr>
              <w:pStyle w:val="4"/>
              <w:tabs>
                <w:tab w:val="clear" w:pos="812"/>
                <w:tab w:val="clear" w:pos="868"/>
                <w:tab w:val="clear" w:pos="1022"/>
              </w:tabs>
              <w:ind w:left="0"/>
              <w:rPr>
                <w:rFonts w:ascii="Times New Roman"/>
                <w:sz w:val="19"/>
                <w:szCs w:val="21"/>
              </w:rPr>
            </w:pPr>
            <w:r>
              <w:rPr>
                <w:rFonts w:ascii="Times New Roman"/>
                <w:sz w:val="19"/>
                <w:szCs w:val="21"/>
              </w:rPr>
              <w:t>有流产（人流）2次以上或有早产史</w:t>
            </w:r>
          </w:p>
        </w:tc>
        <w:tc>
          <w:tcPr>
            <w:tcW w:w="236" w:type="dxa"/>
            <w:tcMar>
              <w:left w:w="0" w:type="dxa"/>
              <w:right w:w="0" w:type="dxa"/>
            </w:tcMar>
            <w:vAlign w:val="center"/>
          </w:tcPr>
          <w:p w14:paraId="25A6CD3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B1BB34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0B9DE7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598917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9113CF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55D05E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B7786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59213C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00E954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A80F37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00A25E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05CF5CC">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294E55A6">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3D388DCF">
            <w:pPr>
              <w:pStyle w:val="4"/>
              <w:tabs>
                <w:tab w:val="clear" w:pos="812"/>
                <w:tab w:val="clear" w:pos="868"/>
                <w:tab w:val="clear" w:pos="1022"/>
              </w:tabs>
              <w:ind w:left="0"/>
              <w:jc w:val="center"/>
              <w:rPr>
                <w:rFonts w:ascii="Times New Roman"/>
                <w:sz w:val="19"/>
                <w:szCs w:val="21"/>
              </w:rPr>
            </w:pPr>
          </w:p>
        </w:tc>
      </w:tr>
      <w:tr w14:paraId="52A01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7E760D62">
            <w:pPr>
              <w:pStyle w:val="4"/>
              <w:tabs>
                <w:tab w:val="clear" w:pos="812"/>
                <w:tab w:val="clear" w:pos="868"/>
                <w:tab w:val="clear" w:pos="1022"/>
              </w:tabs>
              <w:ind w:left="0"/>
              <w:jc w:val="center"/>
              <w:rPr>
                <w:rFonts w:ascii="Times New Roman"/>
                <w:sz w:val="19"/>
                <w:szCs w:val="21"/>
              </w:rPr>
            </w:pPr>
          </w:p>
        </w:tc>
        <w:tc>
          <w:tcPr>
            <w:tcW w:w="3377" w:type="dxa"/>
            <w:tcBorders>
              <w:bottom w:val="single" w:color="auto" w:sz="12" w:space="0"/>
            </w:tcBorders>
            <w:tcMar>
              <w:left w:w="57" w:type="dxa"/>
              <w:right w:w="57" w:type="dxa"/>
            </w:tcMar>
            <w:vAlign w:val="center"/>
          </w:tcPr>
          <w:p w14:paraId="11EC673C">
            <w:pPr>
              <w:pStyle w:val="4"/>
              <w:tabs>
                <w:tab w:val="clear" w:pos="812"/>
                <w:tab w:val="clear" w:pos="868"/>
                <w:tab w:val="clear" w:pos="1022"/>
              </w:tabs>
              <w:ind w:left="0"/>
              <w:rPr>
                <w:rFonts w:ascii="Times New Roman"/>
                <w:sz w:val="19"/>
                <w:szCs w:val="21"/>
              </w:rPr>
            </w:pPr>
            <w:r>
              <w:rPr>
                <w:rFonts w:ascii="Times New Roman"/>
                <w:sz w:val="19"/>
                <w:szCs w:val="21"/>
              </w:rPr>
              <w:t>有子宫破裂或剖宫产史</w:t>
            </w:r>
          </w:p>
        </w:tc>
        <w:tc>
          <w:tcPr>
            <w:tcW w:w="236" w:type="dxa"/>
            <w:tcBorders>
              <w:bottom w:val="single" w:color="auto" w:sz="12" w:space="0"/>
            </w:tcBorders>
            <w:tcMar>
              <w:left w:w="0" w:type="dxa"/>
              <w:right w:w="0" w:type="dxa"/>
            </w:tcMar>
            <w:vAlign w:val="center"/>
          </w:tcPr>
          <w:p w14:paraId="35411B6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DC3FCA8">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2C07727">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2CA7B689">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3912756C">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42F7DF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CFF2186">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62B5FA81">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A580532">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DCC434E">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403ECFCB">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44B66B06">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25349B93">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6E411A6F">
            <w:pPr>
              <w:pStyle w:val="4"/>
              <w:tabs>
                <w:tab w:val="clear" w:pos="812"/>
                <w:tab w:val="clear" w:pos="868"/>
                <w:tab w:val="clear" w:pos="1022"/>
              </w:tabs>
              <w:ind w:left="0"/>
              <w:jc w:val="center"/>
              <w:rPr>
                <w:rFonts w:ascii="Times New Roman"/>
                <w:sz w:val="19"/>
                <w:szCs w:val="21"/>
              </w:rPr>
            </w:pPr>
          </w:p>
        </w:tc>
      </w:tr>
      <w:tr w14:paraId="0EB9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top w:val="single" w:color="auto" w:sz="12" w:space="0"/>
              <w:left w:val="single" w:color="auto" w:sz="12" w:space="0"/>
            </w:tcBorders>
            <w:tcMar>
              <w:left w:w="57" w:type="dxa"/>
              <w:right w:w="57" w:type="dxa"/>
            </w:tcMar>
            <w:vAlign w:val="center"/>
          </w:tcPr>
          <w:p w14:paraId="61D8D572">
            <w:pPr>
              <w:pStyle w:val="4"/>
              <w:tabs>
                <w:tab w:val="clear" w:pos="812"/>
                <w:tab w:val="clear" w:pos="868"/>
                <w:tab w:val="clear" w:pos="1022"/>
              </w:tabs>
              <w:spacing w:line="408" w:lineRule="auto"/>
              <w:ind w:left="0"/>
              <w:jc w:val="center"/>
              <w:rPr>
                <w:rFonts w:ascii="Times New Roman"/>
                <w:sz w:val="19"/>
                <w:szCs w:val="21"/>
              </w:rPr>
            </w:pPr>
            <w:r>
              <w:rPr>
                <w:rFonts w:ascii="Times New Roman"/>
                <w:sz w:val="19"/>
                <w:szCs w:val="21"/>
              </w:rPr>
              <w:t>妊娠合并病</w:t>
            </w:r>
          </w:p>
        </w:tc>
        <w:tc>
          <w:tcPr>
            <w:tcW w:w="3377" w:type="dxa"/>
            <w:tcBorders>
              <w:top w:val="single" w:color="auto" w:sz="12" w:space="0"/>
            </w:tcBorders>
            <w:tcMar>
              <w:left w:w="57" w:type="dxa"/>
              <w:right w:w="57" w:type="dxa"/>
            </w:tcMar>
            <w:vAlign w:val="center"/>
          </w:tcPr>
          <w:p w14:paraId="568151AD">
            <w:pPr>
              <w:pStyle w:val="4"/>
              <w:tabs>
                <w:tab w:val="clear" w:pos="812"/>
                <w:tab w:val="clear" w:pos="868"/>
                <w:tab w:val="clear" w:pos="1022"/>
              </w:tabs>
              <w:ind w:left="0"/>
              <w:rPr>
                <w:rFonts w:ascii="Times New Roman"/>
                <w:sz w:val="19"/>
                <w:szCs w:val="21"/>
              </w:rPr>
            </w:pPr>
            <w:r>
              <w:rPr>
                <w:rFonts w:ascii="Times New Roman"/>
                <w:sz w:val="19"/>
                <w:szCs w:val="21"/>
              </w:rPr>
              <w:t>妊娠合并心脏病</w:t>
            </w:r>
          </w:p>
        </w:tc>
        <w:tc>
          <w:tcPr>
            <w:tcW w:w="236" w:type="dxa"/>
            <w:tcBorders>
              <w:top w:val="single" w:color="auto" w:sz="12" w:space="0"/>
            </w:tcBorders>
            <w:tcMar>
              <w:left w:w="0" w:type="dxa"/>
              <w:right w:w="0" w:type="dxa"/>
            </w:tcMar>
            <w:vAlign w:val="center"/>
          </w:tcPr>
          <w:p w14:paraId="3A273CD4">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0E5568D6">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7DA388B8">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05C0F6C7">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56C7F48D">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4FFDB145">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52867B0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0C2BC3D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0605F830">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2E0F096D">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11E97916">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44D6F657">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05B54E09">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177F6E5D">
            <w:pPr>
              <w:pStyle w:val="4"/>
              <w:tabs>
                <w:tab w:val="clear" w:pos="812"/>
                <w:tab w:val="clear" w:pos="868"/>
                <w:tab w:val="clear" w:pos="1022"/>
              </w:tabs>
              <w:ind w:left="0"/>
              <w:jc w:val="center"/>
              <w:rPr>
                <w:rFonts w:ascii="Times New Roman"/>
                <w:sz w:val="19"/>
                <w:szCs w:val="21"/>
              </w:rPr>
            </w:pPr>
          </w:p>
        </w:tc>
      </w:tr>
      <w:tr w14:paraId="4A0A8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00E334E5">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2770F0C3">
            <w:pPr>
              <w:pStyle w:val="4"/>
              <w:tabs>
                <w:tab w:val="clear" w:pos="812"/>
                <w:tab w:val="clear" w:pos="868"/>
                <w:tab w:val="clear" w:pos="1022"/>
              </w:tabs>
              <w:ind w:left="0"/>
              <w:rPr>
                <w:rFonts w:ascii="Times New Roman"/>
                <w:sz w:val="19"/>
                <w:szCs w:val="21"/>
              </w:rPr>
            </w:pPr>
            <w:r>
              <w:rPr>
                <w:rFonts w:ascii="Times New Roman"/>
                <w:sz w:val="19"/>
                <w:szCs w:val="21"/>
              </w:rPr>
              <w:t>妊娠合并糖尿病</w:t>
            </w:r>
          </w:p>
        </w:tc>
        <w:tc>
          <w:tcPr>
            <w:tcW w:w="236" w:type="dxa"/>
            <w:tcMar>
              <w:left w:w="0" w:type="dxa"/>
              <w:right w:w="0" w:type="dxa"/>
            </w:tcMar>
            <w:vAlign w:val="center"/>
          </w:tcPr>
          <w:p w14:paraId="32D12BD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8B31D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00370F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F12696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061405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DEDF29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80726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6B1DAA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1EB8A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59D983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9E4168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E41B9AD">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0A7CD9E6">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72BFFAEF">
            <w:pPr>
              <w:pStyle w:val="4"/>
              <w:tabs>
                <w:tab w:val="clear" w:pos="812"/>
                <w:tab w:val="clear" w:pos="868"/>
                <w:tab w:val="clear" w:pos="1022"/>
              </w:tabs>
              <w:ind w:left="0"/>
              <w:jc w:val="center"/>
              <w:rPr>
                <w:rFonts w:ascii="Times New Roman"/>
                <w:sz w:val="19"/>
                <w:szCs w:val="21"/>
              </w:rPr>
            </w:pPr>
          </w:p>
        </w:tc>
      </w:tr>
      <w:tr w14:paraId="7B1A3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1DE5ABE">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1A4BEDB6">
            <w:pPr>
              <w:pStyle w:val="4"/>
              <w:tabs>
                <w:tab w:val="clear" w:pos="812"/>
                <w:tab w:val="clear" w:pos="868"/>
                <w:tab w:val="clear" w:pos="1022"/>
              </w:tabs>
              <w:ind w:left="0"/>
              <w:rPr>
                <w:rFonts w:ascii="Times New Roman"/>
                <w:sz w:val="19"/>
                <w:szCs w:val="21"/>
              </w:rPr>
            </w:pPr>
            <w:r>
              <w:rPr>
                <w:rFonts w:ascii="Times New Roman"/>
                <w:sz w:val="19"/>
                <w:szCs w:val="21"/>
              </w:rPr>
              <w:t>妊娠合并慢性高血压</w:t>
            </w:r>
          </w:p>
        </w:tc>
        <w:tc>
          <w:tcPr>
            <w:tcW w:w="236" w:type="dxa"/>
            <w:tcMar>
              <w:left w:w="0" w:type="dxa"/>
              <w:right w:w="0" w:type="dxa"/>
            </w:tcMar>
            <w:vAlign w:val="center"/>
          </w:tcPr>
          <w:p w14:paraId="6DEB2BE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200B72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0802D4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0553D2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118DF6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23E8C2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4931D3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AD5970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F10180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77588C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30CE66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0F0BCEA">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6E8C2443">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11581494">
            <w:pPr>
              <w:pStyle w:val="4"/>
              <w:tabs>
                <w:tab w:val="clear" w:pos="812"/>
                <w:tab w:val="clear" w:pos="868"/>
                <w:tab w:val="clear" w:pos="1022"/>
              </w:tabs>
              <w:ind w:left="0"/>
              <w:jc w:val="center"/>
              <w:rPr>
                <w:rFonts w:ascii="Times New Roman"/>
                <w:sz w:val="19"/>
                <w:szCs w:val="21"/>
              </w:rPr>
            </w:pPr>
          </w:p>
        </w:tc>
      </w:tr>
      <w:tr w14:paraId="6CA1B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38B6E34B">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5B3A9547">
            <w:pPr>
              <w:pStyle w:val="4"/>
              <w:tabs>
                <w:tab w:val="clear" w:pos="812"/>
                <w:tab w:val="clear" w:pos="868"/>
                <w:tab w:val="clear" w:pos="1022"/>
              </w:tabs>
              <w:ind w:left="0"/>
              <w:rPr>
                <w:rFonts w:ascii="Times New Roman"/>
                <w:sz w:val="19"/>
                <w:szCs w:val="21"/>
              </w:rPr>
            </w:pPr>
            <w:r>
              <w:rPr>
                <w:rFonts w:ascii="Times New Roman"/>
                <w:sz w:val="19"/>
                <w:szCs w:val="21"/>
              </w:rPr>
              <w:t>妊娠合并肾脏病、肝脏病、胆汁郁积症</w:t>
            </w:r>
          </w:p>
        </w:tc>
        <w:tc>
          <w:tcPr>
            <w:tcW w:w="236" w:type="dxa"/>
            <w:tcMar>
              <w:left w:w="0" w:type="dxa"/>
              <w:right w:w="0" w:type="dxa"/>
            </w:tcMar>
            <w:vAlign w:val="center"/>
          </w:tcPr>
          <w:p w14:paraId="717DA73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C860FA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E13459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460CC0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80082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C5915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649F6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743F72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56C761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CFC418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46AAFB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BE3A0AD">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5697D23B">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196902EB">
            <w:pPr>
              <w:pStyle w:val="4"/>
              <w:tabs>
                <w:tab w:val="clear" w:pos="812"/>
                <w:tab w:val="clear" w:pos="868"/>
                <w:tab w:val="clear" w:pos="1022"/>
              </w:tabs>
              <w:ind w:left="0"/>
              <w:jc w:val="center"/>
              <w:rPr>
                <w:rFonts w:ascii="Times New Roman"/>
                <w:sz w:val="19"/>
                <w:szCs w:val="21"/>
              </w:rPr>
            </w:pPr>
          </w:p>
        </w:tc>
      </w:tr>
      <w:tr w14:paraId="3FF9B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20CB5AF">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0CA2C8BA">
            <w:pPr>
              <w:pStyle w:val="4"/>
              <w:tabs>
                <w:tab w:val="clear" w:pos="812"/>
                <w:tab w:val="clear" w:pos="868"/>
                <w:tab w:val="clear" w:pos="1022"/>
              </w:tabs>
              <w:ind w:left="0"/>
              <w:rPr>
                <w:rFonts w:ascii="Times New Roman"/>
                <w:sz w:val="19"/>
                <w:szCs w:val="21"/>
              </w:rPr>
            </w:pPr>
            <w:r>
              <w:rPr>
                <w:rFonts w:ascii="Times New Roman"/>
                <w:sz w:val="19"/>
                <w:szCs w:val="21"/>
              </w:rPr>
              <w:t>贫血、Hb10克以下、血液病</w:t>
            </w:r>
          </w:p>
        </w:tc>
        <w:tc>
          <w:tcPr>
            <w:tcW w:w="236" w:type="dxa"/>
            <w:tcMar>
              <w:left w:w="0" w:type="dxa"/>
              <w:right w:w="0" w:type="dxa"/>
            </w:tcMar>
            <w:vAlign w:val="center"/>
          </w:tcPr>
          <w:p w14:paraId="5BFB4C5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2AD0F2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42B520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CF721A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FD3ADB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6BCCE8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44AF01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9E9C2A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7DC624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CB2CB5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230372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EC1A05F">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45325359">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36B45A52">
            <w:pPr>
              <w:pStyle w:val="4"/>
              <w:tabs>
                <w:tab w:val="clear" w:pos="812"/>
                <w:tab w:val="clear" w:pos="868"/>
                <w:tab w:val="clear" w:pos="1022"/>
              </w:tabs>
              <w:ind w:left="0"/>
              <w:jc w:val="center"/>
              <w:rPr>
                <w:rFonts w:ascii="Times New Roman"/>
                <w:sz w:val="19"/>
                <w:szCs w:val="21"/>
              </w:rPr>
            </w:pPr>
          </w:p>
        </w:tc>
      </w:tr>
      <w:tr w14:paraId="6FC53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6B29D9D4">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3F9677FA">
            <w:pPr>
              <w:pStyle w:val="4"/>
              <w:tabs>
                <w:tab w:val="clear" w:pos="812"/>
                <w:tab w:val="clear" w:pos="868"/>
                <w:tab w:val="clear" w:pos="1022"/>
              </w:tabs>
              <w:ind w:left="0"/>
              <w:rPr>
                <w:rFonts w:ascii="Times New Roman"/>
                <w:sz w:val="19"/>
                <w:szCs w:val="21"/>
              </w:rPr>
            </w:pPr>
            <w:r>
              <w:rPr>
                <w:rFonts w:ascii="Times New Roman"/>
                <w:sz w:val="19"/>
                <w:szCs w:val="21"/>
              </w:rPr>
              <w:t>ABO溶血或RH自身免疫病</w:t>
            </w:r>
          </w:p>
        </w:tc>
        <w:tc>
          <w:tcPr>
            <w:tcW w:w="236" w:type="dxa"/>
            <w:tcMar>
              <w:left w:w="0" w:type="dxa"/>
              <w:right w:w="0" w:type="dxa"/>
            </w:tcMar>
            <w:vAlign w:val="center"/>
          </w:tcPr>
          <w:p w14:paraId="0A85834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F09B28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213A5C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6CCE73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DCE195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6AF170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612CA5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9E88BC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946F88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2BA405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E42505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1122A65">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10F15563">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156571A3">
            <w:pPr>
              <w:pStyle w:val="4"/>
              <w:tabs>
                <w:tab w:val="clear" w:pos="812"/>
                <w:tab w:val="clear" w:pos="868"/>
                <w:tab w:val="clear" w:pos="1022"/>
              </w:tabs>
              <w:ind w:left="0"/>
              <w:jc w:val="center"/>
              <w:rPr>
                <w:rFonts w:ascii="Times New Roman"/>
                <w:sz w:val="19"/>
                <w:szCs w:val="21"/>
              </w:rPr>
            </w:pPr>
          </w:p>
        </w:tc>
      </w:tr>
      <w:tr w14:paraId="34063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7BC14219">
            <w:pPr>
              <w:pStyle w:val="4"/>
              <w:tabs>
                <w:tab w:val="clear" w:pos="812"/>
                <w:tab w:val="clear" w:pos="868"/>
                <w:tab w:val="clear" w:pos="1022"/>
              </w:tabs>
              <w:ind w:left="0"/>
              <w:jc w:val="center"/>
              <w:rPr>
                <w:rFonts w:ascii="Times New Roman"/>
                <w:sz w:val="19"/>
                <w:szCs w:val="21"/>
              </w:rPr>
            </w:pPr>
          </w:p>
        </w:tc>
        <w:tc>
          <w:tcPr>
            <w:tcW w:w="3377" w:type="dxa"/>
            <w:tcBorders>
              <w:bottom w:val="single" w:color="auto" w:sz="12" w:space="0"/>
            </w:tcBorders>
            <w:tcMar>
              <w:left w:w="57" w:type="dxa"/>
              <w:right w:w="57" w:type="dxa"/>
            </w:tcMar>
            <w:vAlign w:val="center"/>
          </w:tcPr>
          <w:p w14:paraId="4011AB59">
            <w:pPr>
              <w:pStyle w:val="4"/>
              <w:tabs>
                <w:tab w:val="clear" w:pos="812"/>
                <w:tab w:val="clear" w:pos="868"/>
                <w:tab w:val="clear" w:pos="1022"/>
              </w:tabs>
              <w:ind w:left="0"/>
              <w:rPr>
                <w:rFonts w:ascii="Times New Roman"/>
                <w:sz w:val="19"/>
                <w:szCs w:val="21"/>
              </w:rPr>
            </w:pPr>
            <w:r>
              <w:rPr>
                <w:rFonts w:ascii="Times New Roman"/>
                <w:sz w:val="19"/>
                <w:szCs w:val="21"/>
              </w:rPr>
              <w:t>产前感染、高热、性病等</w:t>
            </w:r>
          </w:p>
        </w:tc>
        <w:tc>
          <w:tcPr>
            <w:tcW w:w="236" w:type="dxa"/>
            <w:tcBorders>
              <w:bottom w:val="single" w:color="auto" w:sz="12" w:space="0"/>
            </w:tcBorders>
            <w:tcMar>
              <w:left w:w="0" w:type="dxa"/>
              <w:right w:w="0" w:type="dxa"/>
            </w:tcMar>
            <w:vAlign w:val="center"/>
          </w:tcPr>
          <w:p w14:paraId="00E74F53">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44DADC66">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B460635">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6868D354">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8802093">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66E5FD4">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535EF2E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C98515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A74776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61148DE4">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6C9452F2">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13EF611">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3772B03C">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45DFC144">
            <w:pPr>
              <w:pStyle w:val="4"/>
              <w:tabs>
                <w:tab w:val="clear" w:pos="812"/>
                <w:tab w:val="clear" w:pos="868"/>
                <w:tab w:val="clear" w:pos="1022"/>
              </w:tabs>
              <w:ind w:left="0"/>
              <w:jc w:val="center"/>
              <w:rPr>
                <w:rFonts w:ascii="Times New Roman"/>
                <w:sz w:val="19"/>
                <w:szCs w:val="21"/>
              </w:rPr>
            </w:pPr>
          </w:p>
        </w:tc>
      </w:tr>
      <w:tr w14:paraId="2F4FF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restart"/>
            <w:tcBorders>
              <w:top w:val="single" w:color="auto" w:sz="12" w:space="0"/>
              <w:left w:val="single" w:color="auto" w:sz="12" w:space="0"/>
            </w:tcBorders>
            <w:tcMar>
              <w:left w:w="57" w:type="dxa"/>
              <w:right w:w="57" w:type="dxa"/>
            </w:tcMar>
            <w:vAlign w:val="center"/>
          </w:tcPr>
          <w:p w14:paraId="6D277A25">
            <w:pPr>
              <w:pStyle w:val="4"/>
              <w:tabs>
                <w:tab w:val="clear" w:pos="812"/>
                <w:tab w:val="clear" w:pos="868"/>
                <w:tab w:val="clear" w:pos="1022"/>
              </w:tabs>
              <w:spacing w:line="600" w:lineRule="auto"/>
              <w:ind w:left="0"/>
              <w:jc w:val="center"/>
              <w:rPr>
                <w:rFonts w:ascii="Times New Roman"/>
                <w:sz w:val="19"/>
                <w:szCs w:val="21"/>
              </w:rPr>
            </w:pPr>
            <w:r>
              <w:rPr>
                <w:rFonts w:ascii="Times New Roman"/>
                <w:sz w:val="19"/>
                <w:szCs w:val="21"/>
              </w:rPr>
              <w:t>本次妊娠情况</w:t>
            </w:r>
          </w:p>
        </w:tc>
        <w:tc>
          <w:tcPr>
            <w:tcW w:w="3377" w:type="dxa"/>
            <w:tcBorders>
              <w:top w:val="single" w:color="auto" w:sz="12" w:space="0"/>
            </w:tcBorders>
            <w:tcMar>
              <w:left w:w="57" w:type="dxa"/>
              <w:right w:w="57" w:type="dxa"/>
            </w:tcMar>
            <w:vAlign w:val="center"/>
          </w:tcPr>
          <w:p w14:paraId="1E85D88D">
            <w:pPr>
              <w:pStyle w:val="4"/>
              <w:tabs>
                <w:tab w:val="clear" w:pos="812"/>
                <w:tab w:val="clear" w:pos="868"/>
                <w:tab w:val="clear" w:pos="1022"/>
              </w:tabs>
              <w:ind w:left="0"/>
              <w:rPr>
                <w:rFonts w:ascii="Times New Roman"/>
                <w:sz w:val="19"/>
                <w:szCs w:val="21"/>
              </w:rPr>
            </w:pPr>
            <w:r>
              <w:rPr>
                <w:rFonts w:ascii="Times New Roman"/>
                <w:sz w:val="19"/>
                <w:szCs w:val="21"/>
              </w:rPr>
              <w:t>早孕期曾用过可疑致畸药物、接触毒物</w:t>
            </w:r>
          </w:p>
        </w:tc>
        <w:tc>
          <w:tcPr>
            <w:tcW w:w="236" w:type="dxa"/>
            <w:tcBorders>
              <w:top w:val="single" w:color="auto" w:sz="12" w:space="0"/>
            </w:tcBorders>
            <w:tcMar>
              <w:left w:w="0" w:type="dxa"/>
              <w:right w:w="0" w:type="dxa"/>
            </w:tcMar>
            <w:vAlign w:val="center"/>
          </w:tcPr>
          <w:p w14:paraId="0FD15D7C">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6DFC23BA">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7CF393EC">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277EC098">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44AF446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12E13F87">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664ED26A">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78EB2B6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70EE35FC">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7D99FDB4">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17A6D7A8">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tcBorders>
            <w:tcMar>
              <w:left w:w="57" w:type="dxa"/>
              <w:right w:w="57" w:type="dxa"/>
            </w:tcMar>
            <w:vAlign w:val="center"/>
          </w:tcPr>
          <w:p w14:paraId="76AC05D8">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40692A0D">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1D7F14DC">
            <w:pPr>
              <w:pStyle w:val="4"/>
              <w:tabs>
                <w:tab w:val="clear" w:pos="812"/>
                <w:tab w:val="clear" w:pos="868"/>
                <w:tab w:val="clear" w:pos="1022"/>
              </w:tabs>
              <w:ind w:left="0"/>
              <w:jc w:val="center"/>
              <w:rPr>
                <w:rFonts w:ascii="Times New Roman"/>
                <w:sz w:val="19"/>
                <w:szCs w:val="21"/>
              </w:rPr>
            </w:pPr>
          </w:p>
        </w:tc>
      </w:tr>
      <w:tr w14:paraId="1FEEF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28E20AC1">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02C35573">
            <w:pPr>
              <w:pStyle w:val="4"/>
              <w:tabs>
                <w:tab w:val="clear" w:pos="812"/>
                <w:tab w:val="clear" w:pos="868"/>
                <w:tab w:val="clear" w:pos="1022"/>
              </w:tabs>
              <w:ind w:left="0"/>
              <w:rPr>
                <w:rFonts w:ascii="Times New Roman"/>
                <w:sz w:val="19"/>
                <w:szCs w:val="21"/>
              </w:rPr>
            </w:pPr>
            <w:r>
              <w:rPr>
                <w:rFonts w:ascii="Times New Roman"/>
                <w:sz w:val="19"/>
                <w:szCs w:val="21"/>
              </w:rPr>
              <w:t>早孕期曾有病毒感染及接受射线照射</w:t>
            </w:r>
          </w:p>
        </w:tc>
        <w:tc>
          <w:tcPr>
            <w:tcW w:w="236" w:type="dxa"/>
            <w:tcMar>
              <w:left w:w="0" w:type="dxa"/>
              <w:right w:w="0" w:type="dxa"/>
            </w:tcMar>
            <w:vAlign w:val="center"/>
          </w:tcPr>
          <w:p w14:paraId="1AB1CD4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21C247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CAF984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772050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C38D08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AA4171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417B88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D0F230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8C0AE4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2EA735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757CE7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E994AE2">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79DA7FCA">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4E65515B">
            <w:pPr>
              <w:pStyle w:val="4"/>
              <w:tabs>
                <w:tab w:val="clear" w:pos="812"/>
                <w:tab w:val="clear" w:pos="868"/>
                <w:tab w:val="clear" w:pos="1022"/>
              </w:tabs>
              <w:ind w:left="0"/>
              <w:jc w:val="center"/>
              <w:rPr>
                <w:rFonts w:ascii="Times New Roman"/>
                <w:sz w:val="19"/>
                <w:szCs w:val="21"/>
              </w:rPr>
            </w:pPr>
          </w:p>
        </w:tc>
      </w:tr>
      <w:tr w14:paraId="375C2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2E530E6A">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35CC190">
            <w:pPr>
              <w:pStyle w:val="4"/>
              <w:tabs>
                <w:tab w:val="clear" w:pos="812"/>
                <w:tab w:val="clear" w:pos="868"/>
                <w:tab w:val="clear" w:pos="1022"/>
              </w:tabs>
              <w:ind w:left="0"/>
              <w:rPr>
                <w:rFonts w:ascii="Times New Roman"/>
                <w:sz w:val="19"/>
                <w:szCs w:val="21"/>
              </w:rPr>
            </w:pPr>
            <w:r>
              <w:rPr>
                <w:rFonts w:ascii="Times New Roman"/>
                <w:sz w:val="19"/>
                <w:szCs w:val="21"/>
              </w:rPr>
              <w:t>胎位异常（臀、横、斜）</w:t>
            </w:r>
          </w:p>
        </w:tc>
        <w:tc>
          <w:tcPr>
            <w:tcW w:w="236" w:type="dxa"/>
            <w:tcMar>
              <w:left w:w="0" w:type="dxa"/>
              <w:right w:w="0" w:type="dxa"/>
            </w:tcMar>
            <w:vAlign w:val="center"/>
          </w:tcPr>
          <w:p w14:paraId="587A8EF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0CBC23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3E7B1E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AA165B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CC7825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CE0C07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54556A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1AE77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32E980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D8BD9B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92BA40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A40B858">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1FED0853">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63651178">
            <w:pPr>
              <w:pStyle w:val="4"/>
              <w:tabs>
                <w:tab w:val="clear" w:pos="812"/>
                <w:tab w:val="clear" w:pos="868"/>
                <w:tab w:val="clear" w:pos="1022"/>
              </w:tabs>
              <w:ind w:left="0"/>
              <w:jc w:val="center"/>
              <w:rPr>
                <w:rFonts w:ascii="Times New Roman"/>
                <w:sz w:val="19"/>
                <w:szCs w:val="21"/>
              </w:rPr>
            </w:pPr>
          </w:p>
        </w:tc>
      </w:tr>
      <w:tr w14:paraId="5D942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6553CEC1">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5B2FAD8F">
            <w:pPr>
              <w:pStyle w:val="4"/>
              <w:tabs>
                <w:tab w:val="clear" w:pos="812"/>
                <w:tab w:val="clear" w:pos="868"/>
                <w:tab w:val="clear" w:pos="1022"/>
              </w:tabs>
              <w:ind w:left="0"/>
              <w:rPr>
                <w:rFonts w:ascii="Times New Roman"/>
                <w:sz w:val="19"/>
                <w:szCs w:val="21"/>
              </w:rPr>
            </w:pPr>
            <w:r>
              <w:rPr>
                <w:rFonts w:ascii="Times New Roman"/>
                <w:sz w:val="19"/>
                <w:szCs w:val="21"/>
              </w:rPr>
              <w:t>多胎妊娠（双胎）</w:t>
            </w:r>
          </w:p>
        </w:tc>
        <w:tc>
          <w:tcPr>
            <w:tcW w:w="236" w:type="dxa"/>
            <w:tcMar>
              <w:left w:w="0" w:type="dxa"/>
              <w:right w:w="0" w:type="dxa"/>
            </w:tcMar>
            <w:vAlign w:val="center"/>
          </w:tcPr>
          <w:p w14:paraId="4F2232E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E0857C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11B870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1780B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B0D0C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246514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EA8518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4D82B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A9D518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04D326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C92B5F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35C8368">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0F29CDC1">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51C71597">
            <w:pPr>
              <w:pStyle w:val="4"/>
              <w:tabs>
                <w:tab w:val="clear" w:pos="812"/>
                <w:tab w:val="clear" w:pos="868"/>
                <w:tab w:val="clear" w:pos="1022"/>
              </w:tabs>
              <w:ind w:left="0"/>
              <w:jc w:val="center"/>
              <w:rPr>
                <w:rFonts w:ascii="Times New Roman"/>
                <w:sz w:val="19"/>
                <w:szCs w:val="21"/>
              </w:rPr>
            </w:pPr>
          </w:p>
        </w:tc>
      </w:tr>
      <w:tr w14:paraId="268DE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8F6CACF">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ECF2670">
            <w:pPr>
              <w:pStyle w:val="4"/>
              <w:tabs>
                <w:tab w:val="clear" w:pos="812"/>
                <w:tab w:val="clear" w:pos="868"/>
                <w:tab w:val="clear" w:pos="1022"/>
              </w:tabs>
              <w:ind w:left="0"/>
              <w:rPr>
                <w:rFonts w:ascii="Times New Roman"/>
                <w:sz w:val="19"/>
                <w:szCs w:val="21"/>
              </w:rPr>
            </w:pPr>
            <w:r>
              <w:rPr>
                <w:rFonts w:ascii="Times New Roman"/>
                <w:sz w:val="19"/>
                <w:szCs w:val="21"/>
              </w:rPr>
              <w:t>妊娠晚期出血（前置、早剥）</w:t>
            </w:r>
          </w:p>
        </w:tc>
        <w:tc>
          <w:tcPr>
            <w:tcW w:w="236" w:type="dxa"/>
            <w:tcMar>
              <w:left w:w="0" w:type="dxa"/>
              <w:right w:w="0" w:type="dxa"/>
            </w:tcMar>
            <w:vAlign w:val="center"/>
          </w:tcPr>
          <w:p w14:paraId="7C027C3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664288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B7418F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FEE859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888F4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DECABC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B877C4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7B6F74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139FA1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83C62A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FA27FA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8073C33">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589D3BFB">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2312E2A7">
            <w:pPr>
              <w:pStyle w:val="4"/>
              <w:tabs>
                <w:tab w:val="clear" w:pos="812"/>
                <w:tab w:val="clear" w:pos="868"/>
                <w:tab w:val="clear" w:pos="1022"/>
              </w:tabs>
              <w:ind w:left="0"/>
              <w:jc w:val="center"/>
              <w:rPr>
                <w:rFonts w:ascii="Times New Roman"/>
                <w:sz w:val="19"/>
                <w:szCs w:val="21"/>
              </w:rPr>
            </w:pPr>
          </w:p>
        </w:tc>
      </w:tr>
      <w:tr w14:paraId="57EF8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2D96F882">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13C85099">
            <w:pPr>
              <w:pStyle w:val="4"/>
              <w:tabs>
                <w:tab w:val="clear" w:pos="812"/>
                <w:tab w:val="clear" w:pos="868"/>
                <w:tab w:val="clear" w:pos="1022"/>
              </w:tabs>
              <w:ind w:left="0"/>
              <w:rPr>
                <w:rFonts w:ascii="Times New Roman"/>
                <w:sz w:val="19"/>
                <w:szCs w:val="21"/>
              </w:rPr>
            </w:pPr>
            <w:r>
              <w:rPr>
                <w:rFonts w:ascii="Times New Roman"/>
                <w:sz w:val="19"/>
                <w:szCs w:val="21"/>
              </w:rPr>
              <w:t>过期妊娠（≥42周）</w:t>
            </w:r>
          </w:p>
        </w:tc>
        <w:tc>
          <w:tcPr>
            <w:tcW w:w="236" w:type="dxa"/>
            <w:tcMar>
              <w:left w:w="0" w:type="dxa"/>
              <w:right w:w="0" w:type="dxa"/>
            </w:tcMar>
            <w:vAlign w:val="center"/>
          </w:tcPr>
          <w:p w14:paraId="06C8A7F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AE18DC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0897E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6B7805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8C4194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60B443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944B00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B2198F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2F5295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23F0B7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7A8153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643E822">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762D1686">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3AC5F908">
            <w:pPr>
              <w:pStyle w:val="4"/>
              <w:tabs>
                <w:tab w:val="clear" w:pos="812"/>
                <w:tab w:val="clear" w:pos="868"/>
                <w:tab w:val="clear" w:pos="1022"/>
              </w:tabs>
              <w:ind w:left="0"/>
              <w:jc w:val="center"/>
              <w:rPr>
                <w:rFonts w:ascii="Times New Roman"/>
                <w:sz w:val="19"/>
                <w:szCs w:val="21"/>
              </w:rPr>
            </w:pPr>
          </w:p>
        </w:tc>
      </w:tr>
      <w:tr w14:paraId="2213D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B0945C9">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DC6E7D7">
            <w:pPr>
              <w:pStyle w:val="4"/>
              <w:tabs>
                <w:tab w:val="clear" w:pos="812"/>
                <w:tab w:val="clear" w:pos="868"/>
                <w:tab w:val="clear" w:pos="1022"/>
              </w:tabs>
              <w:ind w:left="0"/>
              <w:rPr>
                <w:rFonts w:ascii="Times New Roman"/>
                <w:sz w:val="19"/>
                <w:szCs w:val="21"/>
              </w:rPr>
            </w:pPr>
            <w:r>
              <w:rPr>
                <w:rFonts w:ascii="Times New Roman"/>
                <w:sz w:val="19"/>
                <w:szCs w:val="21"/>
              </w:rPr>
              <w:t>早产（＜37周）</w:t>
            </w:r>
          </w:p>
        </w:tc>
        <w:tc>
          <w:tcPr>
            <w:tcW w:w="236" w:type="dxa"/>
            <w:tcMar>
              <w:left w:w="0" w:type="dxa"/>
              <w:right w:w="0" w:type="dxa"/>
            </w:tcMar>
            <w:vAlign w:val="center"/>
          </w:tcPr>
          <w:p w14:paraId="62B9094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FA6EC3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1C210D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D0CEDE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410BDF8">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154AC4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613FA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5D40E8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33D8DF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B7B50B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4D3264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36FA645">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6D4A54F1">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57A9A460">
            <w:pPr>
              <w:pStyle w:val="4"/>
              <w:tabs>
                <w:tab w:val="clear" w:pos="812"/>
                <w:tab w:val="clear" w:pos="868"/>
                <w:tab w:val="clear" w:pos="1022"/>
              </w:tabs>
              <w:ind w:left="0"/>
              <w:jc w:val="center"/>
              <w:rPr>
                <w:rFonts w:ascii="Times New Roman"/>
                <w:sz w:val="19"/>
                <w:szCs w:val="21"/>
              </w:rPr>
            </w:pPr>
          </w:p>
        </w:tc>
      </w:tr>
      <w:tr w14:paraId="22C6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6E154452">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0EAF740">
            <w:pPr>
              <w:pStyle w:val="4"/>
              <w:tabs>
                <w:tab w:val="clear" w:pos="812"/>
                <w:tab w:val="clear" w:pos="868"/>
                <w:tab w:val="clear" w:pos="1022"/>
              </w:tabs>
              <w:ind w:left="0"/>
              <w:rPr>
                <w:rFonts w:ascii="Times New Roman"/>
                <w:sz w:val="19"/>
                <w:szCs w:val="21"/>
              </w:rPr>
            </w:pPr>
            <w:r>
              <w:rPr>
                <w:rFonts w:ascii="Times New Roman"/>
                <w:sz w:val="19"/>
                <w:szCs w:val="21"/>
              </w:rPr>
              <w:t>羊水过多或过少</w:t>
            </w:r>
          </w:p>
        </w:tc>
        <w:tc>
          <w:tcPr>
            <w:tcW w:w="236" w:type="dxa"/>
            <w:tcMar>
              <w:left w:w="0" w:type="dxa"/>
              <w:right w:w="0" w:type="dxa"/>
            </w:tcMar>
            <w:vAlign w:val="center"/>
          </w:tcPr>
          <w:p w14:paraId="111C16A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D9E250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6FED93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9DF762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C3D2D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F7B54F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976AA8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8788BA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3926FB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3D3B3F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BABDC5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B3054EF">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08374D8A">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4CA64C39">
            <w:pPr>
              <w:pStyle w:val="4"/>
              <w:tabs>
                <w:tab w:val="clear" w:pos="812"/>
                <w:tab w:val="clear" w:pos="868"/>
                <w:tab w:val="clear" w:pos="1022"/>
              </w:tabs>
              <w:ind w:left="0"/>
              <w:jc w:val="center"/>
              <w:rPr>
                <w:rFonts w:ascii="Times New Roman"/>
                <w:sz w:val="19"/>
                <w:szCs w:val="21"/>
              </w:rPr>
            </w:pPr>
          </w:p>
        </w:tc>
      </w:tr>
      <w:tr w14:paraId="19C2F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46EB725A">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518EB9B7">
            <w:pPr>
              <w:pStyle w:val="4"/>
              <w:tabs>
                <w:tab w:val="clear" w:pos="812"/>
                <w:tab w:val="clear" w:pos="868"/>
                <w:tab w:val="clear" w:pos="1022"/>
              </w:tabs>
              <w:ind w:left="0"/>
              <w:rPr>
                <w:rFonts w:ascii="Times New Roman"/>
                <w:sz w:val="19"/>
                <w:szCs w:val="21"/>
              </w:rPr>
            </w:pPr>
            <w:r>
              <w:rPr>
                <w:rFonts w:ascii="Times New Roman"/>
                <w:sz w:val="19"/>
                <w:szCs w:val="21"/>
              </w:rPr>
              <w:t>胎膜早破</w:t>
            </w:r>
          </w:p>
        </w:tc>
        <w:tc>
          <w:tcPr>
            <w:tcW w:w="236" w:type="dxa"/>
            <w:tcMar>
              <w:left w:w="0" w:type="dxa"/>
              <w:right w:w="0" w:type="dxa"/>
            </w:tcMar>
            <w:vAlign w:val="center"/>
          </w:tcPr>
          <w:p w14:paraId="6B77853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33E396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52C83F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7CFCEB5">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A39DB2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898780D">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C42565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7F6928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9613AB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2162BE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79E802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6A72618">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156D3CF7">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1AC885D5">
            <w:pPr>
              <w:pStyle w:val="4"/>
              <w:tabs>
                <w:tab w:val="clear" w:pos="812"/>
                <w:tab w:val="clear" w:pos="868"/>
                <w:tab w:val="clear" w:pos="1022"/>
              </w:tabs>
              <w:ind w:left="0"/>
              <w:jc w:val="center"/>
              <w:rPr>
                <w:rFonts w:ascii="Times New Roman"/>
                <w:sz w:val="19"/>
                <w:szCs w:val="21"/>
              </w:rPr>
            </w:pPr>
          </w:p>
        </w:tc>
      </w:tr>
      <w:tr w14:paraId="6A108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674D2CA9">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16B72ABC">
            <w:pPr>
              <w:pStyle w:val="4"/>
              <w:tabs>
                <w:tab w:val="clear" w:pos="812"/>
                <w:tab w:val="clear" w:pos="868"/>
                <w:tab w:val="clear" w:pos="1022"/>
              </w:tabs>
              <w:ind w:left="0"/>
              <w:rPr>
                <w:rFonts w:ascii="Times New Roman"/>
                <w:sz w:val="19"/>
                <w:szCs w:val="21"/>
              </w:rPr>
            </w:pPr>
            <w:r>
              <w:rPr>
                <w:rFonts w:ascii="Times New Roman"/>
                <w:sz w:val="19"/>
                <w:szCs w:val="21"/>
              </w:rPr>
              <w:t>胎动次数减少</w:t>
            </w:r>
          </w:p>
        </w:tc>
        <w:tc>
          <w:tcPr>
            <w:tcW w:w="236" w:type="dxa"/>
            <w:tcMar>
              <w:left w:w="0" w:type="dxa"/>
              <w:right w:w="0" w:type="dxa"/>
            </w:tcMar>
            <w:vAlign w:val="center"/>
          </w:tcPr>
          <w:p w14:paraId="0BEF31E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2597ECB">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E622DD3">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784F010">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1FA6BC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F04B21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22FFFAE">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6709751">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869E7D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1F05F7A">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D8B9786">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F40BF1B">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61F036F6">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5779787F">
            <w:pPr>
              <w:pStyle w:val="4"/>
              <w:tabs>
                <w:tab w:val="clear" w:pos="812"/>
                <w:tab w:val="clear" w:pos="868"/>
                <w:tab w:val="clear" w:pos="1022"/>
              </w:tabs>
              <w:ind w:left="0"/>
              <w:jc w:val="center"/>
              <w:rPr>
                <w:rFonts w:ascii="Times New Roman"/>
                <w:sz w:val="19"/>
                <w:szCs w:val="21"/>
              </w:rPr>
            </w:pPr>
          </w:p>
        </w:tc>
      </w:tr>
      <w:tr w14:paraId="53E0D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tcBorders>
            <w:tcMar>
              <w:left w:w="57" w:type="dxa"/>
              <w:right w:w="57" w:type="dxa"/>
            </w:tcMar>
            <w:vAlign w:val="center"/>
          </w:tcPr>
          <w:p w14:paraId="171866FE">
            <w:pPr>
              <w:pStyle w:val="4"/>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1E33DD24">
            <w:pPr>
              <w:pStyle w:val="4"/>
              <w:tabs>
                <w:tab w:val="clear" w:pos="812"/>
                <w:tab w:val="clear" w:pos="868"/>
                <w:tab w:val="clear" w:pos="1022"/>
              </w:tabs>
              <w:ind w:left="0"/>
              <w:rPr>
                <w:rFonts w:ascii="Times New Roman"/>
                <w:sz w:val="19"/>
                <w:szCs w:val="21"/>
              </w:rPr>
            </w:pPr>
            <w:r>
              <w:rPr>
                <w:rFonts w:ascii="Times New Roman"/>
                <w:sz w:val="19"/>
                <w:szCs w:val="21"/>
              </w:rPr>
              <w:t>胎儿生长发育迟缓</w:t>
            </w:r>
          </w:p>
        </w:tc>
        <w:tc>
          <w:tcPr>
            <w:tcW w:w="236" w:type="dxa"/>
            <w:tcMar>
              <w:left w:w="0" w:type="dxa"/>
              <w:right w:w="0" w:type="dxa"/>
            </w:tcMar>
            <w:vAlign w:val="center"/>
          </w:tcPr>
          <w:p w14:paraId="46B770C4">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66DDC0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F9DF32C">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986AC8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E95DD8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6609B7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3394E79">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8841F7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FB727B2">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07A8287">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6EE249F">
            <w:pPr>
              <w:pStyle w:val="4"/>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FFCEB7">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78AA1785">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30554FBD">
            <w:pPr>
              <w:pStyle w:val="4"/>
              <w:tabs>
                <w:tab w:val="clear" w:pos="812"/>
                <w:tab w:val="clear" w:pos="868"/>
                <w:tab w:val="clear" w:pos="1022"/>
              </w:tabs>
              <w:ind w:left="0"/>
              <w:jc w:val="center"/>
              <w:rPr>
                <w:rFonts w:ascii="Times New Roman"/>
                <w:sz w:val="19"/>
                <w:szCs w:val="21"/>
              </w:rPr>
            </w:pPr>
          </w:p>
        </w:tc>
      </w:tr>
      <w:tr w14:paraId="1F77F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37" w:type="dxa"/>
            <w:vMerge w:val="continue"/>
            <w:tcBorders>
              <w:left w:val="single" w:color="auto" w:sz="12" w:space="0"/>
              <w:bottom w:val="single" w:color="auto" w:sz="12" w:space="0"/>
            </w:tcBorders>
            <w:tcMar>
              <w:left w:w="57" w:type="dxa"/>
              <w:right w:w="57" w:type="dxa"/>
            </w:tcMar>
            <w:vAlign w:val="center"/>
          </w:tcPr>
          <w:p w14:paraId="74278BF7">
            <w:pPr>
              <w:pStyle w:val="4"/>
              <w:tabs>
                <w:tab w:val="clear" w:pos="812"/>
                <w:tab w:val="clear" w:pos="868"/>
                <w:tab w:val="clear" w:pos="1022"/>
              </w:tabs>
              <w:ind w:left="0"/>
              <w:jc w:val="center"/>
              <w:rPr>
                <w:rFonts w:ascii="Times New Roman"/>
                <w:sz w:val="19"/>
                <w:szCs w:val="21"/>
              </w:rPr>
            </w:pPr>
          </w:p>
        </w:tc>
        <w:tc>
          <w:tcPr>
            <w:tcW w:w="3377" w:type="dxa"/>
            <w:tcBorders>
              <w:bottom w:val="single" w:color="auto" w:sz="12" w:space="0"/>
            </w:tcBorders>
            <w:tcMar>
              <w:left w:w="57" w:type="dxa"/>
              <w:right w:w="57" w:type="dxa"/>
            </w:tcMar>
            <w:vAlign w:val="center"/>
          </w:tcPr>
          <w:p w14:paraId="2C3167CF">
            <w:pPr>
              <w:pStyle w:val="4"/>
              <w:tabs>
                <w:tab w:val="clear" w:pos="812"/>
                <w:tab w:val="clear" w:pos="868"/>
                <w:tab w:val="clear" w:pos="1022"/>
              </w:tabs>
              <w:ind w:left="0"/>
              <w:rPr>
                <w:rFonts w:ascii="Times New Roman"/>
                <w:sz w:val="19"/>
                <w:szCs w:val="21"/>
              </w:rPr>
            </w:pPr>
            <w:r>
              <w:rPr>
                <w:rFonts w:ascii="Times New Roman"/>
                <w:sz w:val="19"/>
                <w:szCs w:val="21"/>
              </w:rPr>
              <w:t>妊娠高血压综合征</w:t>
            </w:r>
          </w:p>
        </w:tc>
        <w:tc>
          <w:tcPr>
            <w:tcW w:w="236" w:type="dxa"/>
            <w:tcBorders>
              <w:bottom w:val="single" w:color="auto" w:sz="12" w:space="0"/>
            </w:tcBorders>
            <w:tcMar>
              <w:left w:w="0" w:type="dxa"/>
              <w:right w:w="0" w:type="dxa"/>
            </w:tcMar>
            <w:vAlign w:val="center"/>
          </w:tcPr>
          <w:p w14:paraId="7E684B62">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220F0FB">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44C982C2">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1AA2174">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6D20281">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71B704E0">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1542EE0E">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43B3391F">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4DA33047">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088001B7">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31CE8EDE">
            <w:pPr>
              <w:pStyle w:val="4"/>
              <w:tabs>
                <w:tab w:val="clear" w:pos="812"/>
                <w:tab w:val="clear" w:pos="868"/>
                <w:tab w:val="clear" w:pos="1022"/>
              </w:tabs>
              <w:ind w:left="0"/>
              <w:jc w:val="center"/>
              <w:rPr>
                <w:rFonts w:ascii="Times New Roman"/>
                <w:sz w:val="19"/>
                <w:szCs w:val="21"/>
              </w:rPr>
            </w:pPr>
          </w:p>
        </w:tc>
        <w:tc>
          <w:tcPr>
            <w:tcW w:w="237" w:type="dxa"/>
            <w:tcBorders>
              <w:bottom w:val="single" w:color="auto" w:sz="12" w:space="0"/>
            </w:tcBorders>
            <w:tcMar>
              <w:left w:w="57" w:type="dxa"/>
              <w:right w:w="57" w:type="dxa"/>
            </w:tcMar>
            <w:vAlign w:val="center"/>
          </w:tcPr>
          <w:p w14:paraId="5C4B95C4">
            <w:pPr>
              <w:pStyle w:val="4"/>
              <w:tabs>
                <w:tab w:val="clear" w:pos="812"/>
                <w:tab w:val="clear" w:pos="868"/>
                <w:tab w:val="clear" w:pos="1022"/>
              </w:tabs>
              <w:ind w:left="0"/>
              <w:jc w:val="center"/>
              <w:rPr>
                <w:rFonts w:ascii="Times New Roman"/>
                <w:sz w:val="19"/>
                <w:szCs w:val="21"/>
              </w:rPr>
            </w:pPr>
          </w:p>
        </w:tc>
        <w:tc>
          <w:tcPr>
            <w:tcW w:w="1717" w:type="dxa"/>
            <w:gridSpan w:val="2"/>
            <w:vAlign w:val="center"/>
          </w:tcPr>
          <w:p w14:paraId="5ABD661B">
            <w:pPr>
              <w:pStyle w:val="4"/>
              <w:tabs>
                <w:tab w:val="clear" w:pos="812"/>
                <w:tab w:val="clear" w:pos="868"/>
                <w:tab w:val="clear" w:pos="1022"/>
              </w:tabs>
              <w:ind w:left="0"/>
              <w:rPr>
                <w:rFonts w:ascii="Times New Roman"/>
                <w:sz w:val="19"/>
                <w:szCs w:val="21"/>
              </w:rPr>
            </w:pPr>
          </w:p>
        </w:tc>
        <w:tc>
          <w:tcPr>
            <w:tcW w:w="472" w:type="dxa"/>
            <w:tcBorders>
              <w:right w:val="single" w:color="auto" w:sz="12" w:space="0"/>
            </w:tcBorders>
            <w:vAlign w:val="center"/>
          </w:tcPr>
          <w:p w14:paraId="2F02F4D9">
            <w:pPr>
              <w:pStyle w:val="4"/>
              <w:tabs>
                <w:tab w:val="clear" w:pos="812"/>
                <w:tab w:val="clear" w:pos="868"/>
                <w:tab w:val="clear" w:pos="1022"/>
              </w:tabs>
              <w:ind w:left="0"/>
              <w:jc w:val="center"/>
              <w:rPr>
                <w:rFonts w:ascii="Times New Roman"/>
                <w:sz w:val="19"/>
                <w:szCs w:val="21"/>
              </w:rPr>
            </w:pPr>
          </w:p>
        </w:tc>
      </w:tr>
      <w:tr w14:paraId="4DF11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3714" w:type="dxa"/>
            <w:gridSpan w:val="2"/>
            <w:tcBorders>
              <w:top w:val="single" w:color="auto" w:sz="12" w:space="0"/>
              <w:left w:val="single" w:color="auto" w:sz="12" w:space="0"/>
              <w:bottom w:val="single" w:color="auto" w:sz="12" w:space="0"/>
            </w:tcBorders>
            <w:tcMar>
              <w:left w:w="57" w:type="dxa"/>
              <w:right w:w="57" w:type="dxa"/>
            </w:tcMar>
            <w:vAlign w:val="center"/>
          </w:tcPr>
          <w:p w14:paraId="58480676">
            <w:pPr>
              <w:pStyle w:val="4"/>
              <w:tabs>
                <w:tab w:val="clear" w:pos="812"/>
                <w:tab w:val="clear" w:pos="868"/>
                <w:tab w:val="clear" w:pos="1022"/>
              </w:tabs>
              <w:ind w:left="0"/>
              <w:rPr>
                <w:rFonts w:ascii="Times New Roman"/>
                <w:sz w:val="19"/>
                <w:szCs w:val="21"/>
              </w:rPr>
            </w:pPr>
            <w:r>
              <w:rPr>
                <w:rFonts w:ascii="Times New Roman"/>
                <w:sz w:val="19"/>
                <w:szCs w:val="21"/>
              </w:rPr>
              <w:t>高危妊娠总评分</w:t>
            </w:r>
          </w:p>
        </w:tc>
        <w:tc>
          <w:tcPr>
            <w:tcW w:w="236" w:type="dxa"/>
            <w:tcBorders>
              <w:top w:val="single" w:color="auto" w:sz="12" w:space="0"/>
              <w:bottom w:val="single" w:color="auto" w:sz="12" w:space="0"/>
            </w:tcBorders>
            <w:tcMar>
              <w:left w:w="0" w:type="dxa"/>
              <w:right w:w="0" w:type="dxa"/>
            </w:tcMar>
            <w:vAlign w:val="center"/>
          </w:tcPr>
          <w:p w14:paraId="5E2CB116">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7392791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553D9C30">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379DB614">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385EF289">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2D8B405F">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523144BE">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47270AC2">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3FD4973B">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59BA9BB5">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66F45075">
            <w:pPr>
              <w:pStyle w:val="4"/>
              <w:tabs>
                <w:tab w:val="clear" w:pos="812"/>
                <w:tab w:val="clear" w:pos="868"/>
                <w:tab w:val="clear" w:pos="1022"/>
              </w:tabs>
              <w:ind w:left="0"/>
              <w:jc w:val="center"/>
              <w:rPr>
                <w:rFonts w:ascii="Times New Roman"/>
                <w:sz w:val="19"/>
                <w:szCs w:val="21"/>
              </w:rPr>
            </w:pPr>
          </w:p>
        </w:tc>
        <w:tc>
          <w:tcPr>
            <w:tcW w:w="237" w:type="dxa"/>
            <w:tcBorders>
              <w:top w:val="single" w:color="auto" w:sz="12" w:space="0"/>
              <w:bottom w:val="single" w:color="auto" w:sz="12" w:space="0"/>
            </w:tcBorders>
            <w:tcMar>
              <w:left w:w="57" w:type="dxa"/>
              <w:right w:w="57" w:type="dxa"/>
            </w:tcMar>
            <w:vAlign w:val="center"/>
          </w:tcPr>
          <w:p w14:paraId="45BF9350">
            <w:pPr>
              <w:pStyle w:val="4"/>
              <w:tabs>
                <w:tab w:val="clear" w:pos="812"/>
                <w:tab w:val="clear" w:pos="868"/>
                <w:tab w:val="clear" w:pos="1022"/>
              </w:tabs>
              <w:ind w:left="0"/>
              <w:jc w:val="center"/>
              <w:rPr>
                <w:rFonts w:ascii="Times New Roman"/>
                <w:sz w:val="19"/>
                <w:szCs w:val="21"/>
              </w:rPr>
            </w:pPr>
          </w:p>
        </w:tc>
        <w:tc>
          <w:tcPr>
            <w:tcW w:w="1717" w:type="dxa"/>
            <w:gridSpan w:val="2"/>
            <w:tcBorders>
              <w:bottom w:val="single" w:color="auto" w:sz="12" w:space="0"/>
            </w:tcBorders>
            <w:vAlign w:val="center"/>
          </w:tcPr>
          <w:p w14:paraId="618332BC">
            <w:pPr>
              <w:pStyle w:val="4"/>
              <w:tabs>
                <w:tab w:val="clear" w:pos="812"/>
                <w:tab w:val="clear" w:pos="868"/>
                <w:tab w:val="clear" w:pos="1022"/>
              </w:tabs>
              <w:ind w:left="0"/>
              <w:rPr>
                <w:rFonts w:ascii="Times New Roman"/>
                <w:sz w:val="19"/>
                <w:szCs w:val="21"/>
              </w:rPr>
            </w:pPr>
          </w:p>
        </w:tc>
        <w:tc>
          <w:tcPr>
            <w:tcW w:w="472" w:type="dxa"/>
            <w:tcBorders>
              <w:bottom w:val="single" w:color="auto" w:sz="12" w:space="0"/>
              <w:right w:val="single" w:color="auto" w:sz="12" w:space="0"/>
            </w:tcBorders>
            <w:vAlign w:val="center"/>
          </w:tcPr>
          <w:p w14:paraId="013E4BDD">
            <w:pPr>
              <w:pStyle w:val="4"/>
              <w:tabs>
                <w:tab w:val="clear" w:pos="812"/>
                <w:tab w:val="clear" w:pos="868"/>
                <w:tab w:val="clear" w:pos="1022"/>
              </w:tabs>
              <w:ind w:left="0"/>
              <w:jc w:val="center"/>
              <w:rPr>
                <w:rFonts w:ascii="Times New Roman"/>
                <w:sz w:val="19"/>
                <w:szCs w:val="21"/>
              </w:rPr>
            </w:pPr>
          </w:p>
        </w:tc>
      </w:tr>
    </w:tbl>
    <w:p w14:paraId="34143AE7">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07247AC6">
      <w:pPr>
        <w:pStyle w:val="4"/>
        <w:tabs>
          <w:tab w:val="clear" w:pos="812"/>
          <w:tab w:val="clear" w:pos="868"/>
          <w:tab w:val="clear" w:pos="1022"/>
        </w:tabs>
        <w:spacing w:line="200" w:lineRule="exact"/>
        <w:ind w:left="0"/>
        <w:jc w:val="center"/>
        <w:rPr>
          <w:rFonts w:ascii="Times New Roman"/>
          <w:sz w:val="28"/>
        </w:rPr>
      </w:pPr>
    </w:p>
    <w:p w14:paraId="1D86C304">
      <w:pPr>
        <w:pStyle w:val="4"/>
        <w:ind w:left="0"/>
        <w:jc w:val="center"/>
        <w:rPr>
          <w:rFonts w:ascii="Times New Roman" w:eastAsia="黑体"/>
          <w:b/>
          <w:sz w:val="32"/>
          <w:szCs w:val="32"/>
        </w:rPr>
      </w:pPr>
      <w:r>
        <w:rPr>
          <w:rFonts w:ascii="Times New Roman" w:eastAsia="黑体"/>
          <w:b/>
          <w:sz w:val="32"/>
          <w:szCs w:val="32"/>
        </w:rPr>
        <w:t>产科入院记录（一）</w:t>
      </w:r>
    </w:p>
    <w:p w14:paraId="55F4360F">
      <w:pPr>
        <w:pStyle w:val="4"/>
        <w:tabs>
          <w:tab w:val="clear" w:pos="812"/>
          <w:tab w:val="clear" w:pos="868"/>
          <w:tab w:val="clear" w:pos="1022"/>
        </w:tabs>
        <w:ind w:left="0"/>
        <w:rPr>
          <w:rFonts w:ascii="Times New Roman"/>
          <w:szCs w:val="21"/>
        </w:rPr>
      </w:pPr>
    </w:p>
    <w:p w14:paraId="14CAD3D7">
      <w:pPr>
        <w:pStyle w:val="4"/>
        <w:ind w:left="0"/>
        <w:rPr>
          <w:rFonts w:ascii="Times New Roman"/>
        </w:rPr>
      </w:pPr>
      <w:r>
        <w:rPr>
          <w:rFonts w:ascii="Times New Roman"/>
        </w:rPr>
        <w:t>病区                   床号                     住院号</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1"/>
      </w:tblGrid>
      <w:tr w14:paraId="2351B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single" w:color="auto" w:sz="12" w:space="0"/>
              <w:left w:val="nil"/>
              <w:bottom w:val="dashed" w:color="auto" w:sz="6" w:space="0"/>
              <w:right w:val="nil"/>
            </w:tcBorders>
            <w:vAlign w:val="center"/>
          </w:tcPr>
          <w:p w14:paraId="442D9248">
            <w:pPr>
              <w:pStyle w:val="4"/>
              <w:tabs>
                <w:tab w:val="left" w:pos="4354"/>
                <w:tab w:val="clear" w:pos="812"/>
                <w:tab w:val="clear" w:pos="868"/>
                <w:tab w:val="clear" w:pos="1022"/>
              </w:tabs>
              <w:ind w:left="0" w:firstLine="420" w:firstLineChars="200"/>
              <w:rPr>
                <w:rFonts w:ascii="Times New Roman"/>
              </w:rPr>
            </w:pPr>
            <w:r>
              <w:rPr>
                <w:rFonts w:ascii="Times New Roman"/>
              </w:rPr>
              <w:t>姓    名：</w:t>
            </w:r>
            <w:r>
              <w:rPr>
                <w:rFonts w:ascii="Times New Roman"/>
              </w:rPr>
              <w:tab/>
            </w:r>
            <w:r>
              <w:rPr>
                <w:rFonts w:ascii="Times New Roman"/>
              </w:rPr>
              <w:t>职    业：</w:t>
            </w:r>
          </w:p>
        </w:tc>
      </w:tr>
      <w:tr w14:paraId="05333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0FE5FD4D">
            <w:pPr>
              <w:pStyle w:val="4"/>
              <w:tabs>
                <w:tab w:val="left" w:pos="4354"/>
                <w:tab w:val="clear" w:pos="812"/>
                <w:tab w:val="clear" w:pos="868"/>
                <w:tab w:val="clear" w:pos="1022"/>
              </w:tabs>
              <w:ind w:left="0" w:firstLine="420" w:firstLineChars="200"/>
              <w:rPr>
                <w:rFonts w:ascii="Times New Roman"/>
              </w:rPr>
            </w:pPr>
            <w:r>
              <w:rPr>
                <w:rFonts w:ascii="Times New Roman"/>
              </w:rPr>
              <w:t>性    别：女</w:t>
            </w:r>
            <w:r>
              <w:rPr>
                <w:rFonts w:ascii="Times New Roman"/>
              </w:rPr>
              <w:tab/>
            </w:r>
            <w:r>
              <w:rPr>
                <w:rFonts w:ascii="Times New Roman"/>
              </w:rPr>
              <w:t>工作单位：</w:t>
            </w:r>
          </w:p>
        </w:tc>
      </w:tr>
      <w:tr w14:paraId="47DF0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1A1F8FDE">
            <w:pPr>
              <w:pStyle w:val="4"/>
              <w:tabs>
                <w:tab w:val="left" w:pos="4354"/>
                <w:tab w:val="clear" w:pos="812"/>
                <w:tab w:val="clear" w:pos="868"/>
                <w:tab w:val="clear" w:pos="1022"/>
              </w:tabs>
              <w:ind w:left="0" w:firstLine="420" w:firstLineChars="200"/>
              <w:rPr>
                <w:rFonts w:ascii="Times New Roman"/>
              </w:rPr>
            </w:pPr>
            <w:r>
              <w:rPr>
                <w:rFonts w:ascii="Times New Roman"/>
              </w:rPr>
              <w:t>年    龄：</w:t>
            </w:r>
            <w:r>
              <w:rPr>
                <w:rFonts w:ascii="Times New Roman"/>
              </w:rPr>
              <w:tab/>
            </w:r>
            <w:r>
              <w:rPr>
                <w:rFonts w:ascii="Times New Roman"/>
              </w:rPr>
              <w:t>住    址：</w:t>
            </w:r>
          </w:p>
        </w:tc>
      </w:tr>
      <w:tr w14:paraId="7D2A7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275682D">
            <w:pPr>
              <w:pStyle w:val="4"/>
              <w:tabs>
                <w:tab w:val="left" w:pos="4354"/>
                <w:tab w:val="clear" w:pos="812"/>
                <w:tab w:val="clear" w:pos="868"/>
                <w:tab w:val="clear" w:pos="1022"/>
              </w:tabs>
              <w:ind w:left="0" w:firstLine="420" w:firstLineChars="200"/>
              <w:rPr>
                <w:rFonts w:ascii="Times New Roman"/>
              </w:rPr>
            </w:pPr>
            <w:r>
              <w:rPr>
                <w:rFonts w:ascii="Times New Roman"/>
              </w:rPr>
              <w:t>婚    姻：</w:t>
            </w:r>
            <w:r>
              <w:rPr>
                <w:rFonts w:ascii="Times New Roman"/>
              </w:rPr>
              <w:tab/>
            </w:r>
            <w:r>
              <w:rPr>
                <w:rFonts w:ascii="Times New Roman"/>
              </w:rPr>
              <w:t>供史者（注明与患者关系）</w:t>
            </w:r>
          </w:p>
        </w:tc>
      </w:tr>
      <w:tr w14:paraId="611F2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1BB14F0">
            <w:pPr>
              <w:pStyle w:val="4"/>
              <w:tabs>
                <w:tab w:val="left" w:pos="4354"/>
                <w:tab w:val="clear" w:pos="812"/>
                <w:tab w:val="clear" w:pos="868"/>
                <w:tab w:val="clear" w:pos="1022"/>
              </w:tabs>
              <w:ind w:left="0" w:firstLine="420" w:firstLineChars="200"/>
              <w:rPr>
                <w:rFonts w:ascii="Times New Roman"/>
              </w:rPr>
            </w:pPr>
            <w:r>
              <w:rPr>
                <w:rFonts w:ascii="Times New Roman"/>
              </w:rPr>
              <w:t>籍    贯：</w:t>
            </w:r>
            <w:r>
              <w:rPr>
                <w:rFonts w:ascii="Times New Roman"/>
              </w:rPr>
              <w:tab/>
            </w:r>
            <w:r>
              <w:rPr>
                <w:rFonts w:ascii="Times New Roman"/>
              </w:rPr>
              <w:t xml:space="preserve">入院日期： </w:t>
            </w:r>
          </w:p>
        </w:tc>
      </w:tr>
      <w:tr w14:paraId="2732E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042554CD">
            <w:pPr>
              <w:pStyle w:val="4"/>
              <w:tabs>
                <w:tab w:val="left" w:pos="4354"/>
                <w:tab w:val="clear" w:pos="812"/>
                <w:tab w:val="clear" w:pos="868"/>
                <w:tab w:val="clear" w:pos="1022"/>
              </w:tabs>
              <w:ind w:left="0" w:firstLine="420" w:firstLineChars="200"/>
              <w:rPr>
                <w:rFonts w:ascii="Times New Roman"/>
              </w:rPr>
            </w:pPr>
            <w:r>
              <w:rPr>
                <w:rFonts w:ascii="Times New Roman"/>
              </w:rPr>
              <w:t>民    族：</w:t>
            </w:r>
            <w:r>
              <w:rPr>
                <w:rFonts w:ascii="Times New Roman"/>
              </w:rPr>
              <w:tab/>
            </w:r>
            <w:r>
              <w:rPr>
                <w:rFonts w:ascii="Times New Roman"/>
              </w:rPr>
              <w:t xml:space="preserve">记录日期： </w:t>
            </w:r>
          </w:p>
        </w:tc>
      </w:tr>
      <w:tr w14:paraId="369E3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6C1DF3E">
            <w:pPr>
              <w:pStyle w:val="4"/>
              <w:ind w:left="0"/>
              <w:rPr>
                <w:rFonts w:ascii="Times New Roman"/>
              </w:rPr>
            </w:pPr>
            <w:r>
              <w:rPr>
                <w:rFonts w:ascii="Times New Roman"/>
              </w:rPr>
              <w:t>主  诉：</w:t>
            </w:r>
          </w:p>
        </w:tc>
      </w:tr>
      <w:tr w14:paraId="1C2AF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F5B49CC">
            <w:pPr>
              <w:pStyle w:val="4"/>
              <w:ind w:left="0"/>
              <w:rPr>
                <w:rFonts w:ascii="Times New Roman"/>
              </w:rPr>
            </w:pPr>
            <w:r>
              <w:rPr>
                <w:rFonts w:ascii="Times New Roman"/>
              </w:rPr>
              <w:t>现病史：孕次          产次        孕周         末次月经          预产期</w:t>
            </w:r>
          </w:p>
        </w:tc>
      </w:tr>
      <w:tr w14:paraId="1BCD3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78F9ED5">
            <w:pPr>
              <w:pStyle w:val="4"/>
              <w:ind w:left="0"/>
              <w:rPr>
                <w:rFonts w:ascii="Times New Roman"/>
              </w:rPr>
            </w:pPr>
            <w:r>
              <w:rPr>
                <w:rFonts w:ascii="Times New Roman"/>
              </w:rPr>
              <w:t xml:space="preserve">        停经    周    腹痛   无   有    间歇    分钟    持续    秒</w:t>
            </w:r>
          </w:p>
        </w:tc>
      </w:tr>
      <w:tr w14:paraId="6D96E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2A3926EC">
            <w:pPr>
              <w:pStyle w:val="4"/>
              <w:ind w:left="0"/>
              <w:rPr>
                <w:rFonts w:ascii="Times New Roman"/>
              </w:rPr>
            </w:pPr>
            <w:r>
              <w:rPr>
                <w:rFonts w:ascii="Times New Roman"/>
              </w:rPr>
              <w:t xml:space="preserve">        阴道流血   无   有（量    ）    阴道流水  无  有（时间  年  月  日  分）</w:t>
            </w:r>
          </w:p>
        </w:tc>
      </w:tr>
      <w:tr w14:paraId="74B3D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198F9CB">
            <w:pPr>
              <w:pStyle w:val="4"/>
              <w:ind w:left="0"/>
              <w:rPr>
                <w:rFonts w:ascii="Times New Roman"/>
              </w:rPr>
            </w:pPr>
            <w:r>
              <w:rPr>
                <w:rFonts w:ascii="Times New Roman"/>
              </w:rPr>
              <w:t xml:space="preserve">        色泽   量    阴道见红   无   有   腹坠胀   无   有   其他</w:t>
            </w:r>
          </w:p>
        </w:tc>
      </w:tr>
      <w:tr w14:paraId="002DF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31A77486">
            <w:pPr>
              <w:pStyle w:val="4"/>
              <w:ind w:left="0"/>
              <w:rPr>
                <w:rFonts w:ascii="Times New Roman"/>
              </w:rPr>
            </w:pPr>
            <w:r>
              <w:rPr>
                <w:rFonts w:ascii="Times New Roman"/>
              </w:rPr>
              <w:t xml:space="preserve">        停经早期出现纳差不适   无   有   时间</w:t>
            </w:r>
          </w:p>
        </w:tc>
      </w:tr>
      <w:tr w14:paraId="3B30E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7F13F1D1">
            <w:pPr>
              <w:pStyle w:val="4"/>
              <w:ind w:left="0"/>
              <w:rPr>
                <w:rFonts w:ascii="Times New Roman"/>
              </w:rPr>
            </w:pPr>
            <w:r>
              <w:rPr>
                <w:rFonts w:ascii="Times New Roman"/>
              </w:rPr>
              <w:t xml:space="preserve">        早孕期病毒感染   无   有（流感、风疹、肝炎）</w:t>
            </w:r>
          </w:p>
        </w:tc>
      </w:tr>
      <w:tr w14:paraId="632C9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D5A1035">
            <w:pPr>
              <w:pStyle w:val="4"/>
              <w:ind w:left="0"/>
              <w:rPr>
                <w:rFonts w:ascii="Times New Roman"/>
              </w:rPr>
            </w:pPr>
            <w:r>
              <w:rPr>
                <w:rFonts w:ascii="Times New Roman"/>
              </w:rPr>
              <w:t xml:space="preserve">        放射线接触史   无   有        其他有害物接触   无   有</w:t>
            </w:r>
          </w:p>
        </w:tc>
      </w:tr>
      <w:tr w14:paraId="22092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1101BD9">
            <w:pPr>
              <w:pStyle w:val="4"/>
              <w:ind w:left="0"/>
              <w:rPr>
                <w:rFonts w:ascii="Times New Roman"/>
              </w:rPr>
            </w:pPr>
            <w:r>
              <w:rPr>
                <w:rFonts w:ascii="Times New Roman"/>
              </w:rPr>
              <w:t xml:space="preserve">        停经    周出现胎动    停经   周（无    有）建卡检查   共   次</w:t>
            </w:r>
          </w:p>
        </w:tc>
      </w:tr>
      <w:tr w14:paraId="3B359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5550F37">
            <w:pPr>
              <w:pStyle w:val="4"/>
              <w:ind w:left="0"/>
              <w:rPr>
                <w:rFonts w:ascii="Times New Roman"/>
              </w:rPr>
            </w:pPr>
            <w:r>
              <w:rPr>
                <w:rFonts w:ascii="Times New Roman"/>
              </w:rPr>
              <w:t xml:space="preserve">        异常情况及处理</w:t>
            </w:r>
          </w:p>
        </w:tc>
      </w:tr>
      <w:tr w14:paraId="2A1F6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12463301">
            <w:pPr>
              <w:pStyle w:val="4"/>
              <w:ind w:left="0"/>
              <w:rPr>
                <w:rFonts w:ascii="Times New Roman"/>
              </w:rPr>
            </w:pPr>
            <w:r>
              <w:rPr>
                <w:rFonts w:ascii="Times New Roman"/>
              </w:rPr>
              <w:t>既往史：心、肺、肾疾病   无   有（病名                                      ）</w:t>
            </w:r>
          </w:p>
        </w:tc>
      </w:tr>
      <w:tr w14:paraId="74678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124B78D7">
            <w:pPr>
              <w:pStyle w:val="4"/>
              <w:ind w:left="0"/>
              <w:rPr>
                <w:rFonts w:ascii="Times New Roman"/>
              </w:rPr>
            </w:pPr>
            <w:r>
              <w:rPr>
                <w:rFonts w:ascii="Times New Roman"/>
              </w:rPr>
              <w:t xml:space="preserve">        药物过敏史   无   有（药名                                          ）</w:t>
            </w:r>
          </w:p>
        </w:tc>
      </w:tr>
      <w:tr w14:paraId="36971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1B4225D">
            <w:pPr>
              <w:pStyle w:val="4"/>
              <w:ind w:left="0"/>
              <w:rPr>
                <w:rFonts w:ascii="Times New Roman"/>
              </w:rPr>
            </w:pPr>
            <w:r>
              <w:rPr>
                <w:rFonts w:ascii="Times New Roman"/>
              </w:rPr>
              <w:t xml:space="preserve">        手术史   无   有（术式                                              ）</w:t>
            </w:r>
          </w:p>
        </w:tc>
      </w:tr>
      <w:tr w14:paraId="5529E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5CFF9CA9">
            <w:pPr>
              <w:pStyle w:val="4"/>
              <w:ind w:left="0"/>
              <w:rPr>
                <w:rFonts w:ascii="Times New Roman"/>
              </w:rPr>
            </w:pPr>
            <w:r>
              <w:rPr>
                <w:rFonts w:ascii="Times New Roman"/>
              </w:rPr>
              <w:t xml:space="preserve">        预防接种史   无   有   传染病史   无   有   癫痫病史   无   有</w:t>
            </w:r>
          </w:p>
        </w:tc>
      </w:tr>
      <w:tr w14:paraId="17658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437452C">
            <w:pPr>
              <w:pStyle w:val="4"/>
              <w:ind w:left="0"/>
              <w:rPr>
                <w:rFonts w:ascii="Times New Roman"/>
              </w:rPr>
            </w:pPr>
            <w:r>
              <w:rPr>
                <w:rFonts w:ascii="Times New Roman"/>
              </w:rPr>
              <w:t>个人史：烟、酒、毒麻药嗜好   无   有   冶游史   无   有   疫水接触史   无   有</w:t>
            </w:r>
          </w:p>
        </w:tc>
      </w:tr>
      <w:tr w14:paraId="27716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2C4D2AD8">
            <w:pPr>
              <w:pStyle w:val="4"/>
              <w:ind w:left="0"/>
              <w:rPr>
                <w:rFonts w:ascii="Times New Roman"/>
              </w:rPr>
            </w:pPr>
            <w:r>
              <w:rPr>
                <w:rFonts w:ascii="Times New Roman"/>
              </w:rPr>
              <w:t xml:space="preserve">        月经史：初潮年龄   岁      周期      日</w:t>
            </w:r>
          </w:p>
        </w:tc>
      </w:tr>
      <w:tr w14:paraId="0333A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41560E9">
            <w:pPr>
              <w:pStyle w:val="4"/>
              <w:ind w:left="0"/>
              <w:rPr>
                <w:rFonts w:ascii="Times New Roman"/>
              </w:rPr>
            </w:pPr>
            <w:r>
              <w:rPr>
                <w:rFonts w:ascii="Times New Roman"/>
              </w:rPr>
              <w:t xml:space="preserve">                月经量   多   中   少    痛经   无   轻   中   重   白带</w:t>
            </w:r>
          </w:p>
        </w:tc>
      </w:tr>
      <w:tr w14:paraId="1E543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6F39FAB7">
            <w:pPr>
              <w:pStyle w:val="4"/>
              <w:ind w:left="0"/>
              <w:rPr>
                <w:rFonts w:ascii="Times New Roman"/>
              </w:rPr>
            </w:pPr>
            <w:r>
              <w:rPr>
                <w:rFonts w:ascii="Times New Roman"/>
              </w:rPr>
              <w:t xml:space="preserve">        婚姻史：结婚年龄：    岁      近亲婚配    是    否</w:t>
            </w:r>
          </w:p>
        </w:tc>
      </w:tr>
      <w:tr w14:paraId="759DF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20E46907">
            <w:pPr>
              <w:pStyle w:val="4"/>
              <w:ind w:left="0"/>
              <w:rPr>
                <w:rFonts w:ascii="Times New Roman"/>
              </w:rPr>
            </w:pPr>
            <w:r>
              <w:rPr>
                <w:rFonts w:ascii="Times New Roman"/>
              </w:rPr>
              <w:t xml:space="preserve">        丈夫姓名         年龄         职业        健康状况</w:t>
            </w:r>
          </w:p>
        </w:tc>
      </w:tr>
      <w:tr w14:paraId="2A730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47AF483C">
            <w:pPr>
              <w:pStyle w:val="4"/>
              <w:ind w:left="0" w:firstLine="840" w:firstLineChars="400"/>
              <w:rPr>
                <w:rFonts w:ascii="Times New Roman"/>
              </w:rPr>
            </w:pPr>
            <w:r>
              <w:rPr>
                <w:rFonts w:ascii="Times New Roman"/>
              </w:rPr>
              <w:t>妊娠及生产史：足月产    次        早产    次        流产    次</w:t>
            </w:r>
          </w:p>
        </w:tc>
      </w:tr>
      <w:tr w14:paraId="78527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dashed" w:color="auto" w:sz="6" w:space="0"/>
              <w:right w:val="nil"/>
            </w:tcBorders>
            <w:vAlign w:val="center"/>
          </w:tcPr>
          <w:p w14:paraId="19D415BC">
            <w:pPr>
              <w:pStyle w:val="4"/>
              <w:ind w:left="0" w:firstLine="840" w:firstLineChars="400"/>
              <w:rPr>
                <w:rFonts w:ascii="Times New Roman"/>
              </w:rPr>
            </w:pPr>
            <w:r>
              <w:rPr>
                <w:rFonts w:ascii="Times New Roman"/>
              </w:rPr>
              <w:t xml:space="preserve">              现存子    女        末次生（流）产时间</w:t>
            </w:r>
          </w:p>
        </w:tc>
      </w:tr>
      <w:tr w14:paraId="0A00A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8581" w:type="dxa"/>
            <w:tcBorders>
              <w:top w:val="dashed" w:color="auto" w:sz="6" w:space="0"/>
              <w:left w:val="nil"/>
              <w:bottom w:val="single" w:color="auto" w:sz="12" w:space="0"/>
              <w:right w:val="nil"/>
            </w:tcBorders>
            <w:vAlign w:val="center"/>
          </w:tcPr>
          <w:p w14:paraId="0F8204D9">
            <w:pPr>
              <w:pStyle w:val="4"/>
              <w:ind w:left="0" w:firstLine="840" w:firstLineChars="400"/>
              <w:rPr>
                <w:rFonts w:ascii="Times New Roman"/>
              </w:rPr>
            </w:pPr>
            <w:r>
              <w:rPr>
                <w:rFonts w:ascii="Times New Roman"/>
              </w:rPr>
              <w:t>异常孕产情况：</w:t>
            </w:r>
          </w:p>
        </w:tc>
      </w:tr>
    </w:tbl>
    <w:p w14:paraId="56EAA3DA"/>
    <w:tbl>
      <w:tblPr>
        <w:tblStyle w:val="8"/>
        <w:tblW w:w="0" w:type="auto"/>
        <w:tblInd w:w="0" w:type="dxa"/>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Layout w:type="fixed"/>
        <w:tblCellMar>
          <w:top w:w="0" w:type="dxa"/>
          <w:left w:w="108" w:type="dxa"/>
          <w:bottom w:w="0" w:type="dxa"/>
          <w:right w:w="108" w:type="dxa"/>
        </w:tblCellMar>
      </w:tblPr>
      <w:tblGrid>
        <w:gridCol w:w="8577"/>
      </w:tblGrid>
      <w:tr w14:paraId="551C91F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cantSplit/>
          <w:trHeight w:val="400" w:hRule="exact"/>
        </w:trPr>
        <w:tc>
          <w:tcPr>
            <w:tcW w:w="8577" w:type="dxa"/>
            <w:vAlign w:val="center"/>
          </w:tcPr>
          <w:p w14:paraId="029CD178">
            <w:pPr>
              <w:pStyle w:val="4"/>
              <w:tabs>
                <w:tab w:val="clear" w:pos="812"/>
                <w:tab w:val="clear" w:pos="868"/>
                <w:tab w:val="clear" w:pos="1022"/>
              </w:tabs>
              <w:ind w:left="0"/>
              <w:rPr>
                <w:rFonts w:ascii="Times New Roman"/>
              </w:rPr>
            </w:pPr>
            <w:r>
              <w:rPr>
                <w:rFonts w:ascii="Times New Roman"/>
              </w:rPr>
              <w:t>家庭史：高血压、糖尿病、肿瘤遗传史   无   有   其他</w:t>
            </w:r>
          </w:p>
        </w:tc>
      </w:tr>
      <w:tr w14:paraId="6CD0A0C5">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41821AC">
            <w:pPr>
              <w:pStyle w:val="4"/>
              <w:tabs>
                <w:tab w:val="clear" w:pos="812"/>
                <w:tab w:val="clear" w:pos="868"/>
                <w:tab w:val="clear" w:pos="1022"/>
              </w:tabs>
              <w:spacing w:line="290" w:lineRule="exact"/>
              <w:ind w:left="0"/>
              <w:jc w:val="center"/>
              <w:rPr>
                <w:rFonts w:ascii="Times New Roman" w:eastAsia="黑体"/>
              </w:rPr>
            </w:pPr>
            <w:r>
              <w:rPr>
                <w:rFonts w:ascii="Times New Roman" w:eastAsia="黑体"/>
              </w:rPr>
              <w:t>体   格   检   查</w:t>
            </w:r>
          </w:p>
        </w:tc>
      </w:tr>
      <w:tr w14:paraId="1A5A610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AB484E1">
            <w:pPr>
              <w:pStyle w:val="4"/>
              <w:tabs>
                <w:tab w:val="clear" w:pos="812"/>
                <w:tab w:val="clear" w:pos="868"/>
                <w:tab w:val="clear" w:pos="1022"/>
              </w:tabs>
              <w:spacing w:line="290" w:lineRule="exact"/>
              <w:ind w:left="0"/>
              <w:rPr>
                <w:rFonts w:ascii="Times New Roman"/>
              </w:rPr>
            </w:pPr>
            <w:r>
              <w:rPr>
                <w:rFonts w:ascii="Times New Roman"/>
              </w:rPr>
              <w:t>T    C    P    次/分    R    次/分   BP   /    mmHg(kPa)   身高   cm，体重   kg</w:t>
            </w:r>
          </w:p>
        </w:tc>
      </w:tr>
      <w:tr w14:paraId="32B7D76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8488F8D">
            <w:pPr>
              <w:pStyle w:val="4"/>
              <w:tabs>
                <w:tab w:val="clear" w:pos="812"/>
                <w:tab w:val="clear" w:pos="868"/>
                <w:tab w:val="clear" w:pos="1022"/>
              </w:tabs>
              <w:spacing w:line="290" w:lineRule="exact"/>
              <w:ind w:left="0"/>
              <w:rPr>
                <w:rFonts w:ascii="Times New Roman"/>
              </w:rPr>
            </w:pPr>
            <w:r>
              <w:rPr>
                <w:rFonts w:ascii="Times New Roman"/>
              </w:rPr>
              <w:t>一般情况：发育      营养               面容               神志</w:t>
            </w:r>
          </w:p>
        </w:tc>
      </w:tr>
      <w:tr w14:paraId="49DF5C75">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51D0948A">
            <w:pPr>
              <w:pStyle w:val="4"/>
              <w:tabs>
                <w:tab w:val="clear" w:pos="812"/>
                <w:tab w:val="clear" w:pos="868"/>
                <w:tab w:val="clear" w:pos="1022"/>
              </w:tabs>
              <w:spacing w:line="290" w:lineRule="exact"/>
              <w:ind w:left="0"/>
              <w:rPr>
                <w:rFonts w:ascii="Times New Roman"/>
              </w:rPr>
            </w:pPr>
            <w:r>
              <w:rPr>
                <w:rFonts w:ascii="Times New Roman"/>
              </w:rPr>
              <w:t xml:space="preserve">          皮肤                        淋巴结              浮肿</w:t>
            </w:r>
          </w:p>
        </w:tc>
      </w:tr>
      <w:tr w14:paraId="0188085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8EAC4AE">
            <w:pPr>
              <w:pStyle w:val="4"/>
              <w:tabs>
                <w:tab w:val="clear" w:pos="812"/>
                <w:tab w:val="clear" w:pos="868"/>
                <w:tab w:val="clear" w:pos="1022"/>
              </w:tabs>
              <w:spacing w:line="290" w:lineRule="exact"/>
              <w:ind w:left="0"/>
              <w:rPr>
                <w:rFonts w:ascii="Times New Roman"/>
              </w:rPr>
            </w:pPr>
            <w:r>
              <w:rPr>
                <w:rFonts w:ascii="Times New Roman"/>
              </w:rPr>
              <w:t>头颈部：瞳孔           巩膜           甲状腺           其他</w:t>
            </w:r>
          </w:p>
        </w:tc>
      </w:tr>
      <w:tr w14:paraId="4D0B992A">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5AB42C12">
            <w:pPr>
              <w:pStyle w:val="4"/>
              <w:tabs>
                <w:tab w:val="clear" w:pos="812"/>
                <w:tab w:val="clear" w:pos="868"/>
                <w:tab w:val="clear" w:pos="1022"/>
              </w:tabs>
              <w:spacing w:line="290" w:lineRule="exact"/>
              <w:ind w:left="0"/>
              <w:rPr>
                <w:rFonts w:ascii="Times New Roman"/>
              </w:rPr>
            </w:pPr>
            <w:r>
              <w:rPr>
                <w:rFonts w:ascii="Times New Roman"/>
              </w:rPr>
              <w:t>胸  部：胸廓           乳房           乳头</w:t>
            </w:r>
          </w:p>
        </w:tc>
      </w:tr>
      <w:tr w14:paraId="7C45B1C1">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50FFB168">
            <w:pPr>
              <w:pStyle w:val="4"/>
              <w:tabs>
                <w:tab w:val="clear" w:pos="812"/>
                <w:tab w:val="clear" w:pos="868"/>
                <w:tab w:val="clear" w:pos="1022"/>
              </w:tabs>
              <w:spacing w:line="290" w:lineRule="exact"/>
              <w:ind w:left="0"/>
              <w:rPr>
                <w:rFonts w:ascii="Times New Roman"/>
              </w:rPr>
            </w:pPr>
            <w:r>
              <w:rPr>
                <w:rFonts w:ascii="Times New Roman"/>
              </w:rPr>
              <w:t xml:space="preserve">        心：心率                    心律               杂音</w:t>
            </w:r>
          </w:p>
        </w:tc>
      </w:tr>
      <w:tr w14:paraId="44960EA4">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8C12430">
            <w:pPr>
              <w:pStyle w:val="4"/>
              <w:tabs>
                <w:tab w:val="clear" w:pos="812"/>
                <w:tab w:val="clear" w:pos="868"/>
                <w:tab w:val="clear" w:pos="1022"/>
              </w:tabs>
              <w:spacing w:line="290" w:lineRule="exact"/>
              <w:ind w:left="0"/>
              <w:rPr>
                <w:rFonts w:ascii="Times New Roman"/>
              </w:rPr>
            </w:pPr>
            <w:r>
              <w:rPr>
                <w:rFonts w:ascii="Times New Roman"/>
              </w:rPr>
              <w:t xml:space="preserve">        肺</w:t>
            </w:r>
          </w:p>
        </w:tc>
      </w:tr>
      <w:tr w14:paraId="1CB3B2E5">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BBC952D">
            <w:pPr>
              <w:pStyle w:val="4"/>
              <w:tabs>
                <w:tab w:val="clear" w:pos="812"/>
                <w:tab w:val="clear" w:pos="868"/>
                <w:tab w:val="clear" w:pos="1022"/>
              </w:tabs>
              <w:spacing w:line="290" w:lineRule="exact"/>
              <w:ind w:left="0"/>
              <w:rPr>
                <w:rFonts w:ascii="Times New Roman"/>
              </w:rPr>
            </w:pPr>
            <w:r>
              <w:rPr>
                <w:rFonts w:ascii="Times New Roman"/>
              </w:rPr>
              <w:t>腹  部：肝                          脾</w:t>
            </w:r>
          </w:p>
        </w:tc>
      </w:tr>
      <w:tr w14:paraId="7A5EA4BE">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4E2C2F9">
            <w:pPr>
              <w:pStyle w:val="4"/>
              <w:tabs>
                <w:tab w:val="clear" w:pos="812"/>
                <w:tab w:val="clear" w:pos="868"/>
                <w:tab w:val="clear" w:pos="1022"/>
              </w:tabs>
              <w:spacing w:line="290" w:lineRule="exact"/>
              <w:ind w:left="0"/>
              <w:rPr>
                <w:rFonts w:ascii="Times New Roman"/>
              </w:rPr>
            </w:pPr>
            <w:r>
              <w:rPr>
                <w:rFonts w:ascii="Times New Roman"/>
              </w:rPr>
              <w:t xml:space="preserve">       其他</w:t>
            </w:r>
          </w:p>
        </w:tc>
      </w:tr>
      <w:tr w14:paraId="6FCA23E3">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BE30882">
            <w:pPr>
              <w:pStyle w:val="4"/>
              <w:tabs>
                <w:tab w:val="clear" w:pos="812"/>
                <w:tab w:val="clear" w:pos="868"/>
                <w:tab w:val="clear" w:pos="1022"/>
              </w:tabs>
              <w:spacing w:line="290" w:lineRule="exact"/>
              <w:ind w:left="0"/>
              <w:rPr>
                <w:rFonts w:ascii="Times New Roman"/>
              </w:rPr>
            </w:pPr>
            <w:r>
              <w:rPr>
                <w:rFonts w:ascii="Times New Roman"/>
              </w:rPr>
              <w:t>脊柱四肢：</w:t>
            </w:r>
          </w:p>
        </w:tc>
      </w:tr>
      <w:tr w14:paraId="12F8111D">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8CFB24D">
            <w:pPr>
              <w:pStyle w:val="4"/>
              <w:tabs>
                <w:tab w:val="clear" w:pos="812"/>
                <w:tab w:val="clear" w:pos="868"/>
                <w:tab w:val="clear" w:pos="1022"/>
              </w:tabs>
              <w:spacing w:line="290" w:lineRule="exact"/>
              <w:ind w:left="0"/>
              <w:rPr>
                <w:rFonts w:ascii="Times New Roman"/>
              </w:rPr>
            </w:pPr>
            <w:r>
              <w:rPr>
                <w:rFonts w:ascii="Times New Roman"/>
              </w:rPr>
              <w:t>外    阴：瘢痕         浮肿       静脉曲张       肛门：痔核</w:t>
            </w:r>
          </w:p>
        </w:tc>
      </w:tr>
      <w:tr w14:paraId="2F142860">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51B5308B">
            <w:pPr>
              <w:pStyle w:val="4"/>
              <w:tabs>
                <w:tab w:val="clear" w:pos="812"/>
                <w:tab w:val="clear" w:pos="868"/>
                <w:tab w:val="clear" w:pos="1022"/>
              </w:tabs>
              <w:spacing w:line="290" w:lineRule="exact"/>
              <w:ind w:left="0"/>
              <w:jc w:val="center"/>
              <w:rPr>
                <w:rFonts w:ascii="Times New Roman"/>
              </w:rPr>
            </w:pPr>
            <w:r>
              <w:rPr>
                <w:rFonts w:ascii="Times New Roman" w:eastAsia="黑体"/>
              </w:rPr>
              <w:t>产   科   检   查</w:t>
            </w:r>
          </w:p>
        </w:tc>
      </w:tr>
      <w:tr w14:paraId="300B49B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35DC996">
            <w:pPr>
              <w:pStyle w:val="4"/>
              <w:tabs>
                <w:tab w:val="clear" w:pos="812"/>
                <w:tab w:val="clear" w:pos="868"/>
                <w:tab w:val="clear" w:pos="1022"/>
              </w:tabs>
              <w:spacing w:line="290" w:lineRule="exact"/>
              <w:ind w:left="0"/>
              <w:rPr>
                <w:rFonts w:ascii="Times New Roman"/>
              </w:rPr>
            </w:pPr>
            <w:r>
              <w:rPr>
                <w:rFonts w:ascii="Times New Roman"/>
              </w:rPr>
              <w:t>宫高   cm   腹围   cm   估计胎儿大小       g    胎方位</w:t>
            </w:r>
          </w:p>
        </w:tc>
      </w:tr>
      <w:tr w14:paraId="25E6685B">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3C18FE73">
            <w:pPr>
              <w:pStyle w:val="4"/>
              <w:tabs>
                <w:tab w:val="clear" w:pos="812"/>
                <w:tab w:val="clear" w:pos="868"/>
                <w:tab w:val="clear" w:pos="1022"/>
              </w:tabs>
              <w:spacing w:line="290" w:lineRule="exact"/>
              <w:ind w:left="0"/>
              <w:rPr>
                <w:rFonts w:ascii="Times New Roman"/>
              </w:rPr>
            </w:pPr>
            <w:r>
              <w:rPr>
                <w:rFonts w:ascii="Times New Roman"/>
              </w:rPr>
              <w:t>胎心    次/分    胎心位置         强度         先露       位置</w:t>
            </w:r>
          </w:p>
        </w:tc>
      </w:tr>
      <w:tr w14:paraId="54FA7357">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33E3817">
            <w:pPr>
              <w:pStyle w:val="4"/>
              <w:tabs>
                <w:tab w:val="clear" w:pos="812"/>
                <w:tab w:val="clear" w:pos="868"/>
                <w:tab w:val="clear" w:pos="1022"/>
              </w:tabs>
              <w:spacing w:line="290" w:lineRule="exact"/>
              <w:ind w:left="0"/>
              <w:rPr>
                <w:rFonts w:ascii="Times New Roman"/>
              </w:rPr>
            </w:pPr>
            <w:r>
              <w:rPr>
                <w:rFonts w:ascii="Times New Roman"/>
              </w:rPr>
              <w:t>衔接        胎膜                     宫颈质地   软   中   硬</w:t>
            </w:r>
          </w:p>
        </w:tc>
      </w:tr>
      <w:tr w14:paraId="39D0B16C">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727B829">
            <w:pPr>
              <w:pStyle w:val="4"/>
              <w:tabs>
                <w:tab w:val="clear" w:pos="812"/>
                <w:tab w:val="clear" w:pos="868"/>
                <w:tab w:val="clear" w:pos="1022"/>
              </w:tabs>
              <w:spacing w:line="290" w:lineRule="exact"/>
              <w:ind w:left="0"/>
              <w:rPr>
                <w:rFonts w:ascii="Times New Roman"/>
              </w:rPr>
            </w:pPr>
            <w:r>
              <w:rPr>
                <w:rFonts w:ascii="Times New Roman"/>
              </w:rPr>
              <w:t>宫颈位置   前   中   后      宫颈长度          宫颈扩张</w:t>
            </w:r>
          </w:p>
        </w:tc>
      </w:tr>
      <w:tr w14:paraId="469FF4E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6333C60">
            <w:pPr>
              <w:pStyle w:val="4"/>
              <w:tabs>
                <w:tab w:val="clear" w:pos="812"/>
                <w:tab w:val="clear" w:pos="868"/>
                <w:tab w:val="clear" w:pos="1022"/>
              </w:tabs>
              <w:spacing w:line="290" w:lineRule="exact"/>
              <w:ind w:left="0"/>
              <w:rPr>
                <w:rFonts w:ascii="Times New Roman"/>
              </w:rPr>
            </w:pPr>
            <w:r>
              <w:rPr>
                <w:rFonts w:ascii="Times New Roman"/>
              </w:rPr>
              <w:t>骨盆测量   髂前上棘间径      cm      髂嵴间径          cm</w:t>
            </w:r>
          </w:p>
        </w:tc>
      </w:tr>
      <w:tr w14:paraId="4AD64C6C">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0184484C">
            <w:pPr>
              <w:pStyle w:val="4"/>
              <w:tabs>
                <w:tab w:val="clear" w:pos="812"/>
                <w:tab w:val="clear" w:pos="868"/>
                <w:tab w:val="clear" w:pos="1022"/>
              </w:tabs>
              <w:spacing w:line="290" w:lineRule="exact"/>
              <w:ind w:left="0"/>
              <w:rPr>
                <w:rFonts w:ascii="Times New Roman"/>
              </w:rPr>
            </w:pPr>
            <w:r>
              <w:rPr>
                <w:rFonts w:ascii="Times New Roman"/>
              </w:rPr>
              <w:t xml:space="preserve">           骶耻外径          cm      坐骨结节间径      cm</w:t>
            </w:r>
          </w:p>
        </w:tc>
      </w:tr>
      <w:tr w14:paraId="70FEFF26">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A3EA9A6">
            <w:pPr>
              <w:pStyle w:val="4"/>
              <w:tabs>
                <w:tab w:val="clear" w:pos="812"/>
                <w:tab w:val="clear" w:pos="868"/>
                <w:tab w:val="clear" w:pos="1022"/>
              </w:tabs>
              <w:spacing w:line="290" w:lineRule="exact"/>
              <w:ind w:left="0"/>
              <w:rPr>
                <w:rFonts w:ascii="Times New Roman"/>
              </w:rPr>
            </w:pPr>
            <w:r>
              <w:rPr>
                <w:rFonts w:ascii="Times New Roman"/>
              </w:rPr>
              <w:t>高危因素记录：</w:t>
            </w:r>
          </w:p>
        </w:tc>
      </w:tr>
      <w:tr w14:paraId="6E4AB2A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018F3757">
            <w:pPr>
              <w:pStyle w:val="4"/>
              <w:tabs>
                <w:tab w:val="clear" w:pos="812"/>
                <w:tab w:val="clear" w:pos="868"/>
                <w:tab w:val="clear" w:pos="1022"/>
              </w:tabs>
              <w:spacing w:line="290" w:lineRule="exact"/>
              <w:ind w:left="0"/>
              <w:rPr>
                <w:rFonts w:ascii="Times New Roman"/>
              </w:rPr>
            </w:pPr>
          </w:p>
        </w:tc>
      </w:tr>
      <w:tr w14:paraId="5543D9C6">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2B5D89D">
            <w:pPr>
              <w:pStyle w:val="4"/>
              <w:tabs>
                <w:tab w:val="clear" w:pos="812"/>
                <w:tab w:val="clear" w:pos="868"/>
                <w:tab w:val="clear" w:pos="1022"/>
              </w:tabs>
              <w:spacing w:line="290" w:lineRule="exact"/>
              <w:ind w:left="0"/>
              <w:rPr>
                <w:rFonts w:ascii="Times New Roman"/>
              </w:rPr>
            </w:pPr>
          </w:p>
        </w:tc>
      </w:tr>
      <w:tr w14:paraId="39A42B70">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706597F">
            <w:pPr>
              <w:pStyle w:val="4"/>
              <w:tabs>
                <w:tab w:val="clear" w:pos="812"/>
                <w:tab w:val="clear" w:pos="868"/>
                <w:tab w:val="clear" w:pos="1022"/>
              </w:tabs>
              <w:spacing w:line="290" w:lineRule="exact"/>
              <w:ind w:left="0"/>
              <w:rPr>
                <w:rFonts w:ascii="Times New Roman"/>
              </w:rPr>
            </w:pPr>
            <w:r>
              <w:rPr>
                <w:rFonts w:ascii="Times New Roman"/>
              </w:rPr>
              <w:t>建围产大卡：是    否 （院内   院外）</w:t>
            </w:r>
          </w:p>
        </w:tc>
      </w:tr>
      <w:tr w14:paraId="64849600">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6A233A68">
            <w:pPr>
              <w:pStyle w:val="4"/>
              <w:tabs>
                <w:tab w:val="clear" w:pos="812"/>
                <w:tab w:val="clear" w:pos="868"/>
                <w:tab w:val="clear" w:pos="1022"/>
              </w:tabs>
              <w:spacing w:line="290" w:lineRule="exact"/>
              <w:ind w:left="0"/>
              <w:rPr>
                <w:rFonts w:ascii="Times New Roman"/>
              </w:rPr>
            </w:pPr>
            <w:r>
              <w:rPr>
                <w:rFonts w:ascii="Times New Roman"/>
              </w:rPr>
              <w:t xml:space="preserve">                                           初步诊断：</w:t>
            </w:r>
          </w:p>
        </w:tc>
      </w:tr>
      <w:tr w14:paraId="110237FA">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D7B5F42">
            <w:pPr>
              <w:pStyle w:val="4"/>
              <w:tabs>
                <w:tab w:val="clear" w:pos="812"/>
                <w:tab w:val="clear" w:pos="868"/>
                <w:tab w:val="clear" w:pos="1022"/>
              </w:tabs>
              <w:spacing w:line="290" w:lineRule="exact"/>
              <w:ind w:left="0"/>
              <w:rPr>
                <w:rFonts w:ascii="Times New Roman"/>
              </w:rPr>
            </w:pPr>
          </w:p>
        </w:tc>
      </w:tr>
      <w:tr w14:paraId="76EDEED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1D2A32DC">
            <w:pPr>
              <w:pStyle w:val="4"/>
              <w:tabs>
                <w:tab w:val="clear" w:pos="812"/>
                <w:tab w:val="clear" w:pos="868"/>
                <w:tab w:val="clear" w:pos="1022"/>
              </w:tabs>
              <w:spacing w:line="290" w:lineRule="exact"/>
              <w:ind w:left="0"/>
              <w:rPr>
                <w:rFonts w:ascii="Times New Roman"/>
              </w:rPr>
            </w:pPr>
            <w:r>
              <w:rPr>
                <w:rFonts w:ascii="Times New Roman"/>
              </w:rPr>
              <w:t xml:space="preserve">                                                    医师签名：</w:t>
            </w:r>
          </w:p>
        </w:tc>
      </w:tr>
      <w:tr w14:paraId="77BC0AE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20F1CFC2">
            <w:pPr>
              <w:pStyle w:val="4"/>
              <w:tabs>
                <w:tab w:val="clear" w:pos="812"/>
                <w:tab w:val="clear" w:pos="868"/>
                <w:tab w:val="clear" w:pos="1022"/>
              </w:tabs>
              <w:spacing w:line="290" w:lineRule="exact"/>
              <w:ind w:left="0"/>
              <w:rPr>
                <w:rFonts w:ascii="Times New Roman"/>
              </w:rPr>
            </w:pPr>
            <w:r>
              <w:rPr>
                <w:rFonts w:ascii="Times New Roman"/>
              </w:rPr>
              <w:t xml:space="preserve">                                             入院诊断：</w:t>
            </w:r>
          </w:p>
        </w:tc>
      </w:tr>
      <w:tr w14:paraId="03466E5D">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03FC5B47">
            <w:pPr>
              <w:pStyle w:val="4"/>
              <w:tabs>
                <w:tab w:val="clear" w:pos="812"/>
                <w:tab w:val="clear" w:pos="868"/>
                <w:tab w:val="clear" w:pos="1022"/>
              </w:tabs>
              <w:spacing w:line="290" w:lineRule="exact"/>
              <w:ind w:left="0"/>
              <w:rPr>
                <w:rFonts w:ascii="Times New Roman"/>
              </w:rPr>
            </w:pPr>
            <w:r>
              <w:rPr>
                <w:rFonts w:ascii="Times New Roman"/>
              </w:rPr>
              <w:t xml:space="preserve">                                                    主治医师签名：</w:t>
            </w:r>
          </w:p>
        </w:tc>
      </w:tr>
      <w:tr w14:paraId="0DCB763F">
        <w:tblPrEx>
          <w:tblBorders>
            <w:top w:val="single" w:color="auto" w:sz="12" w:space="0"/>
            <w:left w:val="none" w:color="auto" w:sz="0" w:space="0"/>
            <w:bottom w:val="single" w:color="auto" w:sz="12" w:space="0"/>
            <w:right w:val="none" w:color="auto" w:sz="0" w:space="0"/>
            <w:insideH w:val="dashed" w:color="auto" w:sz="6" w:space="0"/>
            <w:insideV w:val="dashed" w:color="auto" w:sz="6" w:space="0"/>
          </w:tblBorders>
          <w:tblCellMar>
            <w:top w:w="0" w:type="dxa"/>
            <w:left w:w="108" w:type="dxa"/>
            <w:bottom w:w="0" w:type="dxa"/>
            <w:right w:w="108" w:type="dxa"/>
          </w:tblCellMar>
        </w:tblPrEx>
        <w:trPr>
          <w:trHeight w:val="400" w:hRule="exact"/>
        </w:trPr>
        <w:tc>
          <w:tcPr>
            <w:tcW w:w="8577" w:type="dxa"/>
            <w:vAlign w:val="center"/>
          </w:tcPr>
          <w:p w14:paraId="4004A8C5">
            <w:pPr>
              <w:pStyle w:val="4"/>
              <w:tabs>
                <w:tab w:val="clear" w:pos="812"/>
                <w:tab w:val="clear" w:pos="868"/>
                <w:tab w:val="clear" w:pos="1022"/>
              </w:tabs>
              <w:spacing w:line="290" w:lineRule="exact"/>
              <w:ind w:left="0"/>
              <w:rPr>
                <w:rFonts w:ascii="Times New Roman"/>
              </w:rPr>
            </w:pPr>
            <w:r>
              <w:rPr>
                <w:rFonts w:ascii="Times New Roman"/>
              </w:rPr>
              <w:t xml:space="preserve">                                                          年    月    日</w:t>
            </w:r>
          </w:p>
        </w:tc>
      </w:tr>
    </w:tbl>
    <w:p w14:paraId="51840FD9"/>
    <w:p w14:paraId="5260E42D"/>
    <w:p w14:paraId="6A1E8536">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2FE953EA">
      <w:pPr>
        <w:pStyle w:val="4"/>
        <w:tabs>
          <w:tab w:val="clear" w:pos="812"/>
          <w:tab w:val="clear" w:pos="868"/>
          <w:tab w:val="clear" w:pos="1022"/>
        </w:tabs>
        <w:spacing w:line="200" w:lineRule="exact"/>
        <w:ind w:left="0"/>
        <w:jc w:val="center"/>
        <w:rPr>
          <w:rFonts w:ascii="Times New Roman"/>
          <w:sz w:val="28"/>
        </w:rPr>
      </w:pPr>
    </w:p>
    <w:p w14:paraId="2545160B">
      <w:pPr>
        <w:pStyle w:val="4"/>
        <w:ind w:left="0"/>
        <w:jc w:val="center"/>
        <w:rPr>
          <w:rFonts w:ascii="Times New Roman" w:eastAsia="黑体"/>
          <w:b/>
          <w:sz w:val="32"/>
          <w:szCs w:val="32"/>
        </w:rPr>
      </w:pPr>
      <w:r>
        <w:rPr>
          <w:rFonts w:ascii="Times New Roman" w:eastAsia="黑体"/>
          <w:b/>
          <w:sz w:val="32"/>
          <w:szCs w:val="32"/>
        </w:rPr>
        <w:t>高危孕妇监护记录（二）</w:t>
      </w:r>
    </w:p>
    <w:p w14:paraId="666B7C42">
      <w:pPr>
        <w:pStyle w:val="4"/>
        <w:tabs>
          <w:tab w:val="clear" w:pos="812"/>
          <w:tab w:val="clear" w:pos="868"/>
          <w:tab w:val="clear" w:pos="1022"/>
        </w:tabs>
        <w:spacing w:line="200" w:lineRule="exact"/>
        <w:ind w:left="0"/>
        <w:jc w:val="center"/>
        <w:rPr>
          <w:rFonts w:ascii="Times New Roman"/>
          <w:sz w:val="28"/>
        </w:rPr>
      </w:pPr>
    </w:p>
    <w:p w14:paraId="448AEF21">
      <w:pPr>
        <w:pStyle w:val="4"/>
        <w:ind w:left="0"/>
        <w:rPr>
          <w:rFonts w:ascii="Times New Roman"/>
        </w:rPr>
      </w:pPr>
      <w:r>
        <w:rPr>
          <w:rFonts w:ascii="Times New Roman"/>
        </w:rPr>
        <w:t>姓名                   病区            床号                 住院号</w:t>
      </w:r>
    </w:p>
    <w:tbl>
      <w:tblPr>
        <w:tblStyle w:val="8"/>
        <w:tblW w:w="9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440"/>
        <w:gridCol w:w="441"/>
        <w:gridCol w:w="442"/>
        <w:gridCol w:w="9"/>
        <w:gridCol w:w="432"/>
        <w:gridCol w:w="442"/>
        <w:gridCol w:w="442"/>
        <w:gridCol w:w="445"/>
        <w:gridCol w:w="442"/>
        <w:gridCol w:w="442"/>
        <w:gridCol w:w="574"/>
        <w:gridCol w:w="1842"/>
        <w:gridCol w:w="470"/>
        <w:gridCol w:w="490"/>
        <w:gridCol w:w="588"/>
        <w:gridCol w:w="701"/>
      </w:tblGrid>
      <w:tr w14:paraId="3A5DE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376" w:type="dxa"/>
            <w:vMerge w:val="restart"/>
            <w:tcBorders>
              <w:top w:val="single" w:color="auto" w:sz="12" w:space="0"/>
              <w:left w:val="single" w:color="auto" w:sz="12" w:space="0"/>
            </w:tcBorders>
            <w:tcMar>
              <w:left w:w="57" w:type="dxa"/>
              <w:right w:w="57" w:type="dxa"/>
            </w:tcMar>
            <w:vAlign w:val="center"/>
          </w:tcPr>
          <w:p w14:paraId="2104A832">
            <w:pPr>
              <w:pStyle w:val="4"/>
              <w:ind w:left="0"/>
              <w:jc w:val="center"/>
              <w:rPr>
                <w:rFonts w:ascii="Times New Roman"/>
                <w:sz w:val="19"/>
              </w:rPr>
            </w:pPr>
            <w:r>
              <w:rPr>
                <w:rFonts w:ascii="Times New Roman"/>
                <w:sz w:val="19"/>
              </w:rPr>
              <w:t>日期</w:t>
            </w:r>
          </w:p>
        </w:tc>
        <w:tc>
          <w:tcPr>
            <w:tcW w:w="1332" w:type="dxa"/>
            <w:gridSpan w:val="4"/>
            <w:tcBorders>
              <w:top w:val="single" w:color="auto" w:sz="12" w:space="0"/>
            </w:tcBorders>
            <w:tcMar>
              <w:left w:w="57" w:type="dxa"/>
              <w:right w:w="57" w:type="dxa"/>
            </w:tcMar>
            <w:vAlign w:val="center"/>
          </w:tcPr>
          <w:p w14:paraId="4AB54C85">
            <w:pPr>
              <w:pStyle w:val="4"/>
              <w:tabs>
                <w:tab w:val="left" w:pos="972"/>
                <w:tab w:val="clear" w:pos="812"/>
              </w:tabs>
              <w:ind w:left="-108" w:firstLine="108"/>
              <w:jc w:val="center"/>
              <w:rPr>
                <w:rFonts w:ascii="Times New Roman"/>
                <w:sz w:val="19"/>
              </w:rPr>
            </w:pPr>
            <w:r>
              <w:rPr>
                <w:rFonts w:ascii="Times New Roman"/>
                <w:sz w:val="19"/>
              </w:rPr>
              <w:t>血压mmHg</w:t>
            </w:r>
          </w:p>
        </w:tc>
        <w:tc>
          <w:tcPr>
            <w:tcW w:w="1761" w:type="dxa"/>
            <w:gridSpan w:val="4"/>
            <w:tcBorders>
              <w:top w:val="single" w:color="auto" w:sz="12" w:space="0"/>
              <w:right w:val="single" w:color="000000" w:sz="4" w:space="0"/>
            </w:tcBorders>
            <w:tcMar>
              <w:left w:w="57" w:type="dxa"/>
              <w:right w:w="57" w:type="dxa"/>
            </w:tcMar>
            <w:vAlign w:val="center"/>
          </w:tcPr>
          <w:p w14:paraId="284579A9">
            <w:pPr>
              <w:pStyle w:val="4"/>
              <w:ind w:left="0"/>
              <w:jc w:val="center"/>
              <w:rPr>
                <w:rFonts w:ascii="Times New Roman"/>
                <w:sz w:val="19"/>
              </w:rPr>
            </w:pPr>
            <w:r>
              <w:rPr>
                <w:rFonts w:ascii="Times New Roman"/>
                <w:sz w:val="19"/>
              </w:rPr>
              <w:t>胎心计数次/分</w:t>
            </w:r>
          </w:p>
        </w:tc>
        <w:tc>
          <w:tcPr>
            <w:tcW w:w="1458" w:type="dxa"/>
            <w:gridSpan w:val="3"/>
            <w:tcBorders>
              <w:top w:val="single" w:color="auto" w:sz="12" w:space="0"/>
              <w:left w:val="single" w:color="000000" w:sz="4" w:space="0"/>
            </w:tcBorders>
            <w:tcMar>
              <w:left w:w="57" w:type="dxa"/>
              <w:right w:w="57" w:type="dxa"/>
            </w:tcMar>
            <w:vAlign w:val="center"/>
          </w:tcPr>
          <w:p w14:paraId="0C591F17">
            <w:pPr>
              <w:pStyle w:val="4"/>
              <w:ind w:left="0"/>
              <w:jc w:val="center"/>
              <w:rPr>
                <w:rFonts w:ascii="Times New Roman"/>
                <w:sz w:val="19"/>
              </w:rPr>
            </w:pPr>
            <w:r>
              <w:rPr>
                <w:rFonts w:ascii="Times New Roman"/>
                <w:sz w:val="19"/>
              </w:rPr>
              <w:t>胎动计数次/时</w:t>
            </w:r>
          </w:p>
        </w:tc>
        <w:tc>
          <w:tcPr>
            <w:tcW w:w="1842" w:type="dxa"/>
            <w:vMerge w:val="restart"/>
            <w:tcBorders>
              <w:top w:val="single" w:color="auto" w:sz="12" w:space="0"/>
            </w:tcBorders>
            <w:tcMar>
              <w:left w:w="57" w:type="dxa"/>
              <w:right w:w="57" w:type="dxa"/>
            </w:tcMar>
            <w:vAlign w:val="center"/>
          </w:tcPr>
          <w:p w14:paraId="520A6EE6">
            <w:pPr>
              <w:pStyle w:val="4"/>
              <w:ind w:left="0"/>
              <w:jc w:val="center"/>
              <w:rPr>
                <w:rFonts w:ascii="Times New Roman"/>
                <w:sz w:val="19"/>
              </w:rPr>
            </w:pPr>
            <w:r>
              <w:rPr>
                <w:rFonts w:ascii="Times New Roman"/>
                <w:sz w:val="19"/>
              </w:rPr>
              <w:t>实验室及器械检查</w:t>
            </w:r>
          </w:p>
        </w:tc>
        <w:tc>
          <w:tcPr>
            <w:tcW w:w="470" w:type="dxa"/>
            <w:vMerge w:val="restart"/>
            <w:tcBorders>
              <w:top w:val="single" w:color="auto" w:sz="12" w:space="0"/>
            </w:tcBorders>
            <w:tcMar>
              <w:left w:w="57" w:type="dxa"/>
              <w:right w:w="57" w:type="dxa"/>
            </w:tcMar>
            <w:vAlign w:val="center"/>
          </w:tcPr>
          <w:p w14:paraId="754D5A93">
            <w:pPr>
              <w:pStyle w:val="4"/>
              <w:ind w:left="0"/>
              <w:jc w:val="center"/>
              <w:rPr>
                <w:rFonts w:ascii="Times New Roman"/>
                <w:sz w:val="19"/>
              </w:rPr>
            </w:pPr>
            <w:r>
              <w:rPr>
                <w:rFonts w:ascii="Times New Roman"/>
                <w:sz w:val="19"/>
              </w:rPr>
              <w:t>腹围</w:t>
            </w:r>
          </w:p>
          <w:p w14:paraId="33989E42">
            <w:pPr>
              <w:pStyle w:val="4"/>
              <w:ind w:left="0" w:right="-111" w:hanging="167"/>
              <w:jc w:val="center"/>
              <w:rPr>
                <w:rFonts w:ascii="Times New Roman"/>
                <w:sz w:val="19"/>
              </w:rPr>
            </w:pPr>
            <w:r>
              <w:rPr>
                <w:rFonts w:ascii="Times New Roman"/>
                <w:sz w:val="19"/>
              </w:rPr>
              <w:t>(cm)</w:t>
            </w:r>
          </w:p>
        </w:tc>
        <w:tc>
          <w:tcPr>
            <w:tcW w:w="490" w:type="dxa"/>
            <w:vMerge w:val="restart"/>
            <w:tcBorders>
              <w:top w:val="single" w:color="auto" w:sz="12" w:space="0"/>
            </w:tcBorders>
            <w:tcMar>
              <w:left w:w="57" w:type="dxa"/>
              <w:right w:w="57" w:type="dxa"/>
            </w:tcMar>
            <w:vAlign w:val="center"/>
          </w:tcPr>
          <w:p w14:paraId="00FC1057">
            <w:pPr>
              <w:pStyle w:val="4"/>
              <w:ind w:left="0" w:right="-108" w:hanging="108"/>
              <w:jc w:val="center"/>
              <w:rPr>
                <w:rFonts w:ascii="Times New Roman"/>
                <w:sz w:val="19"/>
              </w:rPr>
            </w:pPr>
            <w:r>
              <w:rPr>
                <w:rFonts w:ascii="Times New Roman"/>
                <w:sz w:val="19"/>
              </w:rPr>
              <w:t>宫</w:t>
            </w:r>
          </w:p>
          <w:p w14:paraId="610B7C38">
            <w:pPr>
              <w:pStyle w:val="4"/>
              <w:ind w:left="0" w:right="-108" w:hanging="108"/>
              <w:jc w:val="center"/>
              <w:rPr>
                <w:rFonts w:ascii="Times New Roman"/>
                <w:sz w:val="19"/>
              </w:rPr>
            </w:pPr>
            <w:r>
              <w:rPr>
                <w:rFonts w:ascii="Times New Roman"/>
                <w:sz w:val="19"/>
              </w:rPr>
              <w:t>高</w:t>
            </w:r>
          </w:p>
          <w:p w14:paraId="10A96D67">
            <w:pPr>
              <w:pStyle w:val="4"/>
              <w:ind w:left="0" w:right="-108" w:hanging="108"/>
              <w:jc w:val="center"/>
              <w:rPr>
                <w:rFonts w:ascii="Times New Roman"/>
                <w:sz w:val="19"/>
              </w:rPr>
            </w:pPr>
            <w:r>
              <w:rPr>
                <w:rFonts w:ascii="Times New Roman"/>
                <w:sz w:val="19"/>
              </w:rPr>
              <w:t>(cm)</w:t>
            </w:r>
          </w:p>
        </w:tc>
        <w:tc>
          <w:tcPr>
            <w:tcW w:w="588" w:type="dxa"/>
            <w:vMerge w:val="restart"/>
            <w:tcBorders>
              <w:top w:val="single" w:color="auto" w:sz="12" w:space="0"/>
            </w:tcBorders>
            <w:tcMar>
              <w:left w:w="57" w:type="dxa"/>
              <w:right w:w="57" w:type="dxa"/>
            </w:tcMar>
            <w:vAlign w:val="center"/>
          </w:tcPr>
          <w:p w14:paraId="4ED6CD6D">
            <w:pPr>
              <w:pStyle w:val="4"/>
              <w:ind w:left="0" w:hanging="108"/>
              <w:jc w:val="center"/>
              <w:rPr>
                <w:rFonts w:ascii="Times New Roman"/>
                <w:sz w:val="19"/>
              </w:rPr>
            </w:pPr>
            <w:r>
              <w:rPr>
                <w:rFonts w:ascii="Times New Roman"/>
                <w:sz w:val="19"/>
              </w:rPr>
              <w:t>其他</w:t>
            </w:r>
          </w:p>
        </w:tc>
        <w:tc>
          <w:tcPr>
            <w:tcW w:w="701" w:type="dxa"/>
            <w:vMerge w:val="restart"/>
            <w:tcBorders>
              <w:top w:val="single" w:color="auto" w:sz="12" w:space="0"/>
              <w:right w:val="single" w:color="auto" w:sz="12" w:space="0"/>
            </w:tcBorders>
            <w:tcMar>
              <w:left w:w="57" w:type="dxa"/>
              <w:right w:w="57" w:type="dxa"/>
            </w:tcMar>
            <w:vAlign w:val="center"/>
          </w:tcPr>
          <w:p w14:paraId="2193B39A">
            <w:pPr>
              <w:pStyle w:val="4"/>
              <w:ind w:left="0"/>
              <w:jc w:val="center"/>
              <w:rPr>
                <w:rFonts w:ascii="Times New Roman"/>
                <w:sz w:val="19"/>
              </w:rPr>
            </w:pPr>
            <w:r>
              <w:rPr>
                <w:rFonts w:ascii="Times New Roman"/>
                <w:sz w:val="19"/>
              </w:rPr>
              <w:t>检查者</w:t>
            </w:r>
          </w:p>
        </w:tc>
      </w:tr>
      <w:tr w14:paraId="0347F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376" w:type="dxa"/>
            <w:vMerge w:val="continue"/>
            <w:tcBorders>
              <w:left w:val="single" w:color="auto" w:sz="12" w:space="0"/>
            </w:tcBorders>
            <w:tcMar>
              <w:left w:w="57" w:type="dxa"/>
              <w:right w:w="57" w:type="dxa"/>
            </w:tcMar>
            <w:vAlign w:val="center"/>
          </w:tcPr>
          <w:p w14:paraId="40AA1E85">
            <w:pPr>
              <w:pStyle w:val="4"/>
              <w:ind w:left="0"/>
              <w:jc w:val="center"/>
              <w:rPr>
                <w:rFonts w:ascii="Times New Roman"/>
                <w:sz w:val="19"/>
              </w:rPr>
            </w:pPr>
          </w:p>
        </w:tc>
        <w:tc>
          <w:tcPr>
            <w:tcW w:w="440" w:type="dxa"/>
            <w:tcMar>
              <w:left w:w="57" w:type="dxa"/>
              <w:right w:w="57" w:type="dxa"/>
            </w:tcMar>
            <w:vAlign w:val="center"/>
          </w:tcPr>
          <w:p w14:paraId="5961B400">
            <w:pPr>
              <w:pStyle w:val="4"/>
              <w:ind w:left="0"/>
              <w:jc w:val="center"/>
              <w:rPr>
                <w:rFonts w:ascii="Times New Roman"/>
                <w:sz w:val="19"/>
              </w:rPr>
            </w:pPr>
            <w:r>
              <w:rPr>
                <w:rFonts w:ascii="Times New Roman"/>
                <w:sz w:val="19"/>
              </w:rPr>
              <w:t>早</w:t>
            </w:r>
          </w:p>
        </w:tc>
        <w:tc>
          <w:tcPr>
            <w:tcW w:w="441" w:type="dxa"/>
            <w:tcMar>
              <w:left w:w="57" w:type="dxa"/>
              <w:right w:w="57" w:type="dxa"/>
            </w:tcMar>
            <w:vAlign w:val="center"/>
          </w:tcPr>
          <w:p w14:paraId="14433C1E">
            <w:pPr>
              <w:pStyle w:val="4"/>
              <w:ind w:left="0"/>
              <w:jc w:val="center"/>
              <w:rPr>
                <w:rFonts w:ascii="Times New Roman"/>
                <w:sz w:val="19"/>
              </w:rPr>
            </w:pPr>
            <w:r>
              <w:rPr>
                <w:rFonts w:ascii="Times New Roman"/>
                <w:sz w:val="19"/>
              </w:rPr>
              <w:t>中</w:t>
            </w:r>
          </w:p>
        </w:tc>
        <w:tc>
          <w:tcPr>
            <w:tcW w:w="442" w:type="dxa"/>
            <w:tcMar>
              <w:left w:w="57" w:type="dxa"/>
              <w:right w:w="57" w:type="dxa"/>
            </w:tcMar>
            <w:vAlign w:val="center"/>
          </w:tcPr>
          <w:p w14:paraId="726615C0">
            <w:pPr>
              <w:pStyle w:val="4"/>
              <w:ind w:left="0"/>
              <w:jc w:val="center"/>
              <w:rPr>
                <w:rFonts w:ascii="Times New Roman"/>
                <w:sz w:val="19"/>
              </w:rPr>
            </w:pPr>
            <w:r>
              <w:rPr>
                <w:rFonts w:ascii="Times New Roman"/>
                <w:sz w:val="19"/>
              </w:rPr>
              <w:t>晚</w:t>
            </w:r>
          </w:p>
        </w:tc>
        <w:tc>
          <w:tcPr>
            <w:tcW w:w="441" w:type="dxa"/>
            <w:gridSpan w:val="2"/>
            <w:tcMar>
              <w:left w:w="57" w:type="dxa"/>
              <w:right w:w="57" w:type="dxa"/>
            </w:tcMar>
            <w:vAlign w:val="center"/>
          </w:tcPr>
          <w:p w14:paraId="515D5232">
            <w:pPr>
              <w:pStyle w:val="4"/>
              <w:ind w:left="0"/>
              <w:jc w:val="center"/>
              <w:rPr>
                <w:rFonts w:ascii="Times New Roman"/>
                <w:sz w:val="19"/>
              </w:rPr>
            </w:pPr>
            <w:r>
              <w:rPr>
                <w:rFonts w:ascii="Times New Roman"/>
                <w:sz w:val="19"/>
              </w:rPr>
              <w:t>早</w:t>
            </w:r>
          </w:p>
        </w:tc>
        <w:tc>
          <w:tcPr>
            <w:tcW w:w="442" w:type="dxa"/>
            <w:tcMar>
              <w:left w:w="57" w:type="dxa"/>
              <w:right w:w="57" w:type="dxa"/>
            </w:tcMar>
            <w:vAlign w:val="center"/>
          </w:tcPr>
          <w:p w14:paraId="0427344A">
            <w:pPr>
              <w:pStyle w:val="4"/>
              <w:ind w:left="0"/>
              <w:jc w:val="center"/>
              <w:rPr>
                <w:rFonts w:ascii="Times New Roman"/>
                <w:sz w:val="19"/>
              </w:rPr>
            </w:pPr>
            <w:r>
              <w:rPr>
                <w:rFonts w:ascii="Times New Roman"/>
                <w:sz w:val="19"/>
              </w:rPr>
              <w:t>中</w:t>
            </w:r>
          </w:p>
        </w:tc>
        <w:tc>
          <w:tcPr>
            <w:tcW w:w="442" w:type="dxa"/>
            <w:tcBorders>
              <w:right w:val="single" w:color="000000" w:sz="4" w:space="0"/>
            </w:tcBorders>
            <w:tcMar>
              <w:left w:w="57" w:type="dxa"/>
              <w:right w:w="57" w:type="dxa"/>
            </w:tcMar>
            <w:vAlign w:val="center"/>
          </w:tcPr>
          <w:p w14:paraId="6F0DB27A">
            <w:pPr>
              <w:pStyle w:val="4"/>
              <w:ind w:left="0"/>
              <w:jc w:val="center"/>
              <w:rPr>
                <w:rFonts w:ascii="Times New Roman"/>
                <w:sz w:val="19"/>
              </w:rPr>
            </w:pPr>
            <w:r>
              <w:rPr>
                <w:rFonts w:ascii="Times New Roman"/>
                <w:sz w:val="19"/>
              </w:rPr>
              <w:t>晚</w:t>
            </w:r>
          </w:p>
        </w:tc>
        <w:tc>
          <w:tcPr>
            <w:tcW w:w="445" w:type="dxa"/>
            <w:tcBorders>
              <w:left w:val="single" w:color="000000" w:sz="4" w:space="0"/>
              <w:right w:val="single" w:color="000000" w:sz="4" w:space="0"/>
            </w:tcBorders>
            <w:tcMar>
              <w:left w:w="57" w:type="dxa"/>
              <w:right w:w="57" w:type="dxa"/>
            </w:tcMar>
            <w:vAlign w:val="center"/>
          </w:tcPr>
          <w:p w14:paraId="7B84E9FA">
            <w:pPr>
              <w:pStyle w:val="4"/>
              <w:ind w:left="0"/>
              <w:jc w:val="center"/>
              <w:rPr>
                <w:rFonts w:ascii="Times New Roman"/>
                <w:sz w:val="19"/>
              </w:rPr>
            </w:pPr>
            <w:r>
              <w:rPr>
                <w:rFonts w:ascii="Times New Roman"/>
                <w:sz w:val="19"/>
              </w:rPr>
              <w:t>早</w:t>
            </w:r>
          </w:p>
        </w:tc>
        <w:tc>
          <w:tcPr>
            <w:tcW w:w="442" w:type="dxa"/>
            <w:tcBorders>
              <w:left w:val="single" w:color="000000" w:sz="4" w:space="0"/>
              <w:right w:val="single" w:color="000000" w:sz="4" w:space="0"/>
            </w:tcBorders>
            <w:tcMar>
              <w:left w:w="57" w:type="dxa"/>
              <w:right w:w="57" w:type="dxa"/>
            </w:tcMar>
            <w:vAlign w:val="center"/>
          </w:tcPr>
          <w:p w14:paraId="35111F2C">
            <w:pPr>
              <w:pStyle w:val="4"/>
              <w:ind w:left="0"/>
              <w:jc w:val="center"/>
              <w:rPr>
                <w:rFonts w:ascii="Times New Roman"/>
                <w:sz w:val="19"/>
              </w:rPr>
            </w:pPr>
            <w:r>
              <w:rPr>
                <w:rFonts w:ascii="Times New Roman"/>
                <w:sz w:val="19"/>
              </w:rPr>
              <w:t>中</w:t>
            </w:r>
          </w:p>
        </w:tc>
        <w:tc>
          <w:tcPr>
            <w:tcW w:w="442" w:type="dxa"/>
            <w:tcBorders>
              <w:left w:val="single" w:color="000000" w:sz="4" w:space="0"/>
            </w:tcBorders>
            <w:tcMar>
              <w:left w:w="57" w:type="dxa"/>
              <w:right w:w="57" w:type="dxa"/>
            </w:tcMar>
            <w:vAlign w:val="center"/>
          </w:tcPr>
          <w:p w14:paraId="6CE59E7E">
            <w:pPr>
              <w:pStyle w:val="4"/>
              <w:ind w:left="0"/>
              <w:jc w:val="center"/>
              <w:rPr>
                <w:rFonts w:ascii="Times New Roman"/>
                <w:sz w:val="19"/>
              </w:rPr>
            </w:pPr>
            <w:r>
              <w:rPr>
                <w:rFonts w:ascii="Times New Roman"/>
                <w:sz w:val="19"/>
              </w:rPr>
              <w:t>晚</w:t>
            </w:r>
          </w:p>
        </w:tc>
        <w:tc>
          <w:tcPr>
            <w:tcW w:w="574" w:type="dxa"/>
            <w:tcMar>
              <w:left w:w="57" w:type="dxa"/>
              <w:right w:w="57" w:type="dxa"/>
            </w:tcMar>
            <w:vAlign w:val="center"/>
          </w:tcPr>
          <w:p w14:paraId="3FFE3ADD">
            <w:pPr>
              <w:pStyle w:val="4"/>
              <w:ind w:left="0"/>
              <w:jc w:val="center"/>
              <w:rPr>
                <w:rFonts w:ascii="Times New Roman"/>
                <w:sz w:val="19"/>
              </w:rPr>
            </w:pPr>
            <w:r>
              <w:rPr>
                <w:rFonts w:ascii="Times New Roman"/>
                <w:sz w:val="19"/>
              </w:rPr>
              <w:t>总计</w:t>
            </w:r>
          </w:p>
        </w:tc>
        <w:tc>
          <w:tcPr>
            <w:tcW w:w="1842" w:type="dxa"/>
            <w:vMerge w:val="continue"/>
            <w:tcMar>
              <w:left w:w="57" w:type="dxa"/>
              <w:right w:w="57" w:type="dxa"/>
            </w:tcMar>
            <w:vAlign w:val="center"/>
          </w:tcPr>
          <w:p w14:paraId="17250A21">
            <w:pPr>
              <w:pStyle w:val="4"/>
              <w:ind w:left="0"/>
              <w:jc w:val="center"/>
              <w:rPr>
                <w:rFonts w:ascii="Times New Roman"/>
                <w:sz w:val="19"/>
              </w:rPr>
            </w:pPr>
          </w:p>
        </w:tc>
        <w:tc>
          <w:tcPr>
            <w:tcW w:w="470" w:type="dxa"/>
            <w:vMerge w:val="continue"/>
            <w:tcMar>
              <w:left w:w="57" w:type="dxa"/>
              <w:right w:w="57" w:type="dxa"/>
            </w:tcMar>
            <w:vAlign w:val="center"/>
          </w:tcPr>
          <w:p w14:paraId="03023F4D">
            <w:pPr>
              <w:pStyle w:val="4"/>
              <w:ind w:left="0"/>
              <w:jc w:val="center"/>
              <w:rPr>
                <w:rFonts w:ascii="Times New Roman"/>
                <w:sz w:val="19"/>
              </w:rPr>
            </w:pPr>
          </w:p>
        </w:tc>
        <w:tc>
          <w:tcPr>
            <w:tcW w:w="490" w:type="dxa"/>
            <w:vMerge w:val="continue"/>
            <w:tcMar>
              <w:left w:w="57" w:type="dxa"/>
              <w:right w:w="57" w:type="dxa"/>
            </w:tcMar>
            <w:vAlign w:val="center"/>
          </w:tcPr>
          <w:p w14:paraId="08432001">
            <w:pPr>
              <w:pStyle w:val="4"/>
              <w:ind w:left="0"/>
              <w:jc w:val="center"/>
              <w:rPr>
                <w:rFonts w:ascii="Times New Roman"/>
                <w:sz w:val="19"/>
              </w:rPr>
            </w:pPr>
          </w:p>
        </w:tc>
        <w:tc>
          <w:tcPr>
            <w:tcW w:w="588" w:type="dxa"/>
            <w:vMerge w:val="continue"/>
            <w:tcMar>
              <w:left w:w="57" w:type="dxa"/>
              <w:right w:w="57" w:type="dxa"/>
            </w:tcMar>
            <w:vAlign w:val="center"/>
          </w:tcPr>
          <w:p w14:paraId="122F6E3B">
            <w:pPr>
              <w:pStyle w:val="4"/>
              <w:ind w:left="0"/>
              <w:jc w:val="center"/>
              <w:rPr>
                <w:rFonts w:ascii="Times New Roman"/>
                <w:sz w:val="19"/>
              </w:rPr>
            </w:pPr>
          </w:p>
        </w:tc>
        <w:tc>
          <w:tcPr>
            <w:tcW w:w="701" w:type="dxa"/>
            <w:vMerge w:val="continue"/>
            <w:tcBorders>
              <w:right w:val="single" w:color="auto" w:sz="12" w:space="0"/>
            </w:tcBorders>
            <w:tcMar>
              <w:left w:w="57" w:type="dxa"/>
              <w:right w:w="57" w:type="dxa"/>
            </w:tcMar>
            <w:vAlign w:val="center"/>
          </w:tcPr>
          <w:p w14:paraId="40A489D1">
            <w:pPr>
              <w:pStyle w:val="4"/>
              <w:ind w:left="0"/>
              <w:jc w:val="center"/>
              <w:rPr>
                <w:rFonts w:ascii="Times New Roman"/>
                <w:sz w:val="19"/>
              </w:rPr>
            </w:pPr>
          </w:p>
        </w:tc>
      </w:tr>
      <w:tr w14:paraId="0027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vAlign w:val="center"/>
          </w:tcPr>
          <w:p w14:paraId="79F39083">
            <w:pPr>
              <w:pStyle w:val="4"/>
              <w:ind w:left="0"/>
              <w:jc w:val="center"/>
              <w:rPr>
                <w:rFonts w:ascii="Times New Roman"/>
                <w:b/>
                <w:sz w:val="19"/>
              </w:rPr>
            </w:pPr>
          </w:p>
        </w:tc>
        <w:tc>
          <w:tcPr>
            <w:tcW w:w="440" w:type="dxa"/>
            <w:tcMar>
              <w:left w:w="57" w:type="dxa"/>
              <w:right w:w="57" w:type="dxa"/>
            </w:tcMar>
            <w:vAlign w:val="center"/>
          </w:tcPr>
          <w:p w14:paraId="0FFBE390">
            <w:pPr>
              <w:pStyle w:val="4"/>
              <w:ind w:left="0"/>
              <w:jc w:val="center"/>
              <w:rPr>
                <w:rFonts w:ascii="Times New Roman"/>
                <w:b/>
                <w:sz w:val="19"/>
              </w:rPr>
            </w:pPr>
          </w:p>
        </w:tc>
        <w:tc>
          <w:tcPr>
            <w:tcW w:w="441" w:type="dxa"/>
            <w:tcMar>
              <w:left w:w="57" w:type="dxa"/>
              <w:right w:w="57" w:type="dxa"/>
            </w:tcMar>
            <w:vAlign w:val="center"/>
          </w:tcPr>
          <w:p w14:paraId="4D55B9FE">
            <w:pPr>
              <w:pStyle w:val="4"/>
              <w:ind w:left="0"/>
              <w:jc w:val="center"/>
              <w:rPr>
                <w:rFonts w:ascii="Times New Roman"/>
                <w:b/>
                <w:sz w:val="19"/>
              </w:rPr>
            </w:pPr>
          </w:p>
        </w:tc>
        <w:tc>
          <w:tcPr>
            <w:tcW w:w="442" w:type="dxa"/>
            <w:tcMar>
              <w:left w:w="57" w:type="dxa"/>
              <w:right w:w="57" w:type="dxa"/>
            </w:tcMar>
            <w:vAlign w:val="center"/>
          </w:tcPr>
          <w:p w14:paraId="6CCD2554">
            <w:pPr>
              <w:pStyle w:val="4"/>
              <w:ind w:left="0"/>
              <w:jc w:val="center"/>
              <w:rPr>
                <w:rFonts w:ascii="Times New Roman"/>
                <w:b/>
                <w:sz w:val="19"/>
              </w:rPr>
            </w:pPr>
          </w:p>
        </w:tc>
        <w:tc>
          <w:tcPr>
            <w:tcW w:w="441" w:type="dxa"/>
            <w:gridSpan w:val="2"/>
            <w:tcMar>
              <w:left w:w="57" w:type="dxa"/>
              <w:right w:w="57" w:type="dxa"/>
            </w:tcMar>
            <w:vAlign w:val="center"/>
          </w:tcPr>
          <w:p w14:paraId="151E027A">
            <w:pPr>
              <w:pStyle w:val="4"/>
              <w:ind w:left="0"/>
              <w:jc w:val="center"/>
              <w:rPr>
                <w:rFonts w:ascii="Times New Roman"/>
                <w:b/>
                <w:sz w:val="19"/>
              </w:rPr>
            </w:pPr>
          </w:p>
        </w:tc>
        <w:tc>
          <w:tcPr>
            <w:tcW w:w="442" w:type="dxa"/>
            <w:tcMar>
              <w:left w:w="57" w:type="dxa"/>
              <w:right w:w="57" w:type="dxa"/>
            </w:tcMar>
            <w:vAlign w:val="center"/>
          </w:tcPr>
          <w:p w14:paraId="3B51B8A5">
            <w:pPr>
              <w:pStyle w:val="4"/>
              <w:ind w:left="0"/>
              <w:jc w:val="center"/>
              <w:rPr>
                <w:rFonts w:ascii="Times New Roman"/>
                <w:b/>
                <w:sz w:val="19"/>
              </w:rPr>
            </w:pPr>
          </w:p>
        </w:tc>
        <w:tc>
          <w:tcPr>
            <w:tcW w:w="442" w:type="dxa"/>
            <w:tcBorders>
              <w:right w:val="single" w:color="000000" w:sz="4" w:space="0"/>
            </w:tcBorders>
            <w:tcMar>
              <w:left w:w="57" w:type="dxa"/>
              <w:right w:w="57" w:type="dxa"/>
            </w:tcMar>
            <w:vAlign w:val="center"/>
          </w:tcPr>
          <w:p w14:paraId="49255FDE">
            <w:pPr>
              <w:pStyle w:val="4"/>
              <w:ind w:left="0"/>
              <w:jc w:val="center"/>
              <w:rPr>
                <w:rFonts w:ascii="Times New Roman"/>
                <w:b/>
                <w:sz w:val="19"/>
              </w:rPr>
            </w:pPr>
          </w:p>
        </w:tc>
        <w:tc>
          <w:tcPr>
            <w:tcW w:w="445" w:type="dxa"/>
            <w:tcBorders>
              <w:left w:val="single" w:color="000000" w:sz="4" w:space="0"/>
              <w:right w:val="single" w:color="000000" w:sz="4" w:space="0"/>
            </w:tcBorders>
            <w:tcMar>
              <w:left w:w="57" w:type="dxa"/>
              <w:right w:w="57" w:type="dxa"/>
            </w:tcMar>
            <w:vAlign w:val="center"/>
          </w:tcPr>
          <w:p w14:paraId="39DB9DE4">
            <w:pPr>
              <w:pStyle w:val="4"/>
              <w:ind w:left="0"/>
              <w:jc w:val="center"/>
              <w:rPr>
                <w:rFonts w:ascii="Times New Roman"/>
                <w:b/>
                <w:sz w:val="19"/>
              </w:rPr>
            </w:pPr>
          </w:p>
        </w:tc>
        <w:tc>
          <w:tcPr>
            <w:tcW w:w="442" w:type="dxa"/>
            <w:tcBorders>
              <w:left w:val="single" w:color="000000" w:sz="4" w:space="0"/>
              <w:right w:val="single" w:color="000000" w:sz="4" w:space="0"/>
            </w:tcBorders>
            <w:tcMar>
              <w:left w:w="57" w:type="dxa"/>
              <w:right w:w="57" w:type="dxa"/>
            </w:tcMar>
            <w:vAlign w:val="center"/>
          </w:tcPr>
          <w:p w14:paraId="3945104A">
            <w:pPr>
              <w:pStyle w:val="4"/>
              <w:ind w:left="0"/>
              <w:jc w:val="center"/>
              <w:rPr>
                <w:rFonts w:ascii="Times New Roman"/>
                <w:b/>
                <w:sz w:val="19"/>
              </w:rPr>
            </w:pPr>
          </w:p>
        </w:tc>
        <w:tc>
          <w:tcPr>
            <w:tcW w:w="442" w:type="dxa"/>
            <w:tcBorders>
              <w:left w:val="single" w:color="000000" w:sz="4" w:space="0"/>
            </w:tcBorders>
            <w:tcMar>
              <w:left w:w="57" w:type="dxa"/>
              <w:right w:w="57" w:type="dxa"/>
            </w:tcMar>
            <w:vAlign w:val="center"/>
          </w:tcPr>
          <w:p w14:paraId="298EC645">
            <w:pPr>
              <w:pStyle w:val="4"/>
              <w:ind w:left="0"/>
              <w:jc w:val="center"/>
              <w:rPr>
                <w:rFonts w:ascii="Times New Roman"/>
                <w:b/>
                <w:sz w:val="19"/>
              </w:rPr>
            </w:pPr>
          </w:p>
        </w:tc>
        <w:tc>
          <w:tcPr>
            <w:tcW w:w="574" w:type="dxa"/>
            <w:tcMar>
              <w:left w:w="57" w:type="dxa"/>
              <w:right w:w="57" w:type="dxa"/>
            </w:tcMar>
            <w:vAlign w:val="center"/>
          </w:tcPr>
          <w:p w14:paraId="6559014F">
            <w:pPr>
              <w:pStyle w:val="4"/>
              <w:ind w:left="0"/>
              <w:jc w:val="center"/>
              <w:rPr>
                <w:rFonts w:ascii="Times New Roman"/>
                <w:b/>
                <w:sz w:val="19"/>
              </w:rPr>
            </w:pPr>
          </w:p>
        </w:tc>
        <w:tc>
          <w:tcPr>
            <w:tcW w:w="1842" w:type="dxa"/>
            <w:tcMar>
              <w:left w:w="57" w:type="dxa"/>
              <w:right w:w="57" w:type="dxa"/>
            </w:tcMar>
            <w:vAlign w:val="center"/>
          </w:tcPr>
          <w:p w14:paraId="22940F0A">
            <w:pPr>
              <w:pStyle w:val="4"/>
              <w:ind w:left="0"/>
              <w:jc w:val="center"/>
              <w:rPr>
                <w:rFonts w:ascii="Times New Roman"/>
                <w:b/>
                <w:sz w:val="19"/>
              </w:rPr>
            </w:pPr>
          </w:p>
        </w:tc>
        <w:tc>
          <w:tcPr>
            <w:tcW w:w="470" w:type="dxa"/>
            <w:tcMar>
              <w:left w:w="57" w:type="dxa"/>
              <w:right w:w="57" w:type="dxa"/>
            </w:tcMar>
            <w:vAlign w:val="center"/>
          </w:tcPr>
          <w:p w14:paraId="2511B638">
            <w:pPr>
              <w:pStyle w:val="4"/>
              <w:ind w:left="0"/>
              <w:jc w:val="center"/>
              <w:rPr>
                <w:rFonts w:ascii="Times New Roman"/>
                <w:b/>
                <w:sz w:val="19"/>
              </w:rPr>
            </w:pPr>
          </w:p>
        </w:tc>
        <w:tc>
          <w:tcPr>
            <w:tcW w:w="490" w:type="dxa"/>
            <w:tcMar>
              <w:left w:w="57" w:type="dxa"/>
              <w:right w:w="57" w:type="dxa"/>
            </w:tcMar>
            <w:vAlign w:val="center"/>
          </w:tcPr>
          <w:p w14:paraId="3388560A">
            <w:pPr>
              <w:pStyle w:val="4"/>
              <w:ind w:left="0"/>
              <w:jc w:val="center"/>
              <w:rPr>
                <w:rFonts w:ascii="Times New Roman"/>
                <w:b/>
                <w:sz w:val="19"/>
              </w:rPr>
            </w:pPr>
          </w:p>
        </w:tc>
        <w:tc>
          <w:tcPr>
            <w:tcW w:w="588" w:type="dxa"/>
            <w:tcMar>
              <w:left w:w="57" w:type="dxa"/>
              <w:right w:w="57" w:type="dxa"/>
            </w:tcMar>
            <w:vAlign w:val="center"/>
          </w:tcPr>
          <w:p w14:paraId="1059935B">
            <w:pPr>
              <w:pStyle w:val="4"/>
              <w:ind w:left="0"/>
              <w:jc w:val="center"/>
              <w:rPr>
                <w:rFonts w:ascii="Times New Roman"/>
                <w:b/>
                <w:sz w:val="19"/>
              </w:rPr>
            </w:pPr>
          </w:p>
        </w:tc>
        <w:tc>
          <w:tcPr>
            <w:tcW w:w="701" w:type="dxa"/>
            <w:tcBorders>
              <w:right w:val="single" w:color="auto" w:sz="12" w:space="0"/>
            </w:tcBorders>
            <w:tcMar>
              <w:left w:w="57" w:type="dxa"/>
              <w:right w:w="57" w:type="dxa"/>
            </w:tcMar>
            <w:vAlign w:val="center"/>
          </w:tcPr>
          <w:p w14:paraId="5776B5BE">
            <w:pPr>
              <w:pStyle w:val="4"/>
              <w:ind w:left="0"/>
              <w:jc w:val="center"/>
              <w:rPr>
                <w:rFonts w:ascii="Times New Roman"/>
                <w:b/>
                <w:sz w:val="19"/>
              </w:rPr>
            </w:pPr>
          </w:p>
        </w:tc>
      </w:tr>
      <w:tr w14:paraId="5A4F6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75997DCF">
            <w:pPr>
              <w:pStyle w:val="4"/>
              <w:ind w:left="0"/>
              <w:rPr>
                <w:rFonts w:ascii="Times New Roman"/>
                <w:b/>
                <w:sz w:val="19"/>
              </w:rPr>
            </w:pPr>
          </w:p>
        </w:tc>
        <w:tc>
          <w:tcPr>
            <w:tcW w:w="440" w:type="dxa"/>
            <w:tcMar>
              <w:left w:w="57" w:type="dxa"/>
              <w:right w:w="57" w:type="dxa"/>
            </w:tcMar>
          </w:tcPr>
          <w:p w14:paraId="1C7C6231">
            <w:pPr>
              <w:pStyle w:val="4"/>
              <w:ind w:left="0"/>
              <w:rPr>
                <w:rFonts w:ascii="Times New Roman"/>
                <w:b/>
                <w:sz w:val="19"/>
              </w:rPr>
            </w:pPr>
          </w:p>
        </w:tc>
        <w:tc>
          <w:tcPr>
            <w:tcW w:w="441" w:type="dxa"/>
            <w:tcMar>
              <w:left w:w="57" w:type="dxa"/>
              <w:right w:w="57" w:type="dxa"/>
            </w:tcMar>
          </w:tcPr>
          <w:p w14:paraId="6ACFBA8E">
            <w:pPr>
              <w:pStyle w:val="4"/>
              <w:ind w:left="0"/>
              <w:rPr>
                <w:rFonts w:ascii="Times New Roman"/>
                <w:b/>
                <w:sz w:val="19"/>
              </w:rPr>
            </w:pPr>
          </w:p>
        </w:tc>
        <w:tc>
          <w:tcPr>
            <w:tcW w:w="442" w:type="dxa"/>
            <w:tcMar>
              <w:left w:w="57" w:type="dxa"/>
              <w:right w:w="57" w:type="dxa"/>
            </w:tcMar>
          </w:tcPr>
          <w:p w14:paraId="3E34C1BD">
            <w:pPr>
              <w:pStyle w:val="4"/>
              <w:ind w:left="0"/>
              <w:rPr>
                <w:rFonts w:ascii="Times New Roman"/>
                <w:b/>
                <w:sz w:val="19"/>
              </w:rPr>
            </w:pPr>
          </w:p>
        </w:tc>
        <w:tc>
          <w:tcPr>
            <w:tcW w:w="441" w:type="dxa"/>
            <w:gridSpan w:val="2"/>
            <w:tcMar>
              <w:left w:w="57" w:type="dxa"/>
              <w:right w:w="57" w:type="dxa"/>
            </w:tcMar>
          </w:tcPr>
          <w:p w14:paraId="08F935B9">
            <w:pPr>
              <w:pStyle w:val="4"/>
              <w:ind w:left="0"/>
              <w:rPr>
                <w:rFonts w:ascii="Times New Roman"/>
                <w:b/>
                <w:sz w:val="19"/>
              </w:rPr>
            </w:pPr>
          </w:p>
        </w:tc>
        <w:tc>
          <w:tcPr>
            <w:tcW w:w="442" w:type="dxa"/>
            <w:tcMar>
              <w:left w:w="57" w:type="dxa"/>
              <w:right w:w="57" w:type="dxa"/>
            </w:tcMar>
          </w:tcPr>
          <w:p w14:paraId="5B8EA750">
            <w:pPr>
              <w:pStyle w:val="4"/>
              <w:ind w:left="0"/>
              <w:rPr>
                <w:rFonts w:ascii="Times New Roman"/>
                <w:b/>
                <w:sz w:val="19"/>
              </w:rPr>
            </w:pPr>
          </w:p>
        </w:tc>
        <w:tc>
          <w:tcPr>
            <w:tcW w:w="442" w:type="dxa"/>
            <w:tcBorders>
              <w:right w:val="single" w:color="000000" w:sz="4" w:space="0"/>
            </w:tcBorders>
            <w:tcMar>
              <w:left w:w="57" w:type="dxa"/>
              <w:right w:w="57" w:type="dxa"/>
            </w:tcMar>
          </w:tcPr>
          <w:p w14:paraId="0AB58F3E">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7244F591">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5A8DB6C8">
            <w:pPr>
              <w:pStyle w:val="4"/>
              <w:ind w:left="0"/>
              <w:rPr>
                <w:rFonts w:ascii="Times New Roman"/>
                <w:b/>
                <w:sz w:val="19"/>
              </w:rPr>
            </w:pPr>
          </w:p>
        </w:tc>
        <w:tc>
          <w:tcPr>
            <w:tcW w:w="442" w:type="dxa"/>
            <w:tcBorders>
              <w:left w:val="single" w:color="000000" w:sz="4" w:space="0"/>
            </w:tcBorders>
            <w:tcMar>
              <w:left w:w="57" w:type="dxa"/>
              <w:right w:w="57" w:type="dxa"/>
            </w:tcMar>
          </w:tcPr>
          <w:p w14:paraId="09AA0148">
            <w:pPr>
              <w:pStyle w:val="4"/>
              <w:ind w:left="0"/>
              <w:rPr>
                <w:rFonts w:ascii="Times New Roman"/>
                <w:b/>
                <w:sz w:val="19"/>
              </w:rPr>
            </w:pPr>
          </w:p>
        </w:tc>
        <w:tc>
          <w:tcPr>
            <w:tcW w:w="574" w:type="dxa"/>
            <w:tcMar>
              <w:left w:w="57" w:type="dxa"/>
              <w:right w:w="57" w:type="dxa"/>
            </w:tcMar>
          </w:tcPr>
          <w:p w14:paraId="59FFECD7">
            <w:pPr>
              <w:pStyle w:val="4"/>
              <w:ind w:left="0"/>
              <w:rPr>
                <w:rFonts w:ascii="Times New Roman"/>
                <w:b/>
                <w:sz w:val="19"/>
              </w:rPr>
            </w:pPr>
          </w:p>
        </w:tc>
        <w:tc>
          <w:tcPr>
            <w:tcW w:w="1842" w:type="dxa"/>
            <w:tcMar>
              <w:left w:w="57" w:type="dxa"/>
              <w:right w:w="57" w:type="dxa"/>
            </w:tcMar>
          </w:tcPr>
          <w:p w14:paraId="4A2DCB19">
            <w:pPr>
              <w:pStyle w:val="4"/>
              <w:ind w:left="0"/>
              <w:rPr>
                <w:rFonts w:ascii="Times New Roman"/>
                <w:b/>
                <w:sz w:val="19"/>
              </w:rPr>
            </w:pPr>
          </w:p>
        </w:tc>
        <w:tc>
          <w:tcPr>
            <w:tcW w:w="470" w:type="dxa"/>
            <w:tcMar>
              <w:left w:w="57" w:type="dxa"/>
              <w:right w:w="57" w:type="dxa"/>
            </w:tcMar>
          </w:tcPr>
          <w:p w14:paraId="59D55380">
            <w:pPr>
              <w:pStyle w:val="4"/>
              <w:ind w:left="0"/>
              <w:rPr>
                <w:rFonts w:ascii="Times New Roman"/>
                <w:b/>
                <w:sz w:val="19"/>
              </w:rPr>
            </w:pPr>
          </w:p>
        </w:tc>
        <w:tc>
          <w:tcPr>
            <w:tcW w:w="490" w:type="dxa"/>
            <w:tcMar>
              <w:left w:w="57" w:type="dxa"/>
              <w:right w:w="57" w:type="dxa"/>
            </w:tcMar>
          </w:tcPr>
          <w:p w14:paraId="67F13209">
            <w:pPr>
              <w:pStyle w:val="4"/>
              <w:ind w:left="0"/>
              <w:rPr>
                <w:rFonts w:ascii="Times New Roman"/>
                <w:b/>
                <w:sz w:val="19"/>
              </w:rPr>
            </w:pPr>
          </w:p>
        </w:tc>
        <w:tc>
          <w:tcPr>
            <w:tcW w:w="588" w:type="dxa"/>
            <w:tcMar>
              <w:left w:w="57" w:type="dxa"/>
              <w:right w:w="57" w:type="dxa"/>
            </w:tcMar>
          </w:tcPr>
          <w:p w14:paraId="2B1969A0">
            <w:pPr>
              <w:pStyle w:val="4"/>
              <w:ind w:left="0"/>
              <w:rPr>
                <w:rFonts w:ascii="Times New Roman"/>
                <w:b/>
                <w:sz w:val="19"/>
              </w:rPr>
            </w:pPr>
          </w:p>
        </w:tc>
        <w:tc>
          <w:tcPr>
            <w:tcW w:w="701" w:type="dxa"/>
            <w:tcBorders>
              <w:right w:val="single" w:color="auto" w:sz="12" w:space="0"/>
            </w:tcBorders>
            <w:tcMar>
              <w:left w:w="57" w:type="dxa"/>
              <w:right w:w="57" w:type="dxa"/>
            </w:tcMar>
          </w:tcPr>
          <w:p w14:paraId="08F5D740">
            <w:pPr>
              <w:pStyle w:val="4"/>
              <w:ind w:left="0"/>
              <w:rPr>
                <w:rFonts w:ascii="Times New Roman"/>
                <w:b/>
                <w:sz w:val="19"/>
              </w:rPr>
            </w:pPr>
          </w:p>
        </w:tc>
      </w:tr>
      <w:tr w14:paraId="5E332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3463F03">
            <w:pPr>
              <w:pStyle w:val="4"/>
              <w:ind w:left="0"/>
              <w:rPr>
                <w:rFonts w:ascii="Times New Roman"/>
                <w:b/>
                <w:sz w:val="19"/>
              </w:rPr>
            </w:pPr>
          </w:p>
        </w:tc>
        <w:tc>
          <w:tcPr>
            <w:tcW w:w="440" w:type="dxa"/>
            <w:tcMar>
              <w:left w:w="57" w:type="dxa"/>
              <w:right w:w="57" w:type="dxa"/>
            </w:tcMar>
          </w:tcPr>
          <w:p w14:paraId="28EC152E">
            <w:pPr>
              <w:pStyle w:val="4"/>
              <w:ind w:left="0"/>
              <w:rPr>
                <w:rFonts w:ascii="Times New Roman"/>
                <w:b/>
                <w:sz w:val="19"/>
              </w:rPr>
            </w:pPr>
          </w:p>
        </w:tc>
        <w:tc>
          <w:tcPr>
            <w:tcW w:w="441" w:type="dxa"/>
            <w:tcMar>
              <w:left w:w="57" w:type="dxa"/>
              <w:right w:w="57" w:type="dxa"/>
            </w:tcMar>
          </w:tcPr>
          <w:p w14:paraId="03F55D4E">
            <w:pPr>
              <w:pStyle w:val="4"/>
              <w:ind w:left="0"/>
              <w:rPr>
                <w:rFonts w:ascii="Times New Roman"/>
                <w:b/>
                <w:sz w:val="19"/>
              </w:rPr>
            </w:pPr>
          </w:p>
        </w:tc>
        <w:tc>
          <w:tcPr>
            <w:tcW w:w="442" w:type="dxa"/>
            <w:tcMar>
              <w:left w:w="57" w:type="dxa"/>
              <w:right w:w="57" w:type="dxa"/>
            </w:tcMar>
          </w:tcPr>
          <w:p w14:paraId="770939C5">
            <w:pPr>
              <w:pStyle w:val="4"/>
              <w:ind w:left="0"/>
              <w:rPr>
                <w:rFonts w:ascii="Times New Roman"/>
                <w:b/>
                <w:sz w:val="19"/>
              </w:rPr>
            </w:pPr>
          </w:p>
        </w:tc>
        <w:tc>
          <w:tcPr>
            <w:tcW w:w="441" w:type="dxa"/>
            <w:gridSpan w:val="2"/>
            <w:tcMar>
              <w:left w:w="57" w:type="dxa"/>
              <w:right w:w="57" w:type="dxa"/>
            </w:tcMar>
          </w:tcPr>
          <w:p w14:paraId="37FA42DD">
            <w:pPr>
              <w:pStyle w:val="4"/>
              <w:ind w:left="0"/>
              <w:rPr>
                <w:rFonts w:ascii="Times New Roman"/>
                <w:b/>
                <w:sz w:val="19"/>
              </w:rPr>
            </w:pPr>
          </w:p>
        </w:tc>
        <w:tc>
          <w:tcPr>
            <w:tcW w:w="442" w:type="dxa"/>
            <w:tcMar>
              <w:left w:w="57" w:type="dxa"/>
              <w:right w:w="57" w:type="dxa"/>
            </w:tcMar>
          </w:tcPr>
          <w:p w14:paraId="16E3DB59">
            <w:pPr>
              <w:pStyle w:val="4"/>
              <w:ind w:left="0"/>
              <w:rPr>
                <w:rFonts w:ascii="Times New Roman"/>
                <w:b/>
                <w:sz w:val="19"/>
              </w:rPr>
            </w:pPr>
          </w:p>
        </w:tc>
        <w:tc>
          <w:tcPr>
            <w:tcW w:w="442" w:type="dxa"/>
            <w:tcBorders>
              <w:right w:val="single" w:color="000000" w:sz="4" w:space="0"/>
            </w:tcBorders>
            <w:tcMar>
              <w:left w:w="57" w:type="dxa"/>
              <w:right w:w="57" w:type="dxa"/>
            </w:tcMar>
          </w:tcPr>
          <w:p w14:paraId="3E62AE9D">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6AD1893C">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038AB897">
            <w:pPr>
              <w:pStyle w:val="4"/>
              <w:ind w:left="0"/>
              <w:rPr>
                <w:rFonts w:ascii="Times New Roman"/>
                <w:b/>
                <w:sz w:val="19"/>
              </w:rPr>
            </w:pPr>
          </w:p>
        </w:tc>
        <w:tc>
          <w:tcPr>
            <w:tcW w:w="442" w:type="dxa"/>
            <w:tcBorders>
              <w:left w:val="single" w:color="000000" w:sz="4" w:space="0"/>
            </w:tcBorders>
            <w:tcMar>
              <w:left w:w="57" w:type="dxa"/>
              <w:right w:w="57" w:type="dxa"/>
            </w:tcMar>
          </w:tcPr>
          <w:p w14:paraId="7BD81AA5">
            <w:pPr>
              <w:pStyle w:val="4"/>
              <w:ind w:left="0"/>
              <w:rPr>
                <w:rFonts w:ascii="Times New Roman"/>
                <w:b/>
                <w:sz w:val="19"/>
              </w:rPr>
            </w:pPr>
          </w:p>
        </w:tc>
        <w:tc>
          <w:tcPr>
            <w:tcW w:w="574" w:type="dxa"/>
            <w:tcMar>
              <w:left w:w="57" w:type="dxa"/>
              <w:right w:w="57" w:type="dxa"/>
            </w:tcMar>
          </w:tcPr>
          <w:p w14:paraId="2C832913">
            <w:pPr>
              <w:pStyle w:val="4"/>
              <w:ind w:left="0"/>
              <w:rPr>
                <w:rFonts w:ascii="Times New Roman"/>
                <w:b/>
                <w:sz w:val="19"/>
              </w:rPr>
            </w:pPr>
          </w:p>
        </w:tc>
        <w:tc>
          <w:tcPr>
            <w:tcW w:w="1842" w:type="dxa"/>
            <w:tcMar>
              <w:left w:w="57" w:type="dxa"/>
              <w:right w:w="57" w:type="dxa"/>
            </w:tcMar>
          </w:tcPr>
          <w:p w14:paraId="3ECB7E91">
            <w:pPr>
              <w:pStyle w:val="4"/>
              <w:ind w:left="0"/>
              <w:rPr>
                <w:rFonts w:ascii="Times New Roman"/>
                <w:b/>
                <w:sz w:val="19"/>
              </w:rPr>
            </w:pPr>
          </w:p>
        </w:tc>
        <w:tc>
          <w:tcPr>
            <w:tcW w:w="470" w:type="dxa"/>
            <w:tcMar>
              <w:left w:w="57" w:type="dxa"/>
              <w:right w:w="57" w:type="dxa"/>
            </w:tcMar>
          </w:tcPr>
          <w:p w14:paraId="1FC35127">
            <w:pPr>
              <w:pStyle w:val="4"/>
              <w:ind w:left="0"/>
              <w:rPr>
                <w:rFonts w:ascii="Times New Roman"/>
                <w:b/>
                <w:sz w:val="19"/>
              </w:rPr>
            </w:pPr>
          </w:p>
        </w:tc>
        <w:tc>
          <w:tcPr>
            <w:tcW w:w="490" w:type="dxa"/>
            <w:tcMar>
              <w:left w:w="57" w:type="dxa"/>
              <w:right w:w="57" w:type="dxa"/>
            </w:tcMar>
          </w:tcPr>
          <w:p w14:paraId="230CFBCB">
            <w:pPr>
              <w:pStyle w:val="4"/>
              <w:ind w:left="0"/>
              <w:rPr>
                <w:rFonts w:ascii="Times New Roman"/>
                <w:b/>
                <w:sz w:val="19"/>
              </w:rPr>
            </w:pPr>
          </w:p>
        </w:tc>
        <w:tc>
          <w:tcPr>
            <w:tcW w:w="588" w:type="dxa"/>
            <w:tcMar>
              <w:left w:w="57" w:type="dxa"/>
              <w:right w:w="57" w:type="dxa"/>
            </w:tcMar>
          </w:tcPr>
          <w:p w14:paraId="44245E2E">
            <w:pPr>
              <w:pStyle w:val="4"/>
              <w:ind w:left="0"/>
              <w:rPr>
                <w:rFonts w:ascii="Times New Roman"/>
                <w:b/>
                <w:sz w:val="19"/>
              </w:rPr>
            </w:pPr>
          </w:p>
        </w:tc>
        <w:tc>
          <w:tcPr>
            <w:tcW w:w="701" w:type="dxa"/>
            <w:tcBorders>
              <w:right w:val="single" w:color="auto" w:sz="12" w:space="0"/>
            </w:tcBorders>
            <w:tcMar>
              <w:left w:w="57" w:type="dxa"/>
              <w:right w:w="57" w:type="dxa"/>
            </w:tcMar>
          </w:tcPr>
          <w:p w14:paraId="423DF6D5">
            <w:pPr>
              <w:pStyle w:val="4"/>
              <w:ind w:left="0"/>
              <w:rPr>
                <w:rFonts w:ascii="Times New Roman"/>
                <w:b/>
                <w:sz w:val="19"/>
              </w:rPr>
            </w:pPr>
          </w:p>
        </w:tc>
      </w:tr>
      <w:tr w14:paraId="18F36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6B7905E6">
            <w:pPr>
              <w:pStyle w:val="4"/>
              <w:ind w:left="0"/>
              <w:rPr>
                <w:rFonts w:ascii="Times New Roman"/>
                <w:b/>
                <w:sz w:val="19"/>
              </w:rPr>
            </w:pPr>
          </w:p>
        </w:tc>
        <w:tc>
          <w:tcPr>
            <w:tcW w:w="440" w:type="dxa"/>
            <w:tcMar>
              <w:left w:w="57" w:type="dxa"/>
              <w:right w:w="57" w:type="dxa"/>
            </w:tcMar>
          </w:tcPr>
          <w:p w14:paraId="1CE44BD5">
            <w:pPr>
              <w:pStyle w:val="4"/>
              <w:ind w:left="0"/>
              <w:rPr>
                <w:rFonts w:ascii="Times New Roman"/>
                <w:b/>
                <w:sz w:val="19"/>
              </w:rPr>
            </w:pPr>
          </w:p>
        </w:tc>
        <w:tc>
          <w:tcPr>
            <w:tcW w:w="441" w:type="dxa"/>
            <w:tcMar>
              <w:left w:w="57" w:type="dxa"/>
              <w:right w:w="57" w:type="dxa"/>
            </w:tcMar>
          </w:tcPr>
          <w:p w14:paraId="7D3DE6D8">
            <w:pPr>
              <w:pStyle w:val="4"/>
              <w:ind w:left="0"/>
              <w:rPr>
                <w:rFonts w:ascii="Times New Roman"/>
                <w:b/>
                <w:sz w:val="19"/>
              </w:rPr>
            </w:pPr>
          </w:p>
        </w:tc>
        <w:tc>
          <w:tcPr>
            <w:tcW w:w="442" w:type="dxa"/>
            <w:tcMar>
              <w:left w:w="57" w:type="dxa"/>
              <w:right w:w="57" w:type="dxa"/>
            </w:tcMar>
          </w:tcPr>
          <w:p w14:paraId="4ACDDCB6">
            <w:pPr>
              <w:pStyle w:val="4"/>
              <w:ind w:left="0"/>
              <w:rPr>
                <w:rFonts w:ascii="Times New Roman"/>
                <w:b/>
                <w:sz w:val="19"/>
              </w:rPr>
            </w:pPr>
          </w:p>
        </w:tc>
        <w:tc>
          <w:tcPr>
            <w:tcW w:w="441" w:type="dxa"/>
            <w:gridSpan w:val="2"/>
            <w:tcMar>
              <w:left w:w="57" w:type="dxa"/>
              <w:right w:w="57" w:type="dxa"/>
            </w:tcMar>
          </w:tcPr>
          <w:p w14:paraId="56990FDA">
            <w:pPr>
              <w:pStyle w:val="4"/>
              <w:ind w:left="0"/>
              <w:rPr>
                <w:rFonts w:ascii="Times New Roman"/>
                <w:b/>
                <w:sz w:val="19"/>
              </w:rPr>
            </w:pPr>
          </w:p>
        </w:tc>
        <w:tc>
          <w:tcPr>
            <w:tcW w:w="442" w:type="dxa"/>
            <w:tcMar>
              <w:left w:w="57" w:type="dxa"/>
              <w:right w:w="57" w:type="dxa"/>
            </w:tcMar>
          </w:tcPr>
          <w:p w14:paraId="490200F3">
            <w:pPr>
              <w:pStyle w:val="4"/>
              <w:ind w:left="0"/>
              <w:rPr>
                <w:rFonts w:ascii="Times New Roman"/>
                <w:b/>
                <w:sz w:val="19"/>
              </w:rPr>
            </w:pPr>
          </w:p>
        </w:tc>
        <w:tc>
          <w:tcPr>
            <w:tcW w:w="442" w:type="dxa"/>
            <w:tcBorders>
              <w:right w:val="single" w:color="000000" w:sz="4" w:space="0"/>
            </w:tcBorders>
            <w:tcMar>
              <w:left w:w="57" w:type="dxa"/>
              <w:right w:w="57" w:type="dxa"/>
            </w:tcMar>
          </w:tcPr>
          <w:p w14:paraId="6CEB538D">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1AF129EF">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30E263E8">
            <w:pPr>
              <w:pStyle w:val="4"/>
              <w:ind w:left="0"/>
              <w:rPr>
                <w:rFonts w:ascii="Times New Roman"/>
                <w:b/>
                <w:sz w:val="19"/>
              </w:rPr>
            </w:pPr>
          </w:p>
        </w:tc>
        <w:tc>
          <w:tcPr>
            <w:tcW w:w="442" w:type="dxa"/>
            <w:tcBorders>
              <w:left w:val="single" w:color="000000" w:sz="4" w:space="0"/>
            </w:tcBorders>
            <w:tcMar>
              <w:left w:w="57" w:type="dxa"/>
              <w:right w:w="57" w:type="dxa"/>
            </w:tcMar>
          </w:tcPr>
          <w:p w14:paraId="781F89F4">
            <w:pPr>
              <w:pStyle w:val="4"/>
              <w:ind w:left="0"/>
              <w:rPr>
                <w:rFonts w:ascii="Times New Roman"/>
                <w:b/>
                <w:sz w:val="19"/>
              </w:rPr>
            </w:pPr>
          </w:p>
        </w:tc>
        <w:tc>
          <w:tcPr>
            <w:tcW w:w="574" w:type="dxa"/>
            <w:tcMar>
              <w:left w:w="57" w:type="dxa"/>
              <w:right w:w="57" w:type="dxa"/>
            </w:tcMar>
          </w:tcPr>
          <w:p w14:paraId="6CFC4B33">
            <w:pPr>
              <w:pStyle w:val="4"/>
              <w:ind w:left="0"/>
              <w:rPr>
                <w:rFonts w:ascii="Times New Roman"/>
                <w:b/>
                <w:sz w:val="19"/>
              </w:rPr>
            </w:pPr>
          </w:p>
        </w:tc>
        <w:tc>
          <w:tcPr>
            <w:tcW w:w="1842" w:type="dxa"/>
            <w:tcMar>
              <w:left w:w="57" w:type="dxa"/>
              <w:right w:w="57" w:type="dxa"/>
            </w:tcMar>
          </w:tcPr>
          <w:p w14:paraId="25DDE395">
            <w:pPr>
              <w:pStyle w:val="4"/>
              <w:ind w:left="0"/>
              <w:rPr>
                <w:rFonts w:ascii="Times New Roman"/>
                <w:b/>
                <w:sz w:val="19"/>
              </w:rPr>
            </w:pPr>
          </w:p>
        </w:tc>
        <w:tc>
          <w:tcPr>
            <w:tcW w:w="470" w:type="dxa"/>
            <w:tcMar>
              <w:left w:w="57" w:type="dxa"/>
              <w:right w:w="57" w:type="dxa"/>
            </w:tcMar>
          </w:tcPr>
          <w:p w14:paraId="4C708EF0">
            <w:pPr>
              <w:pStyle w:val="4"/>
              <w:ind w:left="0"/>
              <w:rPr>
                <w:rFonts w:ascii="Times New Roman"/>
                <w:b/>
                <w:sz w:val="19"/>
              </w:rPr>
            </w:pPr>
          </w:p>
        </w:tc>
        <w:tc>
          <w:tcPr>
            <w:tcW w:w="490" w:type="dxa"/>
            <w:tcMar>
              <w:left w:w="57" w:type="dxa"/>
              <w:right w:w="57" w:type="dxa"/>
            </w:tcMar>
          </w:tcPr>
          <w:p w14:paraId="152875CA">
            <w:pPr>
              <w:pStyle w:val="4"/>
              <w:ind w:left="0"/>
              <w:rPr>
                <w:rFonts w:ascii="Times New Roman"/>
                <w:b/>
                <w:sz w:val="19"/>
              </w:rPr>
            </w:pPr>
          </w:p>
        </w:tc>
        <w:tc>
          <w:tcPr>
            <w:tcW w:w="588" w:type="dxa"/>
            <w:tcMar>
              <w:left w:w="57" w:type="dxa"/>
              <w:right w:w="57" w:type="dxa"/>
            </w:tcMar>
          </w:tcPr>
          <w:p w14:paraId="4C3B8FBD">
            <w:pPr>
              <w:pStyle w:val="4"/>
              <w:ind w:left="0"/>
              <w:rPr>
                <w:rFonts w:ascii="Times New Roman"/>
                <w:b/>
                <w:sz w:val="19"/>
              </w:rPr>
            </w:pPr>
          </w:p>
        </w:tc>
        <w:tc>
          <w:tcPr>
            <w:tcW w:w="701" w:type="dxa"/>
            <w:tcBorders>
              <w:right w:val="single" w:color="auto" w:sz="12" w:space="0"/>
            </w:tcBorders>
            <w:tcMar>
              <w:left w:w="57" w:type="dxa"/>
              <w:right w:w="57" w:type="dxa"/>
            </w:tcMar>
          </w:tcPr>
          <w:p w14:paraId="240618D5">
            <w:pPr>
              <w:pStyle w:val="4"/>
              <w:ind w:left="0"/>
              <w:rPr>
                <w:rFonts w:ascii="Times New Roman"/>
                <w:b/>
                <w:sz w:val="19"/>
              </w:rPr>
            </w:pPr>
          </w:p>
        </w:tc>
      </w:tr>
      <w:tr w14:paraId="60B26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4DE9F81B">
            <w:pPr>
              <w:pStyle w:val="4"/>
              <w:ind w:left="0"/>
              <w:rPr>
                <w:rFonts w:ascii="Times New Roman"/>
                <w:b/>
                <w:sz w:val="19"/>
              </w:rPr>
            </w:pPr>
          </w:p>
        </w:tc>
        <w:tc>
          <w:tcPr>
            <w:tcW w:w="440" w:type="dxa"/>
            <w:tcMar>
              <w:left w:w="57" w:type="dxa"/>
              <w:right w:w="57" w:type="dxa"/>
            </w:tcMar>
          </w:tcPr>
          <w:p w14:paraId="23DFF70E">
            <w:pPr>
              <w:pStyle w:val="4"/>
              <w:ind w:left="0"/>
              <w:rPr>
                <w:rFonts w:ascii="Times New Roman"/>
                <w:b/>
                <w:sz w:val="19"/>
              </w:rPr>
            </w:pPr>
          </w:p>
        </w:tc>
        <w:tc>
          <w:tcPr>
            <w:tcW w:w="441" w:type="dxa"/>
            <w:tcMar>
              <w:left w:w="57" w:type="dxa"/>
              <w:right w:w="57" w:type="dxa"/>
            </w:tcMar>
          </w:tcPr>
          <w:p w14:paraId="6215A65B">
            <w:pPr>
              <w:pStyle w:val="4"/>
              <w:ind w:left="0"/>
              <w:rPr>
                <w:rFonts w:ascii="Times New Roman"/>
                <w:b/>
                <w:sz w:val="19"/>
              </w:rPr>
            </w:pPr>
          </w:p>
        </w:tc>
        <w:tc>
          <w:tcPr>
            <w:tcW w:w="442" w:type="dxa"/>
            <w:tcMar>
              <w:left w:w="57" w:type="dxa"/>
              <w:right w:w="57" w:type="dxa"/>
            </w:tcMar>
          </w:tcPr>
          <w:p w14:paraId="739BDBD4">
            <w:pPr>
              <w:pStyle w:val="4"/>
              <w:ind w:left="0"/>
              <w:rPr>
                <w:rFonts w:ascii="Times New Roman"/>
                <w:b/>
                <w:sz w:val="19"/>
              </w:rPr>
            </w:pPr>
          </w:p>
        </w:tc>
        <w:tc>
          <w:tcPr>
            <w:tcW w:w="441" w:type="dxa"/>
            <w:gridSpan w:val="2"/>
            <w:tcMar>
              <w:left w:w="57" w:type="dxa"/>
              <w:right w:w="57" w:type="dxa"/>
            </w:tcMar>
          </w:tcPr>
          <w:p w14:paraId="3D4D4E00">
            <w:pPr>
              <w:pStyle w:val="4"/>
              <w:ind w:left="0"/>
              <w:rPr>
                <w:rFonts w:ascii="Times New Roman"/>
                <w:b/>
                <w:sz w:val="19"/>
              </w:rPr>
            </w:pPr>
          </w:p>
        </w:tc>
        <w:tc>
          <w:tcPr>
            <w:tcW w:w="442" w:type="dxa"/>
            <w:tcMar>
              <w:left w:w="57" w:type="dxa"/>
              <w:right w:w="57" w:type="dxa"/>
            </w:tcMar>
          </w:tcPr>
          <w:p w14:paraId="59B624C0">
            <w:pPr>
              <w:pStyle w:val="4"/>
              <w:ind w:left="0"/>
              <w:rPr>
                <w:rFonts w:ascii="Times New Roman"/>
                <w:b/>
                <w:sz w:val="19"/>
              </w:rPr>
            </w:pPr>
          </w:p>
        </w:tc>
        <w:tc>
          <w:tcPr>
            <w:tcW w:w="442" w:type="dxa"/>
            <w:tcBorders>
              <w:right w:val="single" w:color="000000" w:sz="4" w:space="0"/>
            </w:tcBorders>
            <w:tcMar>
              <w:left w:w="57" w:type="dxa"/>
              <w:right w:w="57" w:type="dxa"/>
            </w:tcMar>
          </w:tcPr>
          <w:p w14:paraId="3BACAFEB">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6AE59FDD">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0632C4CB">
            <w:pPr>
              <w:pStyle w:val="4"/>
              <w:ind w:left="0"/>
              <w:rPr>
                <w:rFonts w:ascii="Times New Roman"/>
                <w:b/>
                <w:sz w:val="19"/>
              </w:rPr>
            </w:pPr>
          </w:p>
        </w:tc>
        <w:tc>
          <w:tcPr>
            <w:tcW w:w="442" w:type="dxa"/>
            <w:tcBorders>
              <w:left w:val="single" w:color="000000" w:sz="4" w:space="0"/>
            </w:tcBorders>
            <w:tcMar>
              <w:left w:w="57" w:type="dxa"/>
              <w:right w:w="57" w:type="dxa"/>
            </w:tcMar>
          </w:tcPr>
          <w:p w14:paraId="64B45B9D">
            <w:pPr>
              <w:pStyle w:val="4"/>
              <w:ind w:left="0"/>
              <w:rPr>
                <w:rFonts w:ascii="Times New Roman"/>
                <w:b/>
                <w:sz w:val="19"/>
              </w:rPr>
            </w:pPr>
          </w:p>
        </w:tc>
        <w:tc>
          <w:tcPr>
            <w:tcW w:w="574" w:type="dxa"/>
            <w:tcMar>
              <w:left w:w="57" w:type="dxa"/>
              <w:right w:w="57" w:type="dxa"/>
            </w:tcMar>
          </w:tcPr>
          <w:p w14:paraId="762B74E4">
            <w:pPr>
              <w:pStyle w:val="4"/>
              <w:ind w:left="0"/>
              <w:rPr>
                <w:rFonts w:ascii="Times New Roman"/>
                <w:b/>
                <w:sz w:val="19"/>
              </w:rPr>
            </w:pPr>
          </w:p>
        </w:tc>
        <w:tc>
          <w:tcPr>
            <w:tcW w:w="1842" w:type="dxa"/>
            <w:tcMar>
              <w:left w:w="57" w:type="dxa"/>
              <w:right w:w="57" w:type="dxa"/>
            </w:tcMar>
          </w:tcPr>
          <w:p w14:paraId="7C304D61">
            <w:pPr>
              <w:pStyle w:val="4"/>
              <w:ind w:left="0"/>
              <w:rPr>
                <w:rFonts w:ascii="Times New Roman"/>
                <w:b/>
                <w:sz w:val="19"/>
              </w:rPr>
            </w:pPr>
          </w:p>
        </w:tc>
        <w:tc>
          <w:tcPr>
            <w:tcW w:w="470" w:type="dxa"/>
            <w:tcMar>
              <w:left w:w="57" w:type="dxa"/>
              <w:right w:w="57" w:type="dxa"/>
            </w:tcMar>
          </w:tcPr>
          <w:p w14:paraId="64157A7F">
            <w:pPr>
              <w:pStyle w:val="4"/>
              <w:ind w:left="0"/>
              <w:rPr>
                <w:rFonts w:ascii="Times New Roman"/>
                <w:b/>
                <w:sz w:val="19"/>
              </w:rPr>
            </w:pPr>
          </w:p>
        </w:tc>
        <w:tc>
          <w:tcPr>
            <w:tcW w:w="490" w:type="dxa"/>
            <w:tcMar>
              <w:left w:w="57" w:type="dxa"/>
              <w:right w:w="57" w:type="dxa"/>
            </w:tcMar>
          </w:tcPr>
          <w:p w14:paraId="27094882">
            <w:pPr>
              <w:pStyle w:val="4"/>
              <w:ind w:left="0"/>
              <w:rPr>
                <w:rFonts w:ascii="Times New Roman"/>
                <w:b/>
                <w:sz w:val="19"/>
              </w:rPr>
            </w:pPr>
          </w:p>
        </w:tc>
        <w:tc>
          <w:tcPr>
            <w:tcW w:w="588" w:type="dxa"/>
            <w:tcMar>
              <w:left w:w="57" w:type="dxa"/>
              <w:right w:w="57" w:type="dxa"/>
            </w:tcMar>
          </w:tcPr>
          <w:p w14:paraId="2A2F6C0F">
            <w:pPr>
              <w:pStyle w:val="4"/>
              <w:ind w:left="0"/>
              <w:rPr>
                <w:rFonts w:ascii="Times New Roman"/>
                <w:b/>
                <w:sz w:val="19"/>
              </w:rPr>
            </w:pPr>
          </w:p>
        </w:tc>
        <w:tc>
          <w:tcPr>
            <w:tcW w:w="701" w:type="dxa"/>
            <w:tcBorders>
              <w:right w:val="single" w:color="auto" w:sz="12" w:space="0"/>
            </w:tcBorders>
            <w:tcMar>
              <w:left w:w="57" w:type="dxa"/>
              <w:right w:w="57" w:type="dxa"/>
            </w:tcMar>
          </w:tcPr>
          <w:p w14:paraId="78514434">
            <w:pPr>
              <w:pStyle w:val="4"/>
              <w:ind w:left="0"/>
              <w:rPr>
                <w:rFonts w:ascii="Times New Roman"/>
                <w:b/>
                <w:sz w:val="19"/>
              </w:rPr>
            </w:pPr>
          </w:p>
        </w:tc>
      </w:tr>
      <w:tr w14:paraId="187A5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727D70E">
            <w:pPr>
              <w:pStyle w:val="4"/>
              <w:ind w:left="0"/>
              <w:rPr>
                <w:rFonts w:ascii="Times New Roman"/>
                <w:b/>
                <w:sz w:val="19"/>
              </w:rPr>
            </w:pPr>
          </w:p>
        </w:tc>
        <w:tc>
          <w:tcPr>
            <w:tcW w:w="440" w:type="dxa"/>
            <w:tcMar>
              <w:left w:w="57" w:type="dxa"/>
              <w:right w:w="57" w:type="dxa"/>
            </w:tcMar>
          </w:tcPr>
          <w:p w14:paraId="0E72078F">
            <w:pPr>
              <w:pStyle w:val="4"/>
              <w:ind w:left="0"/>
              <w:rPr>
                <w:rFonts w:ascii="Times New Roman"/>
                <w:b/>
                <w:sz w:val="19"/>
              </w:rPr>
            </w:pPr>
          </w:p>
        </w:tc>
        <w:tc>
          <w:tcPr>
            <w:tcW w:w="441" w:type="dxa"/>
            <w:tcMar>
              <w:left w:w="57" w:type="dxa"/>
              <w:right w:w="57" w:type="dxa"/>
            </w:tcMar>
          </w:tcPr>
          <w:p w14:paraId="4798B9C3">
            <w:pPr>
              <w:pStyle w:val="4"/>
              <w:ind w:left="0"/>
              <w:rPr>
                <w:rFonts w:ascii="Times New Roman"/>
                <w:b/>
                <w:sz w:val="19"/>
              </w:rPr>
            </w:pPr>
          </w:p>
        </w:tc>
        <w:tc>
          <w:tcPr>
            <w:tcW w:w="442" w:type="dxa"/>
            <w:tcMar>
              <w:left w:w="57" w:type="dxa"/>
              <w:right w:w="57" w:type="dxa"/>
            </w:tcMar>
          </w:tcPr>
          <w:p w14:paraId="491B4C40">
            <w:pPr>
              <w:pStyle w:val="4"/>
              <w:ind w:left="0"/>
              <w:rPr>
                <w:rFonts w:ascii="Times New Roman"/>
                <w:b/>
                <w:sz w:val="19"/>
              </w:rPr>
            </w:pPr>
          </w:p>
        </w:tc>
        <w:tc>
          <w:tcPr>
            <w:tcW w:w="441" w:type="dxa"/>
            <w:gridSpan w:val="2"/>
            <w:tcMar>
              <w:left w:w="57" w:type="dxa"/>
              <w:right w:w="57" w:type="dxa"/>
            </w:tcMar>
          </w:tcPr>
          <w:p w14:paraId="374907FF">
            <w:pPr>
              <w:pStyle w:val="4"/>
              <w:ind w:left="0"/>
              <w:rPr>
                <w:rFonts w:ascii="Times New Roman"/>
                <w:b/>
                <w:sz w:val="19"/>
              </w:rPr>
            </w:pPr>
          </w:p>
        </w:tc>
        <w:tc>
          <w:tcPr>
            <w:tcW w:w="442" w:type="dxa"/>
            <w:tcMar>
              <w:left w:w="57" w:type="dxa"/>
              <w:right w:w="57" w:type="dxa"/>
            </w:tcMar>
          </w:tcPr>
          <w:p w14:paraId="07C485D3">
            <w:pPr>
              <w:pStyle w:val="4"/>
              <w:ind w:left="0"/>
              <w:rPr>
                <w:rFonts w:ascii="Times New Roman"/>
                <w:b/>
                <w:sz w:val="19"/>
              </w:rPr>
            </w:pPr>
          </w:p>
        </w:tc>
        <w:tc>
          <w:tcPr>
            <w:tcW w:w="442" w:type="dxa"/>
            <w:tcBorders>
              <w:right w:val="single" w:color="000000" w:sz="4" w:space="0"/>
            </w:tcBorders>
            <w:tcMar>
              <w:left w:w="57" w:type="dxa"/>
              <w:right w:w="57" w:type="dxa"/>
            </w:tcMar>
          </w:tcPr>
          <w:p w14:paraId="194EAE5F">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7A842742">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3AE30A62">
            <w:pPr>
              <w:pStyle w:val="4"/>
              <w:ind w:left="0"/>
              <w:rPr>
                <w:rFonts w:ascii="Times New Roman"/>
                <w:b/>
                <w:sz w:val="19"/>
              </w:rPr>
            </w:pPr>
          </w:p>
        </w:tc>
        <w:tc>
          <w:tcPr>
            <w:tcW w:w="442" w:type="dxa"/>
            <w:tcBorders>
              <w:left w:val="single" w:color="000000" w:sz="4" w:space="0"/>
            </w:tcBorders>
            <w:tcMar>
              <w:left w:w="57" w:type="dxa"/>
              <w:right w:w="57" w:type="dxa"/>
            </w:tcMar>
          </w:tcPr>
          <w:p w14:paraId="331231BC">
            <w:pPr>
              <w:pStyle w:val="4"/>
              <w:ind w:left="0"/>
              <w:rPr>
                <w:rFonts w:ascii="Times New Roman"/>
                <w:b/>
                <w:sz w:val="19"/>
              </w:rPr>
            </w:pPr>
          </w:p>
        </w:tc>
        <w:tc>
          <w:tcPr>
            <w:tcW w:w="574" w:type="dxa"/>
            <w:tcMar>
              <w:left w:w="57" w:type="dxa"/>
              <w:right w:w="57" w:type="dxa"/>
            </w:tcMar>
          </w:tcPr>
          <w:p w14:paraId="5C0AD4DC">
            <w:pPr>
              <w:pStyle w:val="4"/>
              <w:ind w:left="0"/>
              <w:rPr>
                <w:rFonts w:ascii="Times New Roman"/>
                <w:b/>
                <w:sz w:val="19"/>
              </w:rPr>
            </w:pPr>
          </w:p>
        </w:tc>
        <w:tc>
          <w:tcPr>
            <w:tcW w:w="1842" w:type="dxa"/>
            <w:tcMar>
              <w:left w:w="57" w:type="dxa"/>
              <w:right w:w="57" w:type="dxa"/>
            </w:tcMar>
          </w:tcPr>
          <w:p w14:paraId="2694D46A">
            <w:pPr>
              <w:pStyle w:val="4"/>
              <w:ind w:left="0"/>
              <w:rPr>
                <w:rFonts w:ascii="Times New Roman"/>
                <w:b/>
                <w:sz w:val="19"/>
              </w:rPr>
            </w:pPr>
          </w:p>
        </w:tc>
        <w:tc>
          <w:tcPr>
            <w:tcW w:w="470" w:type="dxa"/>
            <w:tcMar>
              <w:left w:w="57" w:type="dxa"/>
              <w:right w:w="57" w:type="dxa"/>
            </w:tcMar>
          </w:tcPr>
          <w:p w14:paraId="36A5ADD7">
            <w:pPr>
              <w:pStyle w:val="4"/>
              <w:ind w:left="0"/>
              <w:rPr>
                <w:rFonts w:ascii="Times New Roman"/>
                <w:b/>
                <w:sz w:val="19"/>
              </w:rPr>
            </w:pPr>
          </w:p>
        </w:tc>
        <w:tc>
          <w:tcPr>
            <w:tcW w:w="490" w:type="dxa"/>
            <w:tcMar>
              <w:left w:w="57" w:type="dxa"/>
              <w:right w:w="57" w:type="dxa"/>
            </w:tcMar>
          </w:tcPr>
          <w:p w14:paraId="0D0AE7F3">
            <w:pPr>
              <w:pStyle w:val="4"/>
              <w:ind w:left="0"/>
              <w:rPr>
                <w:rFonts w:ascii="Times New Roman"/>
                <w:b/>
                <w:sz w:val="19"/>
              </w:rPr>
            </w:pPr>
          </w:p>
        </w:tc>
        <w:tc>
          <w:tcPr>
            <w:tcW w:w="588" w:type="dxa"/>
            <w:tcMar>
              <w:left w:w="57" w:type="dxa"/>
              <w:right w:w="57" w:type="dxa"/>
            </w:tcMar>
          </w:tcPr>
          <w:p w14:paraId="76711CC2">
            <w:pPr>
              <w:pStyle w:val="4"/>
              <w:ind w:left="0"/>
              <w:rPr>
                <w:rFonts w:ascii="Times New Roman"/>
                <w:b/>
                <w:sz w:val="19"/>
              </w:rPr>
            </w:pPr>
          </w:p>
        </w:tc>
        <w:tc>
          <w:tcPr>
            <w:tcW w:w="701" w:type="dxa"/>
            <w:tcBorders>
              <w:right w:val="single" w:color="auto" w:sz="12" w:space="0"/>
            </w:tcBorders>
            <w:tcMar>
              <w:left w:w="57" w:type="dxa"/>
              <w:right w:w="57" w:type="dxa"/>
            </w:tcMar>
          </w:tcPr>
          <w:p w14:paraId="6C692341">
            <w:pPr>
              <w:pStyle w:val="4"/>
              <w:ind w:left="0"/>
              <w:rPr>
                <w:rFonts w:ascii="Times New Roman"/>
                <w:b/>
                <w:sz w:val="19"/>
              </w:rPr>
            </w:pPr>
          </w:p>
        </w:tc>
      </w:tr>
      <w:tr w14:paraId="09843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28E6B575">
            <w:pPr>
              <w:pStyle w:val="4"/>
              <w:ind w:left="0"/>
              <w:rPr>
                <w:rFonts w:ascii="Times New Roman"/>
                <w:b/>
                <w:sz w:val="19"/>
              </w:rPr>
            </w:pPr>
          </w:p>
        </w:tc>
        <w:tc>
          <w:tcPr>
            <w:tcW w:w="440" w:type="dxa"/>
            <w:tcMar>
              <w:left w:w="57" w:type="dxa"/>
              <w:right w:w="57" w:type="dxa"/>
            </w:tcMar>
          </w:tcPr>
          <w:p w14:paraId="35CC048C">
            <w:pPr>
              <w:pStyle w:val="4"/>
              <w:ind w:left="0"/>
              <w:rPr>
                <w:rFonts w:ascii="Times New Roman"/>
                <w:b/>
                <w:sz w:val="19"/>
              </w:rPr>
            </w:pPr>
          </w:p>
        </w:tc>
        <w:tc>
          <w:tcPr>
            <w:tcW w:w="441" w:type="dxa"/>
            <w:tcMar>
              <w:left w:w="57" w:type="dxa"/>
              <w:right w:w="57" w:type="dxa"/>
            </w:tcMar>
          </w:tcPr>
          <w:p w14:paraId="6ED74DCA">
            <w:pPr>
              <w:pStyle w:val="4"/>
              <w:ind w:left="0"/>
              <w:rPr>
                <w:rFonts w:ascii="Times New Roman"/>
                <w:b/>
                <w:sz w:val="19"/>
              </w:rPr>
            </w:pPr>
          </w:p>
        </w:tc>
        <w:tc>
          <w:tcPr>
            <w:tcW w:w="442" w:type="dxa"/>
            <w:tcMar>
              <w:left w:w="57" w:type="dxa"/>
              <w:right w:w="57" w:type="dxa"/>
            </w:tcMar>
          </w:tcPr>
          <w:p w14:paraId="54D043E7">
            <w:pPr>
              <w:pStyle w:val="4"/>
              <w:ind w:left="0"/>
              <w:rPr>
                <w:rFonts w:ascii="Times New Roman"/>
                <w:b/>
                <w:sz w:val="19"/>
              </w:rPr>
            </w:pPr>
          </w:p>
        </w:tc>
        <w:tc>
          <w:tcPr>
            <w:tcW w:w="441" w:type="dxa"/>
            <w:gridSpan w:val="2"/>
            <w:tcMar>
              <w:left w:w="57" w:type="dxa"/>
              <w:right w:w="57" w:type="dxa"/>
            </w:tcMar>
          </w:tcPr>
          <w:p w14:paraId="54C9E921">
            <w:pPr>
              <w:pStyle w:val="4"/>
              <w:ind w:left="0"/>
              <w:rPr>
                <w:rFonts w:ascii="Times New Roman"/>
                <w:b/>
                <w:sz w:val="19"/>
              </w:rPr>
            </w:pPr>
          </w:p>
        </w:tc>
        <w:tc>
          <w:tcPr>
            <w:tcW w:w="442" w:type="dxa"/>
            <w:tcMar>
              <w:left w:w="57" w:type="dxa"/>
              <w:right w:w="57" w:type="dxa"/>
            </w:tcMar>
          </w:tcPr>
          <w:p w14:paraId="61018CA0">
            <w:pPr>
              <w:pStyle w:val="4"/>
              <w:ind w:left="0"/>
              <w:rPr>
                <w:rFonts w:ascii="Times New Roman"/>
                <w:b/>
                <w:sz w:val="19"/>
              </w:rPr>
            </w:pPr>
          </w:p>
        </w:tc>
        <w:tc>
          <w:tcPr>
            <w:tcW w:w="442" w:type="dxa"/>
            <w:tcBorders>
              <w:right w:val="single" w:color="000000" w:sz="4" w:space="0"/>
            </w:tcBorders>
            <w:tcMar>
              <w:left w:w="57" w:type="dxa"/>
              <w:right w:w="57" w:type="dxa"/>
            </w:tcMar>
          </w:tcPr>
          <w:p w14:paraId="137CB6B6">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327A1CC4">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11AE4AF8">
            <w:pPr>
              <w:pStyle w:val="4"/>
              <w:ind w:left="0"/>
              <w:rPr>
                <w:rFonts w:ascii="Times New Roman"/>
                <w:b/>
                <w:sz w:val="19"/>
              </w:rPr>
            </w:pPr>
          </w:p>
        </w:tc>
        <w:tc>
          <w:tcPr>
            <w:tcW w:w="442" w:type="dxa"/>
            <w:tcBorders>
              <w:left w:val="single" w:color="000000" w:sz="4" w:space="0"/>
            </w:tcBorders>
            <w:tcMar>
              <w:left w:w="57" w:type="dxa"/>
              <w:right w:w="57" w:type="dxa"/>
            </w:tcMar>
          </w:tcPr>
          <w:p w14:paraId="667ED5AC">
            <w:pPr>
              <w:pStyle w:val="4"/>
              <w:ind w:left="0"/>
              <w:rPr>
                <w:rFonts w:ascii="Times New Roman"/>
                <w:b/>
                <w:sz w:val="19"/>
              </w:rPr>
            </w:pPr>
          </w:p>
        </w:tc>
        <w:tc>
          <w:tcPr>
            <w:tcW w:w="574" w:type="dxa"/>
            <w:tcMar>
              <w:left w:w="57" w:type="dxa"/>
              <w:right w:w="57" w:type="dxa"/>
            </w:tcMar>
          </w:tcPr>
          <w:p w14:paraId="2AD80F90">
            <w:pPr>
              <w:pStyle w:val="4"/>
              <w:ind w:left="0"/>
              <w:rPr>
                <w:rFonts w:ascii="Times New Roman"/>
                <w:b/>
                <w:sz w:val="19"/>
              </w:rPr>
            </w:pPr>
          </w:p>
        </w:tc>
        <w:tc>
          <w:tcPr>
            <w:tcW w:w="1842" w:type="dxa"/>
            <w:tcMar>
              <w:left w:w="57" w:type="dxa"/>
              <w:right w:w="57" w:type="dxa"/>
            </w:tcMar>
          </w:tcPr>
          <w:p w14:paraId="3DD9C641">
            <w:pPr>
              <w:pStyle w:val="4"/>
              <w:ind w:left="0"/>
              <w:rPr>
                <w:rFonts w:ascii="Times New Roman"/>
                <w:b/>
                <w:sz w:val="19"/>
              </w:rPr>
            </w:pPr>
          </w:p>
        </w:tc>
        <w:tc>
          <w:tcPr>
            <w:tcW w:w="470" w:type="dxa"/>
            <w:tcMar>
              <w:left w:w="57" w:type="dxa"/>
              <w:right w:w="57" w:type="dxa"/>
            </w:tcMar>
          </w:tcPr>
          <w:p w14:paraId="66977544">
            <w:pPr>
              <w:pStyle w:val="4"/>
              <w:ind w:left="0"/>
              <w:rPr>
                <w:rFonts w:ascii="Times New Roman"/>
                <w:b/>
                <w:sz w:val="19"/>
              </w:rPr>
            </w:pPr>
          </w:p>
        </w:tc>
        <w:tc>
          <w:tcPr>
            <w:tcW w:w="490" w:type="dxa"/>
            <w:tcMar>
              <w:left w:w="57" w:type="dxa"/>
              <w:right w:w="57" w:type="dxa"/>
            </w:tcMar>
          </w:tcPr>
          <w:p w14:paraId="5B7AA0BF">
            <w:pPr>
              <w:pStyle w:val="4"/>
              <w:ind w:left="0"/>
              <w:rPr>
                <w:rFonts w:ascii="Times New Roman"/>
                <w:b/>
                <w:sz w:val="19"/>
              </w:rPr>
            </w:pPr>
          </w:p>
        </w:tc>
        <w:tc>
          <w:tcPr>
            <w:tcW w:w="588" w:type="dxa"/>
            <w:tcMar>
              <w:left w:w="57" w:type="dxa"/>
              <w:right w:w="57" w:type="dxa"/>
            </w:tcMar>
          </w:tcPr>
          <w:p w14:paraId="0A75A093">
            <w:pPr>
              <w:pStyle w:val="4"/>
              <w:ind w:left="0"/>
              <w:rPr>
                <w:rFonts w:ascii="Times New Roman"/>
                <w:b/>
                <w:sz w:val="19"/>
              </w:rPr>
            </w:pPr>
          </w:p>
        </w:tc>
        <w:tc>
          <w:tcPr>
            <w:tcW w:w="701" w:type="dxa"/>
            <w:tcBorders>
              <w:right w:val="single" w:color="auto" w:sz="12" w:space="0"/>
            </w:tcBorders>
            <w:tcMar>
              <w:left w:w="57" w:type="dxa"/>
              <w:right w:w="57" w:type="dxa"/>
            </w:tcMar>
          </w:tcPr>
          <w:p w14:paraId="5D9DCB11">
            <w:pPr>
              <w:pStyle w:val="4"/>
              <w:ind w:left="0"/>
              <w:rPr>
                <w:rFonts w:ascii="Times New Roman"/>
                <w:b/>
                <w:sz w:val="19"/>
              </w:rPr>
            </w:pPr>
          </w:p>
        </w:tc>
      </w:tr>
      <w:tr w14:paraId="447E4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0333D9B">
            <w:pPr>
              <w:pStyle w:val="4"/>
              <w:ind w:left="0"/>
              <w:rPr>
                <w:rFonts w:ascii="Times New Roman"/>
                <w:b/>
                <w:sz w:val="19"/>
              </w:rPr>
            </w:pPr>
          </w:p>
        </w:tc>
        <w:tc>
          <w:tcPr>
            <w:tcW w:w="440" w:type="dxa"/>
            <w:tcMar>
              <w:left w:w="57" w:type="dxa"/>
              <w:right w:w="57" w:type="dxa"/>
            </w:tcMar>
          </w:tcPr>
          <w:p w14:paraId="38CF2F36">
            <w:pPr>
              <w:pStyle w:val="4"/>
              <w:ind w:left="0"/>
              <w:rPr>
                <w:rFonts w:ascii="Times New Roman"/>
                <w:b/>
                <w:sz w:val="19"/>
              </w:rPr>
            </w:pPr>
          </w:p>
        </w:tc>
        <w:tc>
          <w:tcPr>
            <w:tcW w:w="441" w:type="dxa"/>
            <w:tcMar>
              <w:left w:w="57" w:type="dxa"/>
              <w:right w:w="57" w:type="dxa"/>
            </w:tcMar>
          </w:tcPr>
          <w:p w14:paraId="7F530487">
            <w:pPr>
              <w:pStyle w:val="4"/>
              <w:ind w:left="0"/>
              <w:rPr>
                <w:rFonts w:ascii="Times New Roman"/>
                <w:b/>
                <w:sz w:val="19"/>
              </w:rPr>
            </w:pPr>
          </w:p>
        </w:tc>
        <w:tc>
          <w:tcPr>
            <w:tcW w:w="442" w:type="dxa"/>
            <w:tcMar>
              <w:left w:w="57" w:type="dxa"/>
              <w:right w:w="57" w:type="dxa"/>
            </w:tcMar>
          </w:tcPr>
          <w:p w14:paraId="2EE1AE0C">
            <w:pPr>
              <w:pStyle w:val="4"/>
              <w:ind w:left="0"/>
              <w:rPr>
                <w:rFonts w:ascii="Times New Roman"/>
                <w:b/>
                <w:sz w:val="19"/>
              </w:rPr>
            </w:pPr>
          </w:p>
        </w:tc>
        <w:tc>
          <w:tcPr>
            <w:tcW w:w="441" w:type="dxa"/>
            <w:gridSpan w:val="2"/>
            <w:tcMar>
              <w:left w:w="57" w:type="dxa"/>
              <w:right w:w="57" w:type="dxa"/>
            </w:tcMar>
          </w:tcPr>
          <w:p w14:paraId="22DED7B4">
            <w:pPr>
              <w:pStyle w:val="4"/>
              <w:ind w:left="0"/>
              <w:rPr>
                <w:rFonts w:ascii="Times New Roman"/>
                <w:b/>
                <w:sz w:val="19"/>
              </w:rPr>
            </w:pPr>
          </w:p>
        </w:tc>
        <w:tc>
          <w:tcPr>
            <w:tcW w:w="442" w:type="dxa"/>
            <w:tcMar>
              <w:left w:w="57" w:type="dxa"/>
              <w:right w:w="57" w:type="dxa"/>
            </w:tcMar>
          </w:tcPr>
          <w:p w14:paraId="5A05E9F5">
            <w:pPr>
              <w:pStyle w:val="4"/>
              <w:ind w:left="0"/>
              <w:rPr>
                <w:rFonts w:ascii="Times New Roman"/>
                <w:b/>
                <w:sz w:val="19"/>
              </w:rPr>
            </w:pPr>
          </w:p>
        </w:tc>
        <w:tc>
          <w:tcPr>
            <w:tcW w:w="442" w:type="dxa"/>
            <w:tcBorders>
              <w:right w:val="single" w:color="000000" w:sz="4" w:space="0"/>
            </w:tcBorders>
            <w:tcMar>
              <w:left w:w="57" w:type="dxa"/>
              <w:right w:w="57" w:type="dxa"/>
            </w:tcMar>
          </w:tcPr>
          <w:p w14:paraId="2FED467A">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3CB5946E">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1D0C1F32">
            <w:pPr>
              <w:pStyle w:val="4"/>
              <w:ind w:left="0"/>
              <w:rPr>
                <w:rFonts w:ascii="Times New Roman"/>
                <w:b/>
                <w:sz w:val="19"/>
              </w:rPr>
            </w:pPr>
          </w:p>
        </w:tc>
        <w:tc>
          <w:tcPr>
            <w:tcW w:w="442" w:type="dxa"/>
            <w:tcBorders>
              <w:left w:val="single" w:color="000000" w:sz="4" w:space="0"/>
            </w:tcBorders>
            <w:tcMar>
              <w:left w:w="57" w:type="dxa"/>
              <w:right w:w="57" w:type="dxa"/>
            </w:tcMar>
          </w:tcPr>
          <w:p w14:paraId="751595D5">
            <w:pPr>
              <w:pStyle w:val="4"/>
              <w:ind w:left="0"/>
              <w:rPr>
                <w:rFonts w:ascii="Times New Roman"/>
                <w:b/>
                <w:sz w:val="19"/>
              </w:rPr>
            </w:pPr>
          </w:p>
        </w:tc>
        <w:tc>
          <w:tcPr>
            <w:tcW w:w="574" w:type="dxa"/>
            <w:tcMar>
              <w:left w:w="57" w:type="dxa"/>
              <w:right w:w="57" w:type="dxa"/>
            </w:tcMar>
          </w:tcPr>
          <w:p w14:paraId="5821EFF5">
            <w:pPr>
              <w:pStyle w:val="4"/>
              <w:ind w:left="0"/>
              <w:rPr>
                <w:rFonts w:ascii="Times New Roman"/>
                <w:b/>
                <w:sz w:val="19"/>
              </w:rPr>
            </w:pPr>
          </w:p>
        </w:tc>
        <w:tc>
          <w:tcPr>
            <w:tcW w:w="1842" w:type="dxa"/>
            <w:tcMar>
              <w:left w:w="57" w:type="dxa"/>
              <w:right w:w="57" w:type="dxa"/>
            </w:tcMar>
          </w:tcPr>
          <w:p w14:paraId="28FF7348">
            <w:pPr>
              <w:pStyle w:val="4"/>
              <w:ind w:left="0"/>
              <w:rPr>
                <w:rFonts w:ascii="Times New Roman"/>
                <w:b/>
                <w:sz w:val="19"/>
              </w:rPr>
            </w:pPr>
          </w:p>
        </w:tc>
        <w:tc>
          <w:tcPr>
            <w:tcW w:w="470" w:type="dxa"/>
            <w:tcMar>
              <w:left w:w="57" w:type="dxa"/>
              <w:right w:w="57" w:type="dxa"/>
            </w:tcMar>
          </w:tcPr>
          <w:p w14:paraId="6AF64C7F">
            <w:pPr>
              <w:pStyle w:val="4"/>
              <w:ind w:left="0"/>
              <w:rPr>
                <w:rFonts w:ascii="Times New Roman"/>
                <w:b/>
                <w:sz w:val="19"/>
              </w:rPr>
            </w:pPr>
          </w:p>
        </w:tc>
        <w:tc>
          <w:tcPr>
            <w:tcW w:w="490" w:type="dxa"/>
            <w:tcMar>
              <w:left w:w="57" w:type="dxa"/>
              <w:right w:w="57" w:type="dxa"/>
            </w:tcMar>
          </w:tcPr>
          <w:p w14:paraId="05E19EF3">
            <w:pPr>
              <w:pStyle w:val="4"/>
              <w:ind w:left="0"/>
              <w:rPr>
                <w:rFonts w:ascii="Times New Roman"/>
                <w:b/>
                <w:sz w:val="19"/>
              </w:rPr>
            </w:pPr>
          </w:p>
        </w:tc>
        <w:tc>
          <w:tcPr>
            <w:tcW w:w="588" w:type="dxa"/>
            <w:tcMar>
              <w:left w:w="57" w:type="dxa"/>
              <w:right w:w="57" w:type="dxa"/>
            </w:tcMar>
          </w:tcPr>
          <w:p w14:paraId="3B9B78AA">
            <w:pPr>
              <w:pStyle w:val="4"/>
              <w:ind w:left="0"/>
              <w:rPr>
                <w:rFonts w:ascii="Times New Roman"/>
                <w:b/>
                <w:sz w:val="19"/>
              </w:rPr>
            </w:pPr>
          </w:p>
        </w:tc>
        <w:tc>
          <w:tcPr>
            <w:tcW w:w="701" w:type="dxa"/>
            <w:tcBorders>
              <w:right w:val="single" w:color="auto" w:sz="12" w:space="0"/>
            </w:tcBorders>
            <w:tcMar>
              <w:left w:w="57" w:type="dxa"/>
              <w:right w:w="57" w:type="dxa"/>
            </w:tcMar>
          </w:tcPr>
          <w:p w14:paraId="5670E7ED">
            <w:pPr>
              <w:pStyle w:val="4"/>
              <w:ind w:left="0"/>
              <w:rPr>
                <w:rFonts w:ascii="Times New Roman"/>
                <w:b/>
                <w:sz w:val="19"/>
              </w:rPr>
            </w:pPr>
          </w:p>
        </w:tc>
      </w:tr>
      <w:tr w14:paraId="15354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B1A385C">
            <w:pPr>
              <w:pStyle w:val="4"/>
              <w:ind w:left="0"/>
              <w:rPr>
                <w:rFonts w:ascii="Times New Roman"/>
                <w:b/>
                <w:sz w:val="19"/>
              </w:rPr>
            </w:pPr>
          </w:p>
        </w:tc>
        <w:tc>
          <w:tcPr>
            <w:tcW w:w="440" w:type="dxa"/>
            <w:tcMar>
              <w:left w:w="57" w:type="dxa"/>
              <w:right w:w="57" w:type="dxa"/>
            </w:tcMar>
          </w:tcPr>
          <w:p w14:paraId="77F103A6">
            <w:pPr>
              <w:pStyle w:val="4"/>
              <w:ind w:left="0"/>
              <w:rPr>
                <w:rFonts w:ascii="Times New Roman"/>
                <w:b/>
                <w:sz w:val="19"/>
              </w:rPr>
            </w:pPr>
          </w:p>
        </w:tc>
        <w:tc>
          <w:tcPr>
            <w:tcW w:w="441" w:type="dxa"/>
            <w:tcMar>
              <w:left w:w="57" w:type="dxa"/>
              <w:right w:w="57" w:type="dxa"/>
            </w:tcMar>
          </w:tcPr>
          <w:p w14:paraId="7425FC86">
            <w:pPr>
              <w:pStyle w:val="4"/>
              <w:ind w:left="0"/>
              <w:rPr>
                <w:rFonts w:ascii="Times New Roman"/>
                <w:b/>
                <w:sz w:val="19"/>
              </w:rPr>
            </w:pPr>
          </w:p>
        </w:tc>
        <w:tc>
          <w:tcPr>
            <w:tcW w:w="442" w:type="dxa"/>
            <w:tcMar>
              <w:left w:w="57" w:type="dxa"/>
              <w:right w:w="57" w:type="dxa"/>
            </w:tcMar>
          </w:tcPr>
          <w:p w14:paraId="70559F61">
            <w:pPr>
              <w:pStyle w:val="4"/>
              <w:ind w:left="0"/>
              <w:rPr>
                <w:rFonts w:ascii="Times New Roman"/>
                <w:b/>
                <w:sz w:val="19"/>
              </w:rPr>
            </w:pPr>
          </w:p>
        </w:tc>
        <w:tc>
          <w:tcPr>
            <w:tcW w:w="441" w:type="dxa"/>
            <w:gridSpan w:val="2"/>
            <w:tcMar>
              <w:left w:w="57" w:type="dxa"/>
              <w:right w:w="57" w:type="dxa"/>
            </w:tcMar>
          </w:tcPr>
          <w:p w14:paraId="1FD05270">
            <w:pPr>
              <w:pStyle w:val="4"/>
              <w:ind w:left="0"/>
              <w:rPr>
                <w:rFonts w:ascii="Times New Roman"/>
                <w:b/>
                <w:sz w:val="19"/>
              </w:rPr>
            </w:pPr>
          </w:p>
        </w:tc>
        <w:tc>
          <w:tcPr>
            <w:tcW w:w="442" w:type="dxa"/>
            <w:tcMar>
              <w:left w:w="57" w:type="dxa"/>
              <w:right w:w="57" w:type="dxa"/>
            </w:tcMar>
          </w:tcPr>
          <w:p w14:paraId="15F75274">
            <w:pPr>
              <w:pStyle w:val="4"/>
              <w:ind w:left="0"/>
              <w:rPr>
                <w:rFonts w:ascii="Times New Roman"/>
                <w:b/>
                <w:sz w:val="19"/>
              </w:rPr>
            </w:pPr>
          </w:p>
        </w:tc>
        <w:tc>
          <w:tcPr>
            <w:tcW w:w="442" w:type="dxa"/>
            <w:tcBorders>
              <w:right w:val="single" w:color="000000" w:sz="4" w:space="0"/>
            </w:tcBorders>
            <w:tcMar>
              <w:left w:w="57" w:type="dxa"/>
              <w:right w:w="57" w:type="dxa"/>
            </w:tcMar>
          </w:tcPr>
          <w:p w14:paraId="4C22F5B8">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74397BEB">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5C53CBAC">
            <w:pPr>
              <w:pStyle w:val="4"/>
              <w:ind w:left="0"/>
              <w:rPr>
                <w:rFonts w:ascii="Times New Roman"/>
                <w:b/>
                <w:sz w:val="19"/>
              </w:rPr>
            </w:pPr>
          </w:p>
        </w:tc>
        <w:tc>
          <w:tcPr>
            <w:tcW w:w="442" w:type="dxa"/>
            <w:tcBorders>
              <w:left w:val="single" w:color="000000" w:sz="4" w:space="0"/>
            </w:tcBorders>
            <w:tcMar>
              <w:left w:w="57" w:type="dxa"/>
              <w:right w:w="57" w:type="dxa"/>
            </w:tcMar>
          </w:tcPr>
          <w:p w14:paraId="15B97581">
            <w:pPr>
              <w:pStyle w:val="4"/>
              <w:ind w:left="0"/>
              <w:rPr>
                <w:rFonts w:ascii="Times New Roman"/>
                <w:b/>
                <w:sz w:val="19"/>
              </w:rPr>
            </w:pPr>
          </w:p>
        </w:tc>
        <w:tc>
          <w:tcPr>
            <w:tcW w:w="574" w:type="dxa"/>
            <w:tcMar>
              <w:left w:w="57" w:type="dxa"/>
              <w:right w:w="57" w:type="dxa"/>
            </w:tcMar>
          </w:tcPr>
          <w:p w14:paraId="06DD9E8C">
            <w:pPr>
              <w:pStyle w:val="4"/>
              <w:ind w:left="0"/>
              <w:rPr>
                <w:rFonts w:ascii="Times New Roman"/>
                <w:b/>
                <w:sz w:val="19"/>
              </w:rPr>
            </w:pPr>
          </w:p>
        </w:tc>
        <w:tc>
          <w:tcPr>
            <w:tcW w:w="1842" w:type="dxa"/>
            <w:tcMar>
              <w:left w:w="57" w:type="dxa"/>
              <w:right w:w="57" w:type="dxa"/>
            </w:tcMar>
          </w:tcPr>
          <w:p w14:paraId="7F181BAD">
            <w:pPr>
              <w:pStyle w:val="4"/>
              <w:ind w:left="0"/>
              <w:rPr>
                <w:rFonts w:ascii="Times New Roman"/>
                <w:b/>
                <w:sz w:val="19"/>
              </w:rPr>
            </w:pPr>
          </w:p>
        </w:tc>
        <w:tc>
          <w:tcPr>
            <w:tcW w:w="470" w:type="dxa"/>
            <w:tcMar>
              <w:left w:w="57" w:type="dxa"/>
              <w:right w:w="57" w:type="dxa"/>
            </w:tcMar>
          </w:tcPr>
          <w:p w14:paraId="5AEAAC3D">
            <w:pPr>
              <w:pStyle w:val="4"/>
              <w:ind w:left="0"/>
              <w:rPr>
                <w:rFonts w:ascii="Times New Roman"/>
                <w:b/>
                <w:sz w:val="19"/>
              </w:rPr>
            </w:pPr>
          </w:p>
        </w:tc>
        <w:tc>
          <w:tcPr>
            <w:tcW w:w="490" w:type="dxa"/>
            <w:tcMar>
              <w:left w:w="57" w:type="dxa"/>
              <w:right w:w="57" w:type="dxa"/>
            </w:tcMar>
          </w:tcPr>
          <w:p w14:paraId="77DE8BAE">
            <w:pPr>
              <w:pStyle w:val="4"/>
              <w:ind w:left="0"/>
              <w:rPr>
                <w:rFonts w:ascii="Times New Roman"/>
                <w:b/>
                <w:sz w:val="19"/>
              </w:rPr>
            </w:pPr>
          </w:p>
        </w:tc>
        <w:tc>
          <w:tcPr>
            <w:tcW w:w="588" w:type="dxa"/>
            <w:tcMar>
              <w:left w:w="57" w:type="dxa"/>
              <w:right w:w="57" w:type="dxa"/>
            </w:tcMar>
          </w:tcPr>
          <w:p w14:paraId="2FA18527">
            <w:pPr>
              <w:pStyle w:val="4"/>
              <w:ind w:left="0"/>
              <w:rPr>
                <w:rFonts w:ascii="Times New Roman"/>
                <w:b/>
                <w:sz w:val="19"/>
              </w:rPr>
            </w:pPr>
          </w:p>
        </w:tc>
        <w:tc>
          <w:tcPr>
            <w:tcW w:w="701" w:type="dxa"/>
            <w:tcBorders>
              <w:right w:val="single" w:color="auto" w:sz="12" w:space="0"/>
            </w:tcBorders>
            <w:tcMar>
              <w:left w:w="57" w:type="dxa"/>
              <w:right w:w="57" w:type="dxa"/>
            </w:tcMar>
          </w:tcPr>
          <w:p w14:paraId="627DF538">
            <w:pPr>
              <w:pStyle w:val="4"/>
              <w:ind w:left="0"/>
              <w:rPr>
                <w:rFonts w:ascii="Times New Roman"/>
                <w:b/>
                <w:sz w:val="19"/>
              </w:rPr>
            </w:pPr>
          </w:p>
        </w:tc>
      </w:tr>
      <w:tr w14:paraId="0622F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8DF4790">
            <w:pPr>
              <w:pStyle w:val="4"/>
              <w:ind w:left="0"/>
              <w:rPr>
                <w:rFonts w:ascii="Times New Roman"/>
                <w:b/>
                <w:sz w:val="19"/>
              </w:rPr>
            </w:pPr>
          </w:p>
        </w:tc>
        <w:tc>
          <w:tcPr>
            <w:tcW w:w="440" w:type="dxa"/>
            <w:tcMar>
              <w:left w:w="57" w:type="dxa"/>
              <w:right w:w="57" w:type="dxa"/>
            </w:tcMar>
          </w:tcPr>
          <w:p w14:paraId="68C93554">
            <w:pPr>
              <w:pStyle w:val="4"/>
              <w:ind w:left="0"/>
              <w:rPr>
                <w:rFonts w:ascii="Times New Roman"/>
                <w:b/>
                <w:sz w:val="19"/>
              </w:rPr>
            </w:pPr>
          </w:p>
        </w:tc>
        <w:tc>
          <w:tcPr>
            <w:tcW w:w="441" w:type="dxa"/>
            <w:tcMar>
              <w:left w:w="57" w:type="dxa"/>
              <w:right w:w="57" w:type="dxa"/>
            </w:tcMar>
          </w:tcPr>
          <w:p w14:paraId="0A0FC570">
            <w:pPr>
              <w:pStyle w:val="4"/>
              <w:ind w:left="0"/>
              <w:rPr>
                <w:rFonts w:ascii="Times New Roman"/>
                <w:b/>
                <w:sz w:val="19"/>
              </w:rPr>
            </w:pPr>
          </w:p>
        </w:tc>
        <w:tc>
          <w:tcPr>
            <w:tcW w:w="442" w:type="dxa"/>
            <w:tcMar>
              <w:left w:w="57" w:type="dxa"/>
              <w:right w:w="57" w:type="dxa"/>
            </w:tcMar>
          </w:tcPr>
          <w:p w14:paraId="1A161F13">
            <w:pPr>
              <w:pStyle w:val="4"/>
              <w:ind w:left="0"/>
              <w:rPr>
                <w:rFonts w:ascii="Times New Roman"/>
                <w:b/>
                <w:sz w:val="19"/>
              </w:rPr>
            </w:pPr>
          </w:p>
        </w:tc>
        <w:tc>
          <w:tcPr>
            <w:tcW w:w="441" w:type="dxa"/>
            <w:gridSpan w:val="2"/>
            <w:tcMar>
              <w:left w:w="57" w:type="dxa"/>
              <w:right w:w="57" w:type="dxa"/>
            </w:tcMar>
          </w:tcPr>
          <w:p w14:paraId="5DB2D705">
            <w:pPr>
              <w:pStyle w:val="4"/>
              <w:ind w:left="0"/>
              <w:rPr>
                <w:rFonts w:ascii="Times New Roman"/>
                <w:b/>
                <w:sz w:val="19"/>
              </w:rPr>
            </w:pPr>
          </w:p>
        </w:tc>
        <w:tc>
          <w:tcPr>
            <w:tcW w:w="442" w:type="dxa"/>
            <w:tcMar>
              <w:left w:w="57" w:type="dxa"/>
              <w:right w:w="57" w:type="dxa"/>
            </w:tcMar>
          </w:tcPr>
          <w:p w14:paraId="30EFC0B8">
            <w:pPr>
              <w:pStyle w:val="4"/>
              <w:ind w:left="0"/>
              <w:rPr>
                <w:rFonts w:ascii="Times New Roman"/>
                <w:b/>
                <w:sz w:val="19"/>
              </w:rPr>
            </w:pPr>
          </w:p>
        </w:tc>
        <w:tc>
          <w:tcPr>
            <w:tcW w:w="442" w:type="dxa"/>
            <w:tcBorders>
              <w:right w:val="single" w:color="000000" w:sz="4" w:space="0"/>
            </w:tcBorders>
            <w:tcMar>
              <w:left w:w="57" w:type="dxa"/>
              <w:right w:w="57" w:type="dxa"/>
            </w:tcMar>
          </w:tcPr>
          <w:p w14:paraId="78C12DE1">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260A052E">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697573AD">
            <w:pPr>
              <w:pStyle w:val="4"/>
              <w:ind w:left="0"/>
              <w:rPr>
                <w:rFonts w:ascii="Times New Roman"/>
                <w:b/>
                <w:sz w:val="19"/>
              </w:rPr>
            </w:pPr>
          </w:p>
        </w:tc>
        <w:tc>
          <w:tcPr>
            <w:tcW w:w="442" w:type="dxa"/>
            <w:tcBorders>
              <w:left w:val="single" w:color="000000" w:sz="4" w:space="0"/>
            </w:tcBorders>
            <w:tcMar>
              <w:left w:w="57" w:type="dxa"/>
              <w:right w:w="57" w:type="dxa"/>
            </w:tcMar>
          </w:tcPr>
          <w:p w14:paraId="59E39601">
            <w:pPr>
              <w:pStyle w:val="4"/>
              <w:ind w:left="0"/>
              <w:rPr>
                <w:rFonts w:ascii="Times New Roman"/>
                <w:b/>
                <w:sz w:val="19"/>
              </w:rPr>
            </w:pPr>
          </w:p>
        </w:tc>
        <w:tc>
          <w:tcPr>
            <w:tcW w:w="574" w:type="dxa"/>
            <w:tcMar>
              <w:left w:w="57" w:type="dxa"/>
              <w:right w:w="57" w:type="dxa"/>
            </w:tcMar>
          </w:tcPr>
          <w:p w14:paraId="0AFE7C42">
            <w:pPr>
              <w:pStyle w:val="4"/>
              <w:ind w:left="0"/>
              <w:rPr>
                <w:rFonts w:ascii="Times New Roman"/>
                <w:b/>
                <w:sz w:val="19"/>
              </w:rPr>
            </w:pPr>
          </w:p>
        </w:tc>
        <w:tc>
          <w:tcPr>
            <w:tcW w:w="1842" w:type="dxa"/>
            <w:tcMar>
              <w:left w:w="57" w:type="dxa"/>
              <w:right w:w="57" w:type="dxa"/>
            </w:tcMar>
          </w:tcPr>
          <w:p w14:paraId="5FF1A5EC">
            <w:pPr>
              <w:pStyle w:val="4"/>
              <w:ind w:left="0"/>
              <w:rPr>
                <w:rFonts w:ascii="Times New Roman"/>
                <w:b/>
                <w:sz w:val="19"/>
              </w:rPr>
            </w:pPr>
          </w:p>
        </w:tc>
        <w:tc>
          <w:tcPr>
            <w:tcW w:w="470" w:type="dxa"/>
            <w:tcMar>
              <w:left w:w="57" w:type="dxa"/>
              <w:right w:w="57" w:type="dxa"/>
            </w:tcMar>
          </w:tcPr>
          <w:p w14:paraId="5477468B">
            <w:pPr>
              <w:pStyle w:val="4"/>
              <w:ind w:left="0"/>
              <w:rPr>
                <w:rFonts w:ascii="Times New Roman"/>
                <w:b/>
                <w:sz w:val="19"/>
              </w:rPr>
            </w:pPr>
          </w:p>
        </w:tc>
        <w:tc>
          <w:tcPr>
            <w:tcW w:w="490" w:type="dxa"/>
            <w:tcMar>
              <w:left w:w="57" w:type="dxa"/>
              <w:right w:w="57" w:type="dxa"/>
            </w:tcMar>
          </w:tcPr>
          <w:p w14:paraId="7EDA2D57">
            <w:pPr>
              <w:pStyle w:val="4"/>
              <w:ind w:left="0"/>
              <w:rPr>
                <w:rFonts w:ascii="Times New Roman"/>
                <w:b/>
                <w:sz w:val="19"/>
              </w:rPr>
            </w:pPr>
          </w:p>
        </w:tc>
        <w:tc>
          <w:tcPr>
            <w:tcW w:w="588" w:type="dxa"/>
            <w:tcMar>
              <w:left w:w="57" w:type="dxa"/>
              <w:right w:w="57" w:type="dxa"/>
            </w:tcMar>
          </w:tcPr>
          <w:p w14:paraId="130A638F">
            <w:pPr>
              <w:pStyle w:val="4"/>
              <w:ind w:left="0"/>
              <w:rPr>
                <w:rFonts w:ascii="Times New Roman"/>
                <w:b/>
                <w:sz w:val="19"/>
              </w:rPr>
            </w:pPr>
          </w:p>
        </w:tc>
        <w:tc>
          <w:tcPr>
            <w:tcW w:w="701" w:type="dxa"/>
            <w:tcBorders>
              <w:right w:val="single" w:color="auto" w:sz="12" w:space="0"/>
            </w:tcBorders>
            <w:tcMar>
              <w:left w:w="57" w:type="dxa"/>
              <w:right w:w="57" w:type="dxa"/>
            </w:tcMar>
          </w:tcPr>
          <w:p w14:paraId="109A2FA8">
            <w:pPr>
              <w:pStyle w:val="4"/>
              <w:ind w:left="0"/>
              <w:rPr>
                <w:rFonts w:ascii="Times New Roman"/>
                <w:b/>
                <w:sz w:val="19"/>
              </w:rPr>
            </w:pPr>
          </w:p>
        </w:tc>
      </w:tr>
      <w:tr w14:paraId="32A35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06716D91">
            <w:pPr>
              <w:pStyle w:val="4"/>
              <w:ind w:left="0"/>
              <w:rPr>
                <w:rFonts w:ascii="Times New Roman"/>
                <w:b/>
                <w:sz w:val="19"/>
              </w:rPr>
            </w:pPr>
          </w:p>
        </w:tc>
        <w:tc>
          <w:tcPr>
            <w:tcW w:w="440" w:type="dxa"/>
            <w:tcMar>
              <w:left w:w="57" w:type="dxa"/>
              <w:right w:w="57" w:type="dxa"/>
            </w:tcMar>
          </w:tcPr>
          <w:p w14:paraId="4884FC96">
            <w:pPr>
              <w:pStyle w:val="4"/>
              <w:ind w:left="0"/>
              <w:rPr>
                <w:rFonts w:ascii="Times New Roman"/>
                <w:b/>
                <w:sz w:val="19"/>
              </w:rPr>
            </w:pPr>
          </w:p>
        </w:tc>
        <w:tc>
          <w:tcPr>
            <w:tcW w:w="441" w:type="dxa"/>
            <w:tcMar>
              <w:left w:w="57" w:type="dxa"/>
              <w:right w:w="57" w:type="dxa"/>
            </w:tcMar>
          </w:tcPr>
          <w:p w14:paraId="30DAE713">
            <w:pPr>
              <w:pStyle w:val="4"/>
              <w:ind w:left="0"/>
              <w:rPr>
                <w:rFonts w:ascii="Times New Roman"/>
                <w:b/>
                <w:sz w:val="19"/>
              </w:rPr>
            </w:pPr>
          </w:p>
        </w:tc>
        <w:tc>
          <w:tcPr>
            <w:tcW w:w="442" w:type="dxa"/>
            <w:tcMar>
              <w:left w:w="57" w:type="dxa"/>
              <w:right w:w="57" w:type="dxa"/>
            </w:tcMar>
          </w:tcPr>
          <w:p w14:paraId="58DFA2E9">
            <w:pPr>
              <w:pStyle w:val="4"/>
              <w:ind w:left="0"/>
              <w:rPr>
                <w:rFonts w:ascii="Times New Roman"/>
                <w:b/>
                <w:sz w:val="19"/>
              </w:rPr>
            </w:pPr>
          </w:p>
        </w:tc>
        <w:tc>
          <w:tcPr>
            <w:tcW w:w="441" w:type="dxa"/>
            <w:gridSpan w:val="2"/>
            <w:tcMar>
              <w:left w:w="57" w:type="dxa"/>
              <w:right w:w="57" w:type="dxa"/>
            </w:tcMar>
          </w:tcPr>
          <w:p w14:paraId="1679AAC6">
            <w:pPr>
              <w:pStyle w:val="4"/>
              <w:ind w:left="0"/>
              <w:rPr>
                <w:rFonts w:ascii="Times New Roman"/>
                <w:b/>
                <w:sz w:val="19"/>
              </w:rPr>
            </w:pPr>
          </w:p>
        </w:tc>
        <w:tc>
          <w:tcPr>
            <w:tcW w:w="442" w:type="dxa"/>
            <w:tcMar>
              <w:left w:w="57" w:type="dxa"/>
              <w:right w:w="57" w:type="dxa"/>
            </w:tcMar>
          </w:tcPr>
          <w:p w14:paraId="54993782">
            <w:pPr>
              <w:pStyle w:val="4"/>
              <w:ind w:left="0"/>
              <w:rPr>
                <w:rFonts w:ascii="Times New Roman"/>
                <w:b/>
                <w:sz w:val="19"/>
              </w:rPr>
            </w:pPr>
          </w:p>
        </w:tc>
        <w:tc>
          <w:tcPr>
            <w:tcW w:w="442" w:type="dxa"/>
            <w:tcBorders>
              <w:right w:val="single" w:color="000000" w:sz="4" w:space="0"/>
            </w:tcBorders>
            <w:tcMar>
              <w:left w:w="57" w:type="dxa"/>
              <w:right w:w="57" w:type="dxa"/>
            </w:tcMar>
          </w:tcPr>
          <w:p w14:paraId="14F35E4E">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57759546">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54EC8E72">
            <w:pPr>
              <w:pStyle w:val="4"/>
              <w:ind w:left="0"/>
              <w:rPr>
                <w:rFonts w:ascii="Times New Roman"/>
                <w:b/>
                <w:sz w:val="19"/>
              </w:rPr>
            </w:pPr>
          </w:p>
        </w:tc>
        <w:tc>
          <w:tcPr>
            <w:tcW w:w="442" w:type="dxa"/>
            <w:tcBorders>
              <w:left w:val="single" w:color="000000" w:sz="4" w:space="0"/>
            </w:tcBorders>
            <w:tcMar>
              <w:left w:w="57" w:type="dxa"/>
              <w:right w:w="57" w:type="dxa"/>
            </w:tcMar>
          </w:tcPr>
          <w:p w14:paraId="12219A76">
            <w:pPr>
              <w:pStyle w:val="4"/>
              <w:ind w:left="0"/>
              <w:rPr>
                <w:rFonts w:ascii="Times New Roman"/>
                <w:b/>
                <w:sz w:val="19"/>
              </w:rPr>
            </w:pPr>
          </w:p>
        </w:tc>
        <w:tc>
          <w:tcPr>
            <w:tcW w:w="574" w:type="dxa"/>
            <w:tcMar>
              <w:left w:w="57" w:type="dxa"/>
              <w:right w:w="57" w:type="dxa"/>
            </w:tcMar>
          </w:tcPr>
          <w:p w14:paraId="2E2F5BB0">
            <w:pPr>
              <w:pStyle w:val="4"/>
              <w:ind w:left="0"/>
              <w:rPr>
                <w:rFonts w:ascii="Times New Roman"/>
                <w:b/>
                <w:sz w:val="19"/>
              </w:rPr>
            </w:pPr>
          </w:p>
        </w:tc>
        <w:tc>
          <w:tcPr>
            <w:tcW w:w="1842" w:type="dxa"/>
            <w:tcMar>
              <w:left w:w="57" w:type="dxa"/>
              <w:right w:w="57" w:type="dxa"/>
            </w:tcMar>
          </w:tcPr>
          <w:p w14:paraId="69DD38F7">
            <w:pPr>
              <w:pStyle w:val="4"/>
              <w:ind w:left="0"/>
              <w:rPr>
                <w:rFonts w:ascii="Times New Roman"/>
                <w:b/>
                <w:sz w:val="19"/>
              </w:rPr>
            </w:pPr>
          </w:p>
        </w:tc>
        <w:tc>
          <w:tcPr>
            <w:tcW w:w="470" w:type="dxa"/>
            <w:tcMar>
              <w:left w:w="57" w:type="dxa"/>
              <w:right w:w="57" w:type="dxa"/>
            </w:tcMar>
          </w:tcPr>
          <w:p w14:paraId="66DF4740">
            <w:pPr>
              <w:pStyle w:val="4"/>
              <w:ind w:left="0"/>
              <w:rPr>
                <w:rFonts w:ascii="Times New Roman"/>
                <w:b/>
                <w:sz w:val="19"/>
              </w:rPr>
            </w:pPr>
          </w:p>
        </w:tc>
        <w:tc>
          <w:tcPr>
            <w:tcW w:w="490" w:type="dxa"/>
            <w:tcMar>
              <w:left w:w="57" w:type="dxa"/>
              <w:right w:w="57" w:type="dxa"/>
            </w:tcMar>
          </w:tcPr>
          <w:p w14:paraId="1EBD5531">
            <w:pPr>
              <w:pStyle w:val="4"/>
              <w:ind w:left="0"/>
              <w:rPr>
                <w:rFonts w:ascii="Times New Roman"/>
                <w:b/>
                <w:sz w:val="19"/>
              </w:rPr>
            </w:pPr>
          </w:p>
        </w:tc>
        <w:tc>
          <w:tcPr>
            <w:tcW w:w="588" w:type="dxa"/>
            <w:tcMar>
              <w:left w:w="57" w:type="dxa"/>
              <w:right w:w="57" w:type="dxa"/>
            </w:tcMar>
          </w:tcPr>
          <w:p w14:paraId="607A04B4">
            <w:pPr>
              <w:pStyle w:val="4"/>
              <w:ind w:left="0"/>
              <w:rPr>
                <w:rFonts w:ascii="Times New Roman"/>
                <w:b/>
                <w:sz w:val="19"/>
              </w:rPr>
            </w:pPr>
          </w:p>
        </w:tc>
        <w:tc>
          <w:tcPr>
            <w:tcW w:w="701" w:type="dxa"/>
            <w:tcBorders>
              <w:right w:val="single" w:color="auto" w:sz="12" w:space="0"/>
            </w:tcBorders>
            <w:tcMar>
              <w:left w:w="57" w:type="dxa"/>
              <w:right w:w="57" w:type="dxa"/>
            </w:tcMar>
          </w:tcPr>
          <w:p w14:paraId="4413474E">
            <w:pPr>
              <w:pStyle w:val="4"/>
              <w:ind w:left="0"/>
              <w:rPr>
                <w:rFonts w:ascii="Times New Roman"/>
                <w:b/>
                <w:sz w:val="19"/>
              </w:rPr>
            </w:pPr>
          </w:p>
        </w:tc>
      </w:tr>
      <w:tr w14:paraId="754ED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ED97317">
            <w:pPr>
              <w:pStyle w:val="4"/>
              <w:ind w:left="0"/>
              <w:rPr>
                <w:rFonts w:ascii="Times New Roman"/>
                <w:b/>
                <w:sz w:val="19"/>
              </w:rPr>
            </w:pPr>
          </w:p>
        </w:tc>
        <w:tc>
          <w:tcPr>
            <w:tcW w:w="440" w:type="dxa"/>
            <w:tcMar>
              <w:left w:w="57" w:type="dxa"/>
              <w:right w:w="57" w:type="dxa"/>
            </w:tcMar>
          </w:tcPr>
          <w:p w14:paraId="372107F5">
            <w:pPr>
              <w:pStyle w:val="4"/>
              <w:ind w:left="0"/>
              <w:rPr>
                <w:rFonts w:ascii="Times New Roman"/>
                <w:b/>
                <w:sz w:val="19"/>
              </w:rPr>
            </w:pPr>
          </w:p>
        </w:tc>
        <w:tc>
          <w:tcPr>
            <w:tcW w:w="441" w:type="dxa"/>
            <w:tcMar>
              <w:left w:w="57" w:type="dxa"/>
              <w:right w:w="57" w:type="dxa"/>
            </w:tcMar>
          </w:tcPr>
          <w:p w14:paraId="093B0A3D">
            <w:pPr>
              <w:pStyle w:val="4"/>
              <w:ind w:left="0"/>
              <w:rPr>
                <w:rFonts w:ascii="Times New Roman"/>
                <w:b/>
                <w:sz w:val="19"/>
              </w:rPr>
            </w:pPr>
          </w:p>
        </w:tc>
        <w:tc>
          <w:tcPr>
            <w:tcW w:w="442" w:type="dxa"/>
            <w:tcMar>
              <w:left w:w="57" w:type="dxa"/>
              <w:right w:w="57" w:type="dxa"/>
            </w:tcMar>
          </w:tcPr>
          <w:p w14:paraId="39047D88">
            <w:pPr>
              <w:pStyle w:val="4"/>
              <w:ind w:left="0"/>
              <w:rPr>
                <w:rFonts w:ascii="Times New Roman"/>
                <w:b/>
                <w:sz w:val="19"/>
              </w:rPr>
            </w:pPr>
          </w:p>
        </w:tc>
        <w:tc>
          <w:tcPr>
            <w:tcW w:w="441" w:type="dxa"/>
            <w:gridSpan w:val="2"/>
            <w:tcMar>
              <w:left w:w="57" w:type="dxa"/>
              <w:right w:w="57" w:type="dxa"/>
            </w:tcMar>
          </w:tcPr>
          <w:p w14:paraId="7C50AD29">
            <w:pPr>
              <w:pStyle w:val="4"/>
              <w:ind w:left="0"/>
              <w:rPr>
                <w:rFonts w:ascii="Times New Roman"/>
                <w:b/>
                <w:sz w:val="19"/>
              </w:rPr>
            </w:pPr>
          </w:p>
        </w:tc>
        <w:tc>
          <w:tcPr>
            <w:tcW w:w="442" w:type="dxa"/>
            <w:tcMar>
              <w:left w:w="57" w:type="dxa"/>
              <w:right w:w="57" w:type="dxa"/>
            </w:tcMar>
          </w:tcPr>
          <w:p w14:paraId="3E0FE72B">
            <w:pPr>
              <w:pStyle w:val="4"/>
              <w:ind w:left="0"/>
              <w:rPr>
                <w:rFonts w:ascii="Times New Roman"/>
                <w:b/>
                <w:sz w:val="19"/>
              </w:rPr>
            </w:pPr>
          </w:p>
        </w:tc>
        <w:tc>
          <w:tcPr>
            <w:tcW w:w="442" w:type="dxa"/>
            <w:tcBorders>
              <w:right w:val="single" w:color="000000" w:sz="4" w:space="0"/>
            </w:tcBorders>
            <w:tcMar>
              <w:left w:w="57" w:type="dxa"/>
              <w:right w:w="57" w:type="dxa"/>
            </w:tcMar>
          </w:tcPr>
          <w:p w14:paraId="03243E68">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207AD0D5">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22AA45F0">
            <w:pPr>
              <w:pStyle w:val="4"/>
              <w:ind w:left="0"/>
              <w:rPr>
                <w:rFonts w:ascii="Times New Roman"/>
                <w:b/>
                <w:sz w:val="19"/>
              </w:rPr>
            </w:pPr>
          </w:p>
        </w:tc>
        <w:tc>
          <w:tcPr>
            <w:tcW w:w="442" w:type="dxa"/>
            <w:tcBorders>
              <w:left w:val="single" w:color="000000" w:sz="4" w:space="0"/>
            </w:tcBorders>
            <w:tcMar>
              <w:left w:w="57" w:type="dxa"/>
              <w:right w:w="57" w:type="dxa"/>
            </w:tcMar>
          </w:tcPr>
          <w:p w14:paraId="7949C866">
            <w:pPr>
              <w:pStyle w:val="4"/>
              <w:ind w:left="0"/>
              <w:rPr>
                <w:rFonts w:ascii="Times New Roman"/>
                <w:b/>
                <w:sz w:val="19"/>
              </w:rPr>
            </w:pPr>
          </w:p>
        </w:tc>
        <w:tc>
          <w:tcPr>
            <w:tcW w:w="574" w:type="dxa"/>
            <w:tcMar>
              <w:left w:w="57" w:type="dxa"/>
              <w:right w:w="57" w:type="dxa"/>
            </w:tcMar>
          </w:tcPr>
          <w:p w14:paraId="1E99E472">
            <w:pPr>
              <w:pStyle w:val="4"/>
              <w:ind w:left="0"/>
              <w:rPr>
                <w:rFonts w:ascii="Times New Roman"/>
                <w:b/>
                <w:sz w:val="19"/>
              </w:rPr>
            </w:pPr>
          </w:p>
        </w:tc>
        <w:tc>
          <w:tcPr>
            <w:tcW w:w="1842" w:type="dxa"/>
            <w:tcMar>
              <w:left w:w="57" w:type="dxa"/>
              <w:right w:w="57" w:type="dxa"/>
            </w:tcMar>
          </w:tcPr>
          <w:p w14:paraId="10DDB8C4">
            <w:pPr>
              <w:pStyle w:val="4"/>
              <w:ind w:left="0"/>
              <w:rPr>
                <w:rFonts w:ascii="Times New Roman"/>
                <w:b/>
                <w:sz w:val="19"/>
              </w:rPr>
            </w:pPr>
          </w:p>
        </w:tc>
        <w:tc>
          <w:tcPr>
            <w:tcW w:w="470" w:type="dxa"/>
            <w:tcMar>
              <w:left w:w="57" w:type="dxa"/>
              <w:right w:w="57" w:type="dxa"/>
            </w:tcMar>
          </w:tcPr>
          <w:p w14:paraId="2505F865">
            <w:pPr>
              <w:pStyle w:val="4"/>
              <w:ind w:left="0"/>
              <w:rPr>
                <w:rFonts w:ascii="Times New Roman"/>
                <w:b/>
                <w:sz w:val="19"/>
              </w:rPr>
            </w:pPr>
          </w:p>
        </w:tc>
        <w:tc>
          <w:tcPr>
            <w:tcW w:w="490" w:type="dxa"/>
            <w:tcMar>
              <w:left w:w="57" w:type="dxa"/>
              <w:right w:w="57" w:type="dxa"/>
            </w:tcMar>
          </w:tcPr>
          <w:p w14:paraId="7116EF37">
            <w:pPr>
              <w:pStyle w:val="4"/>
              <w:ind w:left="0"/>
              <w:rPr>
                <w:rFonts w:ascii="Times New Roman"/>
                <w:b/>
                <w:sz w:val="19"/>
              </w:rPr>
            </w:pPr>
          </w:p>
        </w:tc>
        <w:tc>
          <w:tcPr>
            <w:tcW w:w="588" w:type="dxa"/>
            <w:tcMar>
              <w:left w:w="57" w:type="dxa"/>
              <w:right w:w="57" w:type="dxa"/>
            </w:tcMar>
          </w:tcPr>
          <w:p w14:paraId="17E3F77C">
            <w:pPr>
              <w:pStyle w:val="4"/>
              <w:ind w:left="0"/>
              <w:rPr>
                <w:rFonts w:ascii="Times New Roman"/>
                <w:b/>
                <w:sz w:val="19"/>
              </w:rPr>
            </w:pPr>
          </w:p>
        </w:tc>
        <w:tc>
          <w:tcPr>
            <w:tcW w:w="701" w:type="dxa"/>
            <w:tcBorders>
              <w:right w:val="single" w:color="auto" w:sz="12" w:space="0"/>
            </w:tcBorders>
            <w:tcMar>
              <w:left w:w="57" w:type="dxa"/>
              <w:right w:w="57" w:type="dxa"/>
            </w:tcMar>
          </w:tcPr>
          <w:p w14:paraId="1F9A161B">
            <w:pPr>
              <w:pStyle w:val="4"/>
              <w:ind w:left="0"/>
              <w:rPr>
                <w:rFonts w:ascii="Times New Roman"/>
                <w:b/>
                <w:sz w:val="19"/>
              </w:rPr>
            </w:pPr>
          </w:p>
        </w:tc>
      </w:tr>
      <w:tr w14:paraId="4536B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6D8BD3F7">
            <w:pPr>
              <w:pStyle w:val="4"/>
              <w:ind w:left="0"/>
              <w:rPr>
                <w:rFonts w:ascii="Times New Roman"/>
                <w:b/>
                <w:sz w:val="19"/>
              </w:rPr>
            </w:pPr>
          </w:p>
        </w:tc>
        <w:tc>
          <w:tcPr>
            <w:tcW w:w="440" w:type="dxa"/>
            <w:tcMar>
              <w:left w:w="57" w:type="dxa"/>
              <w:right w:w="57" w:type="dxa"/>
            </w:tcMar>
          </w:tcPr>
          <w:p w14:paraId="284FAF95">
            <w:pPr>
              <w:pStyle w:val="4"/>
              <w:ind w:left="0"/>
              <w:rPr>
                <w:rFonts w:ascii="Times New Roman"/>
                <w:b/>
                <w:sz w:val="19"/>
              </w:rPr>
            </w:pPr>
          </w:p>
        </w:tc>
        <w:tc>
          <w:tcPr>
            <w:tcW w:w="441" w:type="dxa"/>
            <w:tcMar>
              <w:left w:w="57" w:type="dxa"/>
              <w:right w:w="57" w:type="dxa"/>
            </w:tcMar>
          </w:tcPr>
          <w:p w14:paraId="140F9C8E">
            <w:pPr>
              <w:pStyle w:val="4"/>
              <w:ind w:left="0"/>
              <w:rPr>
                <w:rFonts w:ascii="Times New Roman"/>
                <w:b/>
                <w:sz w:val="19"/>
              </w:rPr>
            </w:pPr>
          </w:p>
        </w:tc>
        <w:tc>
          <w:tcPr>
            <w:tcW w:w="442" w:type="dxa"/>
            <w:tcMar>
              <w:left w:w="57" w:type="dxa"/>
              <w:right w:w="57" w:type="dxa"/>
            </w:tcMar>
          </w:tcPr>
          <w:p w14:paraId="35F5BA9E">
            <w:pPr>
              <w:pStyle w:val="4"/>
              <w:ind w:left="0"/>
              <w:rPr>
                <w:rFonts w:ascii="Times New Roman"/>
                <w:b/>
                <w:sz w:val="19"/>
              </w:rPr>
            </w:pPr>
          </w:p>
        </w:tc>
        <w:tc>
          <w:tcPr>
            <w:tcW w:w="441" w:type="dxa"/>
            <w:gridSpan w:val="2"/>
            <w:tcMar>
              <w:left w:w="57" w:type="dxa"/>
              <w:right w:w="57" w:type="dxa"/>
            </w:tcMar>
          </w:tcPr>
          <w:p w14:paraId="2F0520BB">
            <w:pPr>
              <w:pStyle w:val="4"/>
              <w:ind w:left="0"/>
              <w:rPr>
                <w:rFonts w:ascii="Times New Roman"/>
                <w:b/>
                <w:sz w:val="19"/>
              </w:rPr>
            </w:pPr>
          </w:p>
        </w:tc>
        <w:tc>
          <w:tcPr>
            <w:tcW w:w="442" w:type="dxa"/>
            <w:tcMar>
              <w:left w:w="57" w:type="dxa"/>
              <w:right w:w="57" w:type="dxa"/>
            </w:tcMar>
          </w:tcPr>
          <w:p w14:paraId="72C57DE6">
            <w:pPr>
              <w:pStyle w:val="4"/>
              <w:ind w:left="0"/>
              <w:rPr>
                <w:rFonts w:ascii="Times New Roman"/>
                <w:b/>
                <w:sz w:val="19"/>
              </w:rPr>
            </w:pPr>
          </w:p>
        </w:tc>
        <w:tc>
          <w:tcPr>
            <w:tcW w:w="442" w:type="dxa"/>
            <w:tcBorders>
              <w:right w:val="single" w:color="000000" w:sz="4" w:space="0"/>
            </w:tcBorders>
            <w:tcMar>
              <w:left w:w="57" w:type="dxa"/>
              <w:right w:w="57" w:type="dxa"/>
            </w:tcMar>
          </w:tcPr>
          <w:p w14:paraId="1D7BC3D6">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3014B625">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259C7545">
            <w:pPr>
              <w:pStyle w:val="4"/>
              <w:ind w:left="0"/>
              <w:rPr>
                <w:rFonts w:ascii="Times New Roman"/>
                <w:b/>
                <w:sz w:val="19"/>
              </w:rPr>
            </w:pPr>
          </w:p>
        </w:tc>
        <w:tc>
          <w:tcPr>
            <w:tcW w:w="442" w:type="dxa"/>
            <w:tcBorders>
              <w:left w:val="single" w:color="000000" w:sz="4" w:space="0"/>
            </w:tcBorders>
            <w:tcMar>
              <w:left w:w="57" w:type="dxa"/>
              <w:right w:w="57" w:type="dxa"/>
            </w:tcMar>
          </w:tcPr>
          <w:p w14:paraId="7E4BAB02">
            <w:pPr>
              <w:pStyle w:val="4"/>
              <w:ind w:left="0"/>
              <w:rPr>
                <w:rFonts w:ascii="Times New Roman"/>
                <w:b/>
                <w:sz w:val="19"/>
              </w:rPr>
            </w:pPr>
          </w:p>
        </w:tc>
        <w:tc>
          <w:tcPr>
            <w:tcW w:w="574" w:type="dxa"/>
            <w:tcMar>
              <w:left w:w="57" w:type="dxa"/>
              <w:right w:w="57" w:type="dxa"/>
            </w:tcMar>
          </w:tcPr>
          <w:p w14:paraId="37EC6EDA">
            <w:pPr>
              <w:pStyle w:val="4"/>
              <w:ind w:left="0"/>
              <w:rPr>
                <w:rFonts w:ascii="Times New Roman"/>
                <w:b/>
                <w:sz w:val="19"/>
              </w:rPr>
            </w:pPr>
          </w:p>
        </w:tc>
        <w:tc>
          <w:tcPr>
            <w:tcW w:w="1842" w:type="dxa"/>
            <w:tcMar>
              <w:left w:w="57" w:type="dxa"/>
              <w:right w:w="57" w:type="dxa"/>
            </w:tcMar>
          </w:tcPr>
          <w:p w14:paraId="0465763E">
            <w:pPr>
              <w:pStyle w:val="4"/>
              <w:ind w:left="0"/>
              <w:rPr>
                <w:rFonts w:ascii="Times New Roman"/>
                <w:b/>
                <w:sz w:val="19"/>
              </w:rPr>
            </w:pPr>
          </w:p>
        </w:tc>
        <w:tc>
          <w:tcPr>
            <w:tcW w:w="470" w:type="dxa"/>
            <w:tcMar>
              <w:left w:w="57" w:type="dxa"/>
              <w:right w:w="57" w:type="dxa"/>
            </w:tcMar>
          </w:tcPr>
          <w:p w14:paraId="4375E238">
            <w:pPr>
              <w:pStyle w:val="4"/>
              <w:ind w:left="0"/>
              <w:rPr>
                <w:rFonts w:ascii="Times New Roman"/>
                <w:b/>
                <w:sz w:val="19"/>
              </w:rPr>
            </w:pPr>
          </w:p>
        </w:tc>
        <w:tc>
          <w:tcPr>
            <w:tcW w:w="490" w:type="dxa"/>
            <w:tcMar>
              <w:left w:w="57" w:type="dxa"/>
              <w:right w:w="57" w:type="dxa"/>
            </w:tcMar>
          </w:tcPr>
          <w:p w14:paraId="1C7452F1">
            <w:pPr>
              <w:pStyle w:val="4"/>
              <w:ind w:left="0"/>
              <w:rPr>
                <w:rFonts w:ascii="Times New Roman"/>
                <w:b/>
                <w:sz w:val="19"/>
              </w:rPr>
            </w:pPr>
          </w:p>
        </w:tc>
        <w:tc>
          <w:tcPr>
            <w:tcW w:w="588" w:type="dxa"/>
            <w:tcMar>
              <w:left w:w="57" w:type="dxa"/>
              <w:right w:w="57" w:type="dxa"/>
            </w:tcMar>
          </w:tcPr>
          <w:p w14:paraId="359E9DCD">
            <w:pPr>
              <w:pStyle w:val="4"/>
              <w:ind w:left="0"/>
              <w:rPr>
                <w:rFonts w:ascii="Times New Roman"/>
                <w:b/>
                <w:sz w:val="19"/>
              </w:rPr>
            </w:pPr>
          </w:p>
        </w:tc>
        <w:tc>
          <w:tcPr>
            <w:tcW w:w="701" w:type="dxa"/>
            <w:tcBorders>
              <w:right w:val="single" w:color="auto" w:sz="12" w:space="0"/>
            </w:tcBorders>
            <w:tcMar>
              <w:left w:w="57" w:type="dxa"/>
              <w:right w:w="57" w:type="dxa"/>
            </w:tcMar>
          </w:tcPr>
          <w:p w14:paraId="2118886F">
            <w:pPr>
              <w:pStyle w:val="4"/>
              <w:ind w:left="0"/>
              <w:rPr>
                <w:rFonts w:ascii="Times New Roman"/>
                <w:b/>
                <w:sz w:val="19"/>
              </w:rPr>
            </w:pPr>
          </w:p>
        </w:tc>
      </w:tr>
      <w:tr w14:paraId="371B4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6030523D">
            <w:pPr>
              <w:pStyle w:val="4"/>
              <w:ind w:left="0"/>
              <w:rPr>
                <w:rFonts w:ascii="Times New Roman"/>
                <w:b/>
                <w:sz w:val="19"/>
              </w:rPr>
            </w:pPr>
          </w:p>
        </w:tc>
        <w:tc>
          <w:tcPr>
            <w:tcW w:w="440" w:type="dxa"/>
            <w:tcMar>
              <w:left w:w="57" w:type="dxa"/>
              <w:right w:w="57" w:type="dxa"/>
            </w:tcMar>
          </w:tcPr>
          <w:p w14:paraId="38CFD111">
            <w:pPr>
              <w:pStyle w:val="4"/>
              <w:ind w:left="0"/>
              <w:rPr>
                <w:rFonts w:ascii="Times New Roman"/>
                <w:b/>
                <w:sz w:val="19"/>
              </w:rPr>
            </w:pPr>
          </w:p>
        </w:tc>
        <w:tc>
          <w:tcPr>
            <w:tcW w:w="441" w:type="dxa"/>
            <w:tcMar>
              <w:left w:w="57" w:type="dxa"/>
              <w:right w:w="57" w:type="dxa"/>
            </w:tcMar>
          </w:tcPr>
          <w:p w14:paraId="17944A07">
            <w:pPr>
              <w:pStyle w:val="4"/>
              <w:ind w:left="0"/>
              <w:rPr>
                <w:rFonts w:ascii="Times New Roman"/>
                <w:b/>
                <w:sz w:val="19"/>
              </w:rPr>
            </w:pPr>
          </w:p>
        </w:tc>
        <w:tc>
          <w:tcPr>
            <w:tcW w:w="442" w:type="dxa"/>
            <w:tcMar>
              <w:left w:w="57" w:type="dxa"/>
              <w:right w:w="57" w:type="dxa"/>
            </w:tcMar>
          </w:tcPr>
          <w:p w14:paraId="2EE8A1A5">
            <w:pPr>
              <w:pStyle w:val="4"/>
              <w:ind w:left="0"/>
              <w:rPr>
                <w:rFonts w:ascii="Times New Roman"/>
                <w:b/>
                <w:sz w:val="19"/>
              </w:rPr>
            </w:pPr>
          </w:p>
        </w:tc>
        <w:tc>
          <w:tcPr>
            <w:tcW w:w="441" w:type="dxa"/>
            <w:gridSpan w:val="2"/>
            <w:tcMar>
              <w:left w:w="57" w:type="dxa"/>
              <w:right w:w="57" w:type="dxa"/>
            </w:tcMar>
          </w:tcPr>
          <w:p w14:paraId="2D8E0C23">
            <w:pPr>
              <w:pStyle w:val="4"/>
              <w:ind w:left="0"/>
              <w:rPr>
                <w:rFonts w:ascii="Times New Roman"/>
                <w:b/>
                <w:sz w:val="19"/>
              </w:rPr>
            </w:pPr>
          </w:p>
        </w:tc>
        <w:tc>
          <w:tcPr>
            <w:tcW w:w="442" w:type="dxa"/>
            <w:tcMar>
              <w:left w:w="57" w:type="dxa"/>
              <w:right w:w="57" w:type="dxa"/>
            </w:tcMar>
          </w:tcPr>
          <w:p w14:paraId="3D746259">
            <w:pPr>
              <w:pStyle w:val="4"/>
              <w:ind w:left="0"/>
              <w:rPr>
                <w:rFonts w:ascii="Times New Roman"/>
                <w:b/>
                <w:sz w:val="19"/>
              </w:rPr>
            </w:pPr>
          </w:p>
        </w:tc>
        <w:tc>
          <w:tcPr>
            <w:tcW w:w="442" w:type="dxa"/>
            <w:tcBorders>
              <w:right w:val="single" w:color="000000" w:sz="4" w:space="0"/>
            </w:tcBorders>
            <w:tcMar>
              <w:left w:w="57" w:type="dxa"/>
              <w:right w:w="57" w:type="dxa"/>
            </w:tcMar>
          </w:tcPr>
          <w:p w14:paraId="34EDBCAF">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1F6C62F0">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1C1C511B">
            <w:pPr>
              <w:pStyle w:val="4"/>
              <w:ind w:left="0"/>
              <w:rPr>
                <w:rFonts w:ascii="Times New Roman"/>
                <w:b/>
                <w:sz w:val="19"/>
              </w:rPr>
            </w:pPr>
          </w:p>
        </w:tc>
        <w:tc>
          <w:tcPr>
            <w:tcW w:w="442" w:type="dxa"/>
            <w:tcBorders>
              <w:left w:val="single" w:color="000000" w:sz="4" w:space="0"/>
            </w:tcBorders>
            <w:tcMar>
              <w:left w:w="57" w:type="dxa"/>
              <w:right w:w="57" w:type="dxa"/>
            </w:tcMar>
          </w:tcPr>
          <w:p w14:paraId="056029F7">
            <w:pPr>
              <w:pStyle w:val="4"/>
              <w:ind w:left="0"/>
              <w:rPr>
                <w:rFonts w:ascii="Times New Roman"/>
                <w:b/>
                <w:sz w:val="19"/>
              </w:rPr>
            </w:pPr>
          </w:p>
        </w:tc>
        <w:tc>
          <w:tcPr>
            <w:tcW w:w="574" w:type="dxa"/>
            <w:tcMar>
              <w:left w:w="57" w:type="dxa"/>
              <w:right w:w="57" w:type="dxa"/>
            </w:tcMar>
          </w:tcPr>
          <w:p w14:paraId="5536A233">
            <w:pPr>
              <w:pStyle w:val="4"/>
              <w:ind w:left="0"/>
              <w:rPr>
                <w:rFonts w:ascii="Times New Roman"/>
                <w:b/>
                <w:sz w:val="19"/>
              </w:rPr>
            </w:pPr>
          </w:p>
        </w:tc>
        <w:tc>
          <w:tcPr>
            <w:tcW w:w="1842" w:type="dxa"/>
            <w:tcMar>
              <w:left w:w="57" w:type="dxa"/>
              <w:right w:w="57" w:type="dxa"/>
            </w:tcMar>
          </w:tcPr>
          <w:p w14:paraId="2BF96495">
            <w:pPr>
              <w:pStyle w:val="4"/>
              <w:ind w:left="0"/>
              <w:rPr>
                <w:rFonts w:ascii="Times New Roman"/>
                <w:b/>
                <w:sz w:val="19"/>
              </w:rPr>
            </w:pPr>
          </w:p>
        </w:tc>
        <w:tc>
          <w:tcPr>
            <w:tcW w:w="470" w:type="dxa"/>
            <w:tcMar>
              <w:left w:w="57" w:type="dxa"/>
              <w:right w:w="57" w:type="dxa"/>
            </w:tcMar>
          </w:tcPr>
          <w:p w14:paraId="19946ABE">
            <w:pPr>
              <w:pStyle w:val="4"/>
              <w:ind w:left="0"/>
              <w:rPr>
                <w:rFonts w:ascii="Times New Roman"/>
                <w:b/>
                <w:sz w:val="19"/>
              </w:rPr>
            </w:pPr>
          </w:p>
        </w:tc>
        <w:tc>
          <w:tcPr>
            <w:tcW w:w="490" w:type="dxa"/>
            <w:tcMar>
              <w:left w:w="57" w:type="dxa"/>
              <w:right w:w="57" w:type="dxa"/>
            </w:tcMar>
          </w:tcPr>
          <w:p w14:paraId="6DCFC0DB">
            <w:pPr>
              <w:pStyle w:val="4"/>
              <w:ind w:left="0"/>
              <w:rPr>
                <w:rFonts w:ascii="Times New Roman"/>
                <w:b/>
                <w:sz w:val="19"/>
              </w:rPr>
            </w:pPr>
          </w:p>
        </w:tc>
        <w:tc>
          <w:tcPr>
            <w:tcW w:w="588" w:type="dxa"/>
            <w:tcMar>
              <w:left w:w="57" w:type="dxa"/>
              <w:right w:w="57" w:type="dxa"/>
            </w:tcMar>
          </w:tcPr>
          <w:p w14:paraId="5626767C">
            <w:pPr>
              <w:pStyle w:val="4"/>
              <w:ind w:left="0"/>
              <w:rPr>
                <w:rFonts w:ascii="Times New Roman"/>
                <w:b/>
                <w:sz w:val="19"/>
              </w:rPr>
            </w:pPr>
          </w:p>
        </w:tc>
        <w:tc>
          <w:tcPr>
            <w:tcW w:w="701" w:type="dxa"/>
            <w:tcBorders>
              <w:right w:val="single" w:color="auto" w:sz="12" w:space="0"/>
            </w:tcBorders>
            <w:tcMar>
              <w:left w:w="57" w:type="dxa"/>
              <w:right w:w="57" w:type="dxa"/>
            </w:tcMar>
          </w:tcPr>
          <w:p w14:paraId="1C9C66AA">
            <w:pPr>
              <w:pStyle w:val="4"/>
              <w:ind w:left="0"/>
              <w:rPr>
                <w:rFonts w:ascii="Times New Roman"/>
                <w:b/>
                <w:sz w:val="19"/>
              </w:rPr>
            </w:pPr>
          </w:p>
        </w:tc>
      </w:tr>
      <w:tr w14:paraId="1B7D9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2C4BCC7E">
            <w:pPr>
              <w:pStyle w:val="4"/>
              <w:ind w:left="0"/>
              <w:rPr>
                <w:rFonts w:ascii="Times New Roman"/>
                <w:b/>
                <w:sz w:val="19"/>
              </w:rPr>
            </w:pPr>
          </w:p>
        </w:tc>
        <w:tc>
          <w:tcPr>
            <w:tcW w:w="440" w:type="dxa"/>
            <w:tcMar>
              <w:left w:w="57" w:type="dxa"/>
              <w:right w:w="57" w:type="dxa"/>
            </w:tcMar>
          </w:tcPr>
          <w:p w14:paraId="72F0D9C8">
            <w:pPr>
              <w:pStyle w:val="4"/>
              <w:ind w:left="0"/>
              <w:rPr>
                <w:rFonts w:ascii="Times New Roman"/>
                <w:b/>
                <w:sz w:val="19"/>
              </w:rPr>
            </w:pPr>
          </w:p>
        </w:tc>
        <w:tc>
          <w:tcPr>
            <w:tcW w:w="441" w:type="dxa"/>
            <w:tcMar>
              <w:left w:w="57" w:type="dxa"/>
              <w:right w:w="57" w:type="dxa"/>
            </w:tcMar>
          </w:tcPr>
          <w:p w14:paraId="1CDFCFF6">
            <w:pPr>
              <w:pStyle w:val="4"/>
              <w:ind w:left="0"/>
              <w:rPr>
                <w:rFonts w:ascii="Times New Roman"/>
                <w:b/>
                <w:sz w:val="19"/>
              </w:rPr>
            </w:pPr>
          </w:p>
        </w:tc>
        <w:tc>
          <w:tcPr>
            <w:tcW w:w="442" w:type="dxa"/>
            <w:tcMar>
              <w:left w:w="57" w:type="dxa"/>
              <w:right w:w="57" w:type="dxa"/>
            </w:tcMar>
          </w:tcPr>
          <w:p w14:paraId="5139BF0C">
            <w:pPr>
              <w:pStyle w:val="4"/>
              <w:ind w:left="0"/>
              <w:rPr>
                <w:rFonts w:ascii="Times New Roman"/>
                <w:b/>
                <w:sz w:val="19"/>
              </w:rPr>
            </w:pPr>
          </w:p>
        </w:tc>
        <w:tc>
          <w:tcPr>
            <w:tcW w:w="441" w:type="dxa"/>
            <w:gridSpan w:val="2"/>
            <w:tcMar>
              <w:left w:w="57" w:type="dxa"/>
              <w:right w:w="57" w:type="dxa"/>
            </w:tcMar>
          </w:tcPr>
          <w:p w14:paraId="2F630F6B">
            <w:pPr>
              <w:pStyle w:val="4"/>
              <w:ind w:left="0"/>
              <w:rPr>
                <w:rFonts w:ascii="Times New Roman"/>
                <w:b/>
                <w:sz w:val="19"/>
              </w:rPr>
            </w:pPr>
          </w:p>
        </w:tc>
        <w:tc>
          <w:tcPr>
            <w:tcW w:w="442" w:type="dxa"/>
            <w:tcMar>
              <w:left w:w="57" w:type="dxa"/>
              <w:right w:w="57" w:type="dxa"/>
            </w:tcMar>
          </w:tcPr>
          <w:p w14:paraId="06535078">
            <w:pPr>
              <w:pStyle w:val="4"/>
              <w:ind w:left="0"/>
              <w:rPr>
                <w:rFonts w:ascii="Times New Roman"/>
                <w:b/>
                <w:sz w:val="19"/>
              </w:rPr>
            </w:pPr>
          </w:p>
        </w:tc>
        <w:tc>
          <w:tcPr>
            <w:tcW w:w="442" w:type="dxa"/>
            <w:tcBorders>
              <w:right w:val="single" w:color="000000" w:sz="4" w:space="0"/>
            </w:tcBorders>
            <w:tcMar>
              <w:left w:w="57" w:type="dxa"/>
              <w:right w:w="57" w:type="dxa"/>
            </w:tcMar>
          </w:tcPr>
          <w:p w14:paraId="4542C1D8">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2D13426D">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56E829F6">
            <w:pPr>
              <w:pStyle w:val="4"/>
              <w:ind w:left="0"/>
              <w:rPr>
                <w:rFonts w:ascii="Times New Roman"/>
                <w:b/>
                <w:sz w:val="19"/>
              </w:rPr>
            </w:pPr>
          </w:p>
        </w:tc>
        <w:tc>
          <w:tcPr>
            <w:tcW w:w="442" w:type="dxa"/>
            <w:tcBorders>
              <w:left w:val="single" w:color="000000" w:sz="4" w:space="0"/>
            </w:tcBorders>
            <w:tcMar>
              <w:left w:w="57" w:type="dxa"/>
              <w:right w:w="57" w:type="dxa"/>
            </w:tcMar>
          </w:tcPr>
          <w:p w14:paraId="239E9E75">
            <w:pPr>
              <w:pStyle w:val="4"/>
              <w:ind w:left="0"/>
              <w:rPr>
                <w:rFonts w:ascii="Times New Roman"/>
                <w:b/>
                <w:sz w:val="19"/>
              </w:rPr>
            </w:pPr>
          </w:p>
        </w:tc>
        <w:tc>
          <w:tcPr>
            <w:tcW w:w="574" w:type="dxa"/>
            <w:tcMar>
              <w:left w:w="57" w:type="dxa"/>
              <w:right w:w="57" w:type="dxa"/>
            </w:tcMar>
          </w:tcPr>
          <w:p w14:paraId="1731AB0C">
            <w:pPr>
              <w:pStyle w:val="4"/>
              <w:ind w:left="0"/>
              <w:rPr>
                <w:rFonts w:ascii="Times New Roman"/>
                <w:b/>
                <w:sz w:val="19"/>
              </w:rPr>
            </w:pPr>
          </w:p>
        </w:tc>
        <w:tc>
          <w:tcPr>
            <w:tcW w:w="1842" w:type="dxa"/>
            <w:tcMar>
              <w:left w:w="57" w:type="dxa"/>
              <w:right w:w="57" w:type="dxa"/>
            </w:tcMar>
          </w:tcPr>
          <w:p w14:paraId="677BBC34">
            <w:pPr>
              <w:pStyle w:val="4"/>
              <w:ind w:left="0"/>
              <w:rPr>
                <w:rFonts w:ascii="Times New Roman"/>
                <w:b/>
                <w:sz w:val="19"/>
              </w:rPr>
            </w:pPr>
          </w:p>
        </w:tc>
        <w:tc>
          <w:tcPr>
            <w:tcW w:w="470" w:type="dxa"/>
            <w:tcMar>
              <w:left w:w="57" w:type="dxa"/>
              <w:right w:w="57" w:type="dxa"/>
            </w:tcMar>
          </w:tcPr>
          <w:p w14:paraId="10F016B9">
            <w:pPr>
              <w:pStyle w:val="4"/>
              <w:ind w:left="0"/>
              <w:rPr>
                <w:rFonts w:ascii="Times New Roman"/>
                <w:b/>
                <w:sz w:val="19"/>
              </w:rPr>
            </w:pPr>
          </w:p>
        </w:tc>
        <w:tc>
          <w:tcPr>
            <w:tcW w:w="490" w:type="dxa"/>
            <w:tcMar>
              <w:left w:w="57" w:type="dxa"/>
              <w:right w:w="57" w:type="dxa"/>
            </w:tcMar>
          </w:tcPr>
          <w:p w14:paraId="65A46609">
            <w:pPr>
              <w:pStyle w:val="4"/>
              <w:ind w:left="0"/>
              <w:rPr>
                <w:rFonts w:ascii="Times New Roman"/>
                <w:b/>
                <w:sz w:val="19"/>
              </w:rPr>
            </w:pPr>
          </w:p>
        </w:tc>
        <w:tc>
          <w:tcPr>
            <w:tcW w:w="588" w:type="dxa"/>
            <w:tcMar>
              <w:left w:w="57" w:type="dxa"/>
              <w:right w:w="57" w:type="dxa"/>
            </w:tcMar>
          </w:tcPr>
          <w:p w14:paraId="6EEB5543">
            <w:pPr>
              <w:pStyle w:val="4"/>
              <w:ind w:left="0"/>
              <w:rPr>
                <w:rFonts w:ascii="Times New Roman"/>
                <w:b/>
                <w:sz w:val="19"/>
              </w:rPr>
            </w:pPr>
          </w:p>
        </w:tc>
        <w:tc>
          <w:tcPr>
            <w:tcW w:w="701" w:type="dxa"/>
            <w:tcBorders>
              <w:right w:val="single" w:color="auto" w:sz="12" w:space="0"/>
            </w:tcBorders>
            <w:tcMar>
              <w:left w:w="57" w:type="dxa"/>
              <w:right w:w="57" w:type="dxa"/>
            </w:tcMar>
          </w:tcPr>
          <w:p w14:paraId="5532DE0E">
            <w:pPr>
              <w:pStyle w:val="4"/>
              <w:ind w:left="0"/>
              <w:rPr>
                <w:rFonts w:ascii="Times New Roman"/>
                <w:b/>
                <w:sz w:val="19"/>
              </w:rPr>
            </w:pPr>
          </w:p>
        </w:tc>
      </w:tr>
      <w:tr w14:paraId="55A88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CEA8790">
            <w:pPr>
              <w:pStyle w:val="4"/>
              <w:ind w:left="0"/>
              <w:rPr>
                <w:rFonts w:ascii="Times New Roman"/>
                <w:b/>
                <w:sz w:val="19"/>
              </w:rPr>
            </w:pPr>
          </w:p>
        </w:tc>
        <w:tc>
          <w:tcPr>
            <w:tcW w:w="440" w:type="dxa"/>
            <w:tcMar>
              <w:left w:w="57" w:type="dxa"/>
              <w:right w:w="57" w:type="dxa"/>
            </w:tcMar>
          </w:tcPr>
          <w:p w14:paraId="0C5F72B6">
            <w:pPr>
              <w:pStyle w:val="4"/>
              <w:ind w:left="0"/>
              <w:rPr>
                <w:rFonts w:ascii="Times New Roman"/>
                <w:b/>
                <w:sz w:val="19"/>
              </w:rPr>
            </w:pPr>
          </w:p>
        </w:tc>
        <w:tc>
          <w:tcPr>
            <w:tcW w:w="441" w:type="dxa"/>
            <w:tcMar>
              <w:left w:w="57" w:type="dxa"/>
              <w:right w:w="57" w:type="dxa"/>
            </w:tcMar>
          </w:tcPr>
          <w:p w14:paraId="44C069F6">
            <w:pPr>
              <w:pStyle w:val="4"/>
              <w:ind w:left="0"/>
              <w:rPr>
                <w:rFonts w:ascii="Times New Roman"/>
                <w:b/>
                <w:sz w:val="19"/>
              </w:rPr>
            </w:pPr>
          </w:p>
        </w:tc>
        <w:tc>
          <w:tcPr>
            <w:tcW w:w="442" w:type="dxa"/>
            <w:tcMar>
              <w:left w:w="57" w:type="dxa"/>
              <w:right w:w="57" w:type="dxa"/>
            </w:tcMar>
          </w:tcPr>
          <w:p w14:paraId="24ADE4E6">
            <w:pPr>
              <w:pStyle w:val="4"/>
              <w:ind w:left="0"/>
              <w:rPr>
                <w:rFonts w:ascii="Times New Roman"/>
                <w:b/>
                <w:sz w:val="19"/>
              </w:rPr>
            </w:pPr>
          </w:p>
        </w:tc>
        <w:tc>
          <w:tcPr>
            <w:tcW w:w="441" w:type="dxa"/>
            <w:gridSpan w:val="2"/>
            <w:tcMar>
              <w:left w:w="57" w:type="dxa"/>
              <w:right w:w="57" w:type="dxa"/>
            </w:tcMar>
          </w:tcPr>
          <w:p w14:paraId="3E331FED">
            <w:pPr>
              <w:pStyle w:val="4"/>
              <w:ind w:left="0"/>
              <w:rPr>
                <w:rFonts w:ascii="Times New Roman"/>
                <w:b/>
                <w:sz w:val="19"/>
              </w:rPr>
            </w:pPr>
          </w:p>
        </w:tc>
        <w:tc>
          <w:tcPr>
            <w:tcW w:w="442" w:type="dxa"/>
            <w:tcMar>
              <w:left w:w="57" w:type="dxa"/>
              <w:right w:w="57" w:type="dxa"/>
            </w:tcMar>
          </w:tcPr>
          <w:p w14:paraId="4A5C8ECE">
            <w:pPr>
              <w:pStyle w:val="4"/>
              <w:ind w:left="0"/>
              <w:rPr>
                <w:rFonts w:ascii="Times New Roman"/>
                <w:b/>
                <w:sz w:val="19"/>
              </w:rPr>
            </w:pPr>
          </w:p>
        </w:tc>
        <w:tc>
          <w:tcPr>
            <w:tcW w:w="442" w:type="dxa"/>
            <w:tcBorders>
              <w:right w:val="single" w:color="000000" w:sz="4" w:space="0"/>
            </w:tcBorders>
            <w:tcMar>
              <w:left w:w="57" w:type="dxa"/>
              <w:right w:w="57" w:type="dxa"/>
            </w:tcMar>
          </w:tcPr>
          <w:p w14:paraId="5BDF4828">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1FDFFFC6">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6F640F37">
            <w:pPr>
              <w:pStyle w:val="4"/>
              <w:ind w:left="0"/>
              <w:rPr>
                <w:rFonts w:ascii="Times New Roman"/>
                <w:b/>
                <w:sz w:val="19"/>
              </w:rPr>
            </w:pPr>
          </w:p>
        </w:tc>
        <w:tc>
          <w:tcPr>
            <w:tcW w:w="442" w:type="dxa"/>
            <w:tcBorders>
              <w:left w:val="single" w:color="000000" w:sz="4" w:space="0"/>
            </w:tcBorders>
            <w:tcMar>
              <w:left w:w="57" w:type="dxa"/>
              <w:right w:w="57" w:type="dxa"/>
            </w:tcMar>
          </w:tcPr>
          <w:p w14:paraId="6CA8AB56">
            <w:pPr>
              <w:pStyle w:val="4"/>
              <w:ind w:left="0"/>
              <w:rPr>
                <w:rFonts w:ascii="Times New Roman"/>
                <w:b/>
                <w:sz w:val="19"/>
              </w:rPr>
            </w:pPr>
          </w:p>
        </w:tc>
        <w:tc>
          <w:tcPr>
            <w:tcW w:w="574" w:type="dxa"/>
            <w:tcMar>
              <w:left w:w="57" w:type="dxa"/>
              <w:right w:w="57" w:type="dxa"/>
            </w:tcMar>
          </w:tcPr>
          <w:p w14:paraId="1DC1F3E9">
            <w:pPr>
              <w:pStyle w:val="4"/>
              <w:ind w:left="0"/>
              <w:rPr>
                <w:rFonts w:ascii="Times New Roman"/>
                <w:b/>
                <w:sz w:val="19"/>
              </w:rPr>
            </w:pPr>
          </w:p>
        </w:tc>
        <w:tc>
          <w:tcPr>
            <w:tcW w:w="1842" w:type="dxa"/>
            <w:tcMar>
              <w:left w:w="57" w:type="dxa"/>
              <w:right w:w="57" w:type="dxa"/>
            </w:tcMar>
          </w:tcPr>
          <w:p w14:paraId="34B6FA40">
            <w:pPr>
              <w:pStyle w:val="4"/>
              <w:ind w:left="0"/>
              <w:rPr>
                <w:rFonts w:ascii="Times New Roman"/>
                <w:b/>
                <w:sz w:val="19"/>
              </w:rPr>
            </w:pPr>
          </w:p>
        </w:tc>
        <w:tc>
          <w:tcPr>
            <w:tcW w:w="470" w:type="dxa"/>
            <w:tcMar>
              <w:left w:w="57" w:type="dxa"/>
              <w:right w:w="57" w:type="dxa"/>
            </w:tcMar>
          </w:tcPr>
          <w:p w14:paraId="6AAB4376">
            <w:pPr>
              <w:pStyle w:val="4"/>
              <w:ind w:left="0"/>
              <w:rPr>
                <w:rFonts w:ascii="Times New Roman"/>
                <w:b/>
                <w:sz w:val="19"/>
              </w:rPr>
            </w:pPr>
          </w:p>
        </w:tc>
        <w:tc>
          <w:tcPr>
            <w:tcW w:w="490" w:type="dxa"/>
            <w:tcMar>
              <w:left w:w="57" w:type="dxa"/>
              <w:right w:w="57" w:type="dxa"/>
            </w:tcMar>
          </w:tcPr>
          <w:p w14:paraId="4747FA61">
            <w:pPr>
              <w:pStyle w:val="4"/>
              <w:ind w:left="0"/>
              <w:rPr>
                <w:rFonts w:ascii="Times New Roman"/>
                <w:b/>
                <w:sz w:val="19"/>
              </w:rPr>
            </w:pPr>
          </w:p>
        </w:tc>
        <w:tc>
          <w:tcPr>
            <w:tcW w:w="588" w:type="dxa"/>
            <w:tcMar>
              <w:left w:w="57" w:type="dxa"/>
              <w:right w:w="57" w:type="dxa"/>
            </w:tcMar>
          </w:tcPr>
          <w:p w14:paraId="2F5D4663">
            <w:pPr>
              <w:pStyle w:val="4"/>
              <w:ind w:left="0"/>
              <w:rPr>
                <w:rFonts w:ascii="Times New Roman"/>
                <w:b/>
                <w:sz w:val="19"/>
              </w:rPr>
            </w:pPr>
          </w:p>
        </w:tc>
        <w:tc>
          <w:tcPr>
            <w:tcW w:w="701" w:type="dxa"/>
            <w:tcBorders>
              <w:right w:val="single" w:color="auto" w:sz="12" w:space="0"/>
            </w:tcBorders>
            <w:tcMar>
              <w:left w:w="57" w:type="dxa"/>
              <w:right w:w="57" w:type="dxa"/>
            </w:tcMar>
          </w:tcPr>
          <w:p w14:paraId="28621411">
            <w:pPr>
              <w:pStyle w:val="4"/>
              <w:ind w:left="0"/>
              <w:rPr>
                <w:rFonts w:ascii="Times New Roman"/>
                <w:b/>
                <w:sz w:val="19"/>
              </w:rPr>
            </w:pPr>
          </w:p>
        </w:tc>
      </w:tr>
      <w:tr w14:paraId="520FE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3DCF43D5">
            <w:pPr>
              <w:pStyle w:val="4"/>
              <w:ind w:left="0"/>
              <w:rPr>
                <w:rFonts w:ascii="Times New Roman"/>
                <w:b/>
                <w:sz w:val="19"/>
              </w:rPr>
            </w:pPr>
          </w:p>
        </w:tc>
        <w:tc>
          <w:tcPr>
            <w:tcW w:w="440" w:type="dxa"/>
            <w:tcMar>
              <w:left w:w="57" w:type="dxa"/>
              <w:right w:w="57" w:type="dxa"/>
            </w:tcMar>
          </w:tcPr>
          <w:p w14:paraId="536A0643">
            <w:pPr>
              <w:pStyle w:val="4"/>
              <w:ind w:left="0"/>
              <w:rPr>
                <w:rFonts w:ascii="Times New Roman"/>
                <w:b/>
                <w:sz w:val="19"/>
              </w:rPr>
            </w:pPr>
          </w:p>
        </w:tc>
        <w:tc>
          <w:tcPr>
            <w:tcW w:w="441" w:type="dxa"/>
            <w:tcMar>
              <w:left w:w="57" w:type="dxa"/>
              <w:right w:w="57" w:type="dxa"/>
            </w:tcMar>
          </w:tcPr>
          <w:p w14:paraId="257F27E9">
            <w:pPr>
              <w:pStyle w:val="4"/>
              <w:ind w:left="0"/>
              <w:rPr>
                <w:rFonts w:ascii="Times New Roman"/>
                <w:b/>
                <w:sz w:val="19"/>
              </w:rPr>
            </w:pPr>
          </w:p>
        </w:tc>
        <w:tc>
          <w:tcPr>
            <w:tcW w:w="442" w:type="dxa"/>
            <w:tcMar>
              <w:left w:w="57" w:type="dxa"/>
              <w:right w:w="57" w:type="dxa"/>
            </w:tcMar>
          </w:tcPr>
          <w:p w14:paraId="1A2ADAE2">
            <w:pPr>
              <w:pStyle w:val="4"/>
              <w:ind w:left="0"/>
              <w:rPr>
                <w:rFonts w:ascii="Times New Roman"/>
                <w:b/>
                <w:sz w:val="19"/>
              </w:rPr>
            </w:pPr>
          </w:p>
        </w:tc>
        <w:tc>
          <w:tcPr>
            <w:tcW w:w="441" w:type="dxa"/>
            <w:gridSpan w:val="2"/>
            <w:tcMar>
              <w:left w:w="57" w:type="dxa"/>
              <w:right w:w="57" w:type="dxa"/>
            </w:tcMar>
          </w:tcPr>
          <w:p w14:paraId="791BBD48">
            <w:pPr>
              <w:pStyle w:val="4"/>
              <w:ind w:left="0"/>
              <w:rPr>
                <w:rFonts w:ascii="Times New Roman"/>
                <w:b/>
                <w:sz w:val="19"/>
              </w:rPr>
            </w:pPr>
          </w:p>
        </w:tc>
        <w:tc>
          <w:tcPr>
            <w:tcW w:w="442" w:type="dxa"/>
            <w:tcMar>
              <w:left w:w="57" w:type="dxa"/>
              <w:right w:w="57" w:type="dxa"/>
            </w:tcMar>
          </w:tcPr>
          <w:p w14:paraId="3839614D">
            <w:pPr>
              <w:pStyle w:val="4"/>
              <w:ind w:left="0"/>
              <w:rPr>
                <w:rFonts w:ascii="Times New Roman"/>
                <w:b/>
                <w:sz w:val="19"/>
              </w:rPr>
            </w:pPr>
          </w:p>
        </w:tc>
        <w:tc>
          <w:tcPr>
            <w:tcW w:w="442" w:type="dxa"/>
            <w:tcBorders>
              <w:right w:val="single" w:color="000000" w:sz="4" w:space="0"/>
            </w:tcBorders>
            <w:tcMar>
              <w:left w:w="57" w:type="dxa"/>
              <w:right w:w="57" w:type="dxa"/>
            </w:tcMar>
          </w:tcPr>
          <w:p w14:paraId="0C56A16A">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727B1C32">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77F5AF4F">
            <w:pPr>
              <w:pStyle w:val="4"/>
              <w:ind w:left="0"/>
              <w:rPr>
                <w:rFonts w:ascii="Times New Roman"/>
                <w:b/>
                <w:sz w:val="19"/>
              </w:rPr>
            </w:pPr>
          </w:p>
        </w:tc>
        <w:tc>
          <w:tcPr>
            <w:tcW w:w="442" w:type="dxa"/>
            <w:tcBorders>
              <w:left w:val="single" w:color="000000" w:sz="4" w:space="0"/>
            </w:tcBorders>
            <w:tcMar>
              <w:left w:w="57" w:type="dxa"/>
              <w:right w:w="57" w:type="dxa"/>
            </w:tcMar>
          </w:tcPr>
          <w:p w14:paraId="2753615D">
            <w:pPr>
              <w:pStyle w:val="4"/>
              <w:ind w:left="0"/>
              <w:rPr>
                <w:rFonts w:ascii="Times New Roman"/>
                <w:b/>
                <w:sz w:val="19"/>
              </w:rPr>
            </w:pPr>
          </w:p>
        </w:tc>
        <w:tc>
          <w:tcPr>
            <w:tcW w:w="574" w:type="dxa"/>
            <w:tcMar>
              <w:left w:w="57" w:type="dxa"/>
              <w:right w:w="57" w:type="dxa"/>
            </w:tcMar>
          </w:tcPr>
          <w:p w14:paraId="44CAE368">
            <w:pPr>
              <w:pStyle w:val="4"/>
              <w:ind w:left="0"/>
              <w:rPr>
                <w:rFonts w:ascii="Times New Roman"/>
                <w:b/>
                <w:sz w:val="19"/>
              </w:rPr>
            </w:pPr>
          </w:p>
        </w:tc>
        <w:tc>
          <w:tcPr>
            <w:tcW w:w="1842" w:type="dxa"/>
            <w:tcMar>
              <w:left w:w="57" w:type="dxa"/>
              <w:right w:w="57" w:type="dxa"/>
            </w:tcMar>
          </w:tcPr>
          <w:p w14:paraId="3682F695">
            <w:pPr>
              <w:pStyle w:val="4"/>
              <w:ind w:left="0"/>
              <w:rPr>
                <w:rFonts w:ascii="Times New Roman"/>
                <w:b/>
                <w:sz w:val="19"/>
              </w:rPr>
            </w:pPr>
          </w:p>
        </w:tc>
        <w:tc>
          <w:tcPr>
            <w:tcW w:w="470" w:type="dxa"/>
            <w:tcMar>
              <w:left w:w="57" w:type="dxa"/>
              <w:right w:w="57" w:type="dxa"/>
            </w:tcMar>
          </w:tcPr>
          <w:p w14:paraId="593A77E3">
            <w:pPr>
              <w:pStyle w:val="4"/>
              <w:ind w:left="0"/>
              <w:rPr>
                <w:rFonts w:ascii="Times New Roman"/>
                <w:b/>
                <w:sz w:val="19"/>
              </w:rPr>
            </w:pPr>
          </w:p>
        </w:tc>
        <w:tc>
          <w:tcPr>
            <w:tcW w:w="490" w:type="dxa"/>
            <w:tcMar>
              <w:left w:w="57" w:type="dxa"/>
              <w:right w:w="57" w:type="dxa"/>
            </w:tcMar>
          </w:tcPr>
          <w:p w14:paraId="33161D6D">
            <w:pPr>
              <w:pStyle w:val="4"/>
              <w:ind w:left="0"/>
              <w:rPr>
                <w:rFonts w:ascii="Times New Roman"/>
                <w:b/>
                <w:sz w:val="19"/>
              </w:rPr>
            </w:pPr>
          </w:p>
        </w:tc>
        <w:tc>
          <w:tcPr>
            <w:tcW w:w="588" w:type="dxa"/>
            <w:tcMar>
              <w:left w:w="57" w:type="dxa"/>
              <w:right w:w="57" w:type="dxa"/>
            </w:tcMar>
          </w:tcPr>
          <w:p w14:paraId="7273AFE4">
            <w:pPr>
              <w:pStyle w:val="4"/>
              <w:ind w:left="0"/>
              <w:rPr>
                <w:rFonts w:ascii="Times New Roman"/>
                <w:b/>
                <w:sz w:val="19"/>
              </w:rPr>
            </w:pPr>
          </w:p>
        </w:tc>
        <w:tc>
          <w:tcPr>
            <w:tcW w:w="701" w:type="dxa"/>
            <w:tcBorders>
              <w:right w:val="single" w:color="auto" w:sz="12" w:space="0"/>
            </w:tcBorders>
            <w:tcMar>
              <w:left w:w="57" w:type="dxa"/>
              <w:right w:w="57" w:type="dxa"/>
            </w:tcMar>
          </w:tcPr>
          <w:p w14:paraId="5B2FC11A">
            <w:pPr>
              <w:pStyle w:val="4"/>
              <w:ind w:left="0"/>
              <w:rPr>
                <w:rFonts w:ascii="Times New Roman"/>
                <w:b/>
                <w:sz w:val="19"/>
              </w:rPr>
            </w:pPr>
          </w:p>
        </w:tc>
      </w:tr>
      <w:tr w14:paraId="03EA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46DB9EAC">
            <w:pPr>
              <w:pStyle w:val="4"/>
              <w:ind w:left="0"/>
              <w:rPr>
                <w:rFonts w:ascii="Times New Roman"/>
                <w:b/>
                <w:sz w:val="19"/>
              </w:rPr>
            </w:pPr>
          </w:p>
        </w:tc>
        <w:tc>
          <w:tcPr>
            <w:tcW w:w="440" w:type="dxa"/>
            <w:tcMar>
              <w:left w:w="57" w:type="dxa"/>
              <w:right w:w="57" w:type="dxa"/>
            </w:tcMar>
          </w:tcPr>
          <w:p w14:paraId="72630A11">
            <w:pPr>
              <w:pStyle w:val="4"/>
              <w:ind w:left="0"/>
              <w:rPr>
                <w:rFonts w:ascii="Times New Roman"/>
                <w:b/>
                <w:sz w:val="19"/>
              </w:rPr>
            </w:pPr>
          </w:p>
        </w:tc>
        <w:tc>
          <w:tcPr>
            <w:tcW w:w="441" w:type="dxa"/>
            <w:tcMar>
              <w:left w:w="57" w:type="dxa"/>
              <w:right w:w="57" w:type="dxa"/>
            </w:tcMar>
          </w:tcPr>
          <w:p w14:paraId="5C86295B">
            <w:pPr>
              <w:pStyle w:val="4"/>
              <w:ind w:left="0"/>
              <w:rPr>
                <w:rFonts w:ascii="Times New Roman"/>
                <w:b/>
                <w:sz w:val="19"/>
              </w:rPr>
            </w:pPr>
          </w:p>
        </w:tc>
        <w:tc>
          <w:tcPr>
            <w:tcW w:w="442" w:type="dxa"/>
            <w:tcMar>
              <w:left w:w="57" w:type="dxa"/>
              <w:right w:w="57" w:type="dxa"/>
            </w:tcMar>
          </w:tcPr>
          <w:p w14:paraId="21ED7994">
            <w:pPr>
              <w:pStyle w:val="4"/>
              <w:ind w:left="0"/>
              <w:rPr>
                <w:rFonts w:ascii="Times New Roman"/>
                <w:b/>
                <w:sz w:val="19"/>
              </w:rPr>
            </w:pPr>
          </w:p>
        </w:tc>
        <w:tc>
          <w:tcPr>
            <w:tcW w:w="441" w:type="dxa"/>
            <w:gridSpan w:val="2"/>
            <w:tcMar>
              <w:left w:w="57" w:type="dxa"/>
              <w:right w:w="57" w:type="dxa"/>
            </w:tcMar>
          </w:tcPr>
          <w:p w14:paraId="2E5DDD5C">
            <w:pPr>
              <w:pStyle w:val="4"/>
              <w:ind w:left="0"/>
              <w:rPr>
                <w:rFonts w:ascii="Times New Roman"/>
                <w:b/>
                <w:sz w:val="19"/>
              </w:rPr>
            </w:pPr>
          </w:p>
        </w:tc>
        <w:tc>
          <w:tcPr>
            <w:tcW w:w="442" w:type="dxa"/>
            <w:tcMar>
              <w:left w:w="57" w:type="dxa"/>
              <w:right w:w="57" w:type="dxa"/>
            </w:tcMar>
          </w:tcPr>
          <w:p w14:paraId="6201EDE8">
            <w:pPr>
              <w:pStyle w:val="4"/>
              <w:ind w:left="0"/>
              <w:rPr>
                <w:rFonts w:ascii="Times New Roman"/>
                <w:b/>
                <w:sz w:val="19"/>
              </w:rPr>
            </w:pPr>
          </w:p>
        </w:tc>
        <w:tc>
          <w:tcPr>
            <w:tcW w:w="442" w:type="dxa"/>
            <w:tcBorders>
              <w:right w:val="single" w:color="000000" w:sz="4" w:space="0"/>
            </w:tcBorders>
            <w:tcMar>
              <w:left w:w="57" w:type="dxa"/>
              <w:right w:w="57" w:type="dxa"/>
            </w:tcMar>
          </w:tcPr>
          <w:p w14:paraId="7F10D52A">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43CE9E13">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68931571">
            <w:pPr>
              <w:pStyle w:val="4"/>
              <w:ind w:left="0"/>
              <w:rPr>
                <w:rFonts w:ascii="Times New Roman"/>
                <w:b/>
                <w:sz w:val="19"/>
              </w:rPr>
            </w:pPr>
          </w:p>
        </w:tc>
        <w:tc>
          <w:tcPr>
            <w:tcW w:w="442" w:type="dxa"/>
            <w:tcBorders>
              <w:left w:val="single" w:color="000000" w:sz="4" w:space="0"/>
            </w:tcBorders>
            <w:tcMar>
              <w:left w:w="57" w:type="dxa"/>
              <w:right w:w="57" w:type="dxa"/>
            </w:tcMar>
          </w:tcPr>
          <w:p w14:paraId="6DAA8862">
            <w:pPr>
              <w:pStyle w:val="4"/>
              <w:ind w:left="0"/>
              <w:rPr>
                <w:rFonts w:ascii="Times New Roman"/>
                <w:b/>
                <w:sz w:val="19"/>
              </w:rPr>
            </w:pPr>
          </w:p>
        </w:tc>
        <w:tc>
          <w:tcPr>
            <w:tcW w:w="574" w:type="dxa"/>
            <w:tcMar>
              <w:left w:w="57" w:type="dxa"/>
              <w:right w:w="57" w:type="dxa"/>
            </w:tcMar>
          </w:tcPr>
          <w:p w14:paraId="423F0CDD">
            <w:pPr>
              <w:pStyle w:val="4"/>
              <w:ind w:left="0"/>
              <w:rPr>
                <w:rFonts w:ascii="Times New Roman"/>
                <w:b/>
                <w:sz w:val="19"/>
              </w:rPr>
            </w:pPr>
          </w:p>
        </w:tc>
        <w:tc>
          <w:tcPr>
            <w:tcW w:w="1842" w:type="dxa"/>
            <w:tcMar>
              <w:left w:w="57" w:type="dxa"/>
              <w:right w:w="57" w:type="dxa"/>
            </w:tcMar>
          </w:tcPr>
          <w:p w14:paraId="07DD5E78">
            <w:pPr>
              <w:pStyle w:val="4"/>
              <w:ind w:left="0"/>
              <w:rPr>
                <w:rFonts w:ascii="Times New Roman"/>
                <w:b/>
                <w:sz w:val="19"/>
              </w:rPr>
            </w:pPr>
          </w:p>
        </w:tc>
        <w:tc>
          <w:tcPr>
            <w:tcW w:w="470" w:type="dxa"/>
            <w:tcMar>
              <w:left w:w="57" w:type="dxa"/>
              <w:right w:w="57" w:type="dxa"/>
            </w:tcMar>
          </w:tcPr>
          <w:p w14:paraId="527DCF73">
            <w:pPr>
              <w:pStyle w:val="4"/>
              <w:ind w:left="0"/>
              <w:rPr>
                <w:rFonts w:ascii="Times New Roman"/>
                <w:b/>
                <w:sz w:val="19"/>
              </w:rPr>
            </w:pPr>
          </w:p>
        </w:tc>
        <w:tc>
          <w:tcPr>
            <w:tcW w:w="490" w:type="dxa"/>
            <w:tcMar>
              <w:left w:w="57" w:type="dxa"/>
              <w:right w:w="57" w:type="dxa"/>
            </w:tcMar>
          </w:tcPr>
          <w:p w14:paraId="3F8C4EE9">
            <w:pPr>
              <w:pStyle w:val="4"/>
              <w:ind w:left="0"/>
              <w:rPr>
                <w:rFonts w:ascii="Times New Roman"/>
                <w:b/>
                <w:sz w:val="19"/>
              </w:rPr>
            </w:pPr>
          </w:p>
        </w:tc>
        <w:tc>
          <w:tcPr>
            <w:tcW w:w="588" w:type="dxa"/>
            <w:tcMar>
              <w:left w:w="57" w:type="dxa"/>
              <w:right w:w="57" w:type="dxa"/>
            </w:tcMar>
          </w:tcPr>
          <w:p w14:paraId="04BC1C36">
            <w:pPr>
              <w:pStyle w:val="4"/>
              <w:ind w:left="0"/>
              <w:rPr>
                <w:rFonts w:ascii="Times New Roman"/>
                <w:b/>
                <w:sz w:val="19"/>
              </w:rPr>
            </w:pPr>
          </w:p>
        </w:tc>
        <w:tc>
          <w:tcPr>
            <w:tcW w:w="701" w:type="dxa"/>
            <w:tcBorders>
              <w:right w:val="single" w:color="auto" w:sz="12" w:space="0"/>
            </w:tcBorders>
            <w:tcMar>
              <w:left w:w="57" w:type="dxa"/>
              <w:right w:w="57" w:type="dxa"/>
            </w:tcMar>
          </w:tcPr>
          <w:p w14:paraId="3F92F5BF">
            <w:pPr>
              <w:pStyle w:val="4"/>
              <w:ind w:left="0"/>
              <w:rPr>
                <w:rFonts w:ascii="Times New Roman"/>
                <w:b/>
                <w:sz w:val="19"/>
              </w:rPr>
            </w:pPr>
          </w:p>
        </w:tc>
      </w:tr>
      <w:tr w14:paraId="09F50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5299D4AF">
            <w:pPr>
              <w:pStyle w:val="4"/>
              <w:ind w:left="0"/>
              <w:rPr>
                <w:rFonts w:ascii="Times New Roman"/>
                <w:b/>
                <w:sz w:val="19"/>
              </w:rPr>
            </w:pPr>
          </w:p>
        </w:tc>
        <w:tc>
          <w:tcPr>
            <w:tcW w:w="440" w:type="dxa"/>
            <w:tcMar>
              <w:left w:w="57" w:type="dxa"/>
              <w:right w:w="57" w:type="dxa"/>
            </w:tcMar>
          </w:tcPr>
          <w:p w14:paraId="72812B6B">
            <w:pPr>
              <w:pStyle w:val="4"/>
              <w:ind w:left="0"/>
              <w:rPr>
                <w:rFonts w:ascii="Times New Roman"/>
                <w:b/>
                <w:sz w:val="19"/>
              </w:rPr>
            </w:pPr>
          </w:p>
        </w:tc>
        <w:tc>
          <w:tcPr>
            <w:tcW w:w="441" w:type="dxa"/>
            <w:tcMar>
              <w:left w:w="57" w:type="dxa"/>
              <w:right w:w="57" w:type="dxa"/>
            </w:tcMar>
          </w:tcPr>
          <w:p w14:paraId="606B8CA6">
            <w:pPr>
              <w:pStyle w:val="4"/>
              <w:ind w:left="0"/>
              <w:rPr>
                <w:rFonts w:ascii="Times New Roman"/>
                <w:b/>
                <w:sz w:val="19"/>
              </w:rPr>
            </w:pPr>
          </w:p>
        </w:tc>
        <w:tc>
          <w:tcPr>
            <w:tcW w:w="442" w:type="dxa"/>
            <w:tcMar>
              <w:left w:w="57" w:type="dxa"/>
              <w:right w:w="57" w:type="dxa"/>
            </w:tcMar>
          </w:tcPr>
          <w:p w14:paraId="18FFA1FC">
            <w:pPr>
              <w:pStyle w:val="4"/>
              <w:ind w:left="0"/>
              <w:rPr>
                <w:rFonts w:ascii="Times New Roman"/>
                <w:b/>
                <w:sz w:val="19"/>
              </w:rPr>
            </w:pPr>
          </w:p>
        </w:tc>
        <w:tc>
          <w:tcPr>
            <w:tcW w:w="441" w:type="dxa"/>
            <w:gridSpan w:val="2"/>
            <w:tcMar>
              <w:left w:w="57" w:type="dxa"/>
              <w:right w:w="57" w:type="dxa"/>
            </w:tcMar>
          </w:tcPr>
          <w:p w14:paraId="21F606AF">
            <w:pPr>
              <w:pStyle w:val="4"/>
              <w:ind w:left="0"/>
              <w:rPr>
                <w:rFonts w:ascii="Times New Roman"/>
                <w:b/>
                <w:sz w:val="19"/>
              </w:rPr>
            </w:pPr>
          </w:p>
        </w:tc>
        <w:tc>
          <w:tcPr>
            <w:tcW w:w="442" w:type="dxa"/>
            <w:tcMar>
              <w:left w:w="57" w:type="dxa"/>
              <w:right w:w="57" w:type="dxa"/>
            </w:tcMar>
          </w:tcPr>
          <w:p w14:paraId="766B1BA5">
            <w:pPr>
              <w:pStyle w:val="4"/>
              <w:ind w:left="0"/>
              <w:rPr>
                <w:rFonts w:ascii="Times New Roman"/>
                <w:b/>
                <w:sz w:val="19"/>
              </w:rPr>
            </w:pPr>
          </w:p>
        </w:tc>
        <w:tc>
          <w:tcPr>
            <w:tcW w:w="442" w:type="dxa"/>
            <w:tcBorders>
              <w:right w:val="single" w:color="000000" w:sz="4" w:space="0"/>
            </w:tcBorders>
            <w:tcMar>
              <w:left w:w="57" w:type="dxa"/>
              <w:right w:w="57" w:type="dxa"/>
            </w:tcMar>
          </w:tcPr>
          <w:p w14:paraId="0610925D">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44CBB25B">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55862C37">
            <w:pPr>
              <w:pStyle w:val="4"/>
              <w:ind w:left="0"/>
              <w:rPr>
                <w:rFonts w:ascii="Times New Roman"/>
                <w:b/>
                <w:sz w:val="19"/>
              </w:rPr>
            </w:pPr>
          </w:p>
        </w:tc>
        <w:tc>
          <w:tcPr>
            <w:tcW w:w="442" w:type="dxa"/>
            <w:tcBorders>
              <w:left w:val="single" w:color="000000" w:sz="4" w:space="0"/>
            </w:tcBorders>
            <w:tcMar>
              <w:left w:w="57" w:type="dxa"/>
              <w:right w:w="57" w:type="dxa"/>
            </w:tcMar>
          </w:tcPr>
          <w:p w14:paraId="175B2E0C">
            <w:pPr>
              <w:pStyle w:val="4"/>
              <w:ind w:left="0"/>
              <w:rPr>
                <w:rFonts w:ascii="Times New Roman"/>
                <w:b/>
                <w:sz w:val="19"/>
              </w:rPr>
            </w:pPr>
          </w:p>
        </w:tc>
        <w:tc>
          <w:tcPr>
            <w:tcW w:w="574" w:type="dxa"/>
            <w:tcMar>
              <w:left w:w="57" w:type="dxa"/>
              <w:right w:w="57" w:type="dxa"/>
            </w:tcMar>
          </w:tcPr>
          <w:p w14:paraId="200243B3">
            <w:pPr>
              <w:pStyle w:val="4"/>
              <w:ind w:left="0"/>
              <w:rPr>
                <w:rFonts w:ascii="Times New Roman"/>
                <w:b/>
                <w:sz w:val="19"/>
              </w:rPr>
            </w:pPr>
          </w:p>
        </w:tc>
        <w:tc>
          <w:tcPr>
            <w:tcW w:w="1842" w:type="dxa"/>
            <w:tcMar>
              <w:left w:w="57" w:type="dxa"/>
              <w:right w:w="57" w:type="dxa"/>
            </w:tcMar>
          </w:tcPr>
          <w:p w14:paraId="11EBEC7E">
            <w:pPr>
              <w:pStyle w:val="4"/>
              <w:ind w:left="0"/>
              <w:rPr>
                <w:rFonts w:ascii="Times New Roman"/>
                <w:b/>
                <w:sz w:val="19"/>
              </w:rPr>
            </w:pPr>
          </w:p>
        </w:tc>
        <w:tc>
          <w:tcPr>
            <w:tcW w:w="470" w:type="dxa"/>
            <w:tcMar>
              <w:left w:w="57" w:type="dxa"/>
              <w:right w:w="57" w:type="dxa"/>
            </w:tcMar>
          </w:tcPr>
          <w:p w14:paraId="22DC55AC">
            <w:pPr>
              <w:pStyle w:val="4"/>
              <w:ind w:left="0"/>
              <w:rPr>
                <w:rFonts w:ascii="Times New Roman"/>
                <w:b/>
                <w:sz w:val="19"/>
              </w:rPr>
            </w:pPr>
          </w:p>
        </w:tc>
        <w:tc>
          <w:tcPr>
            <w:tcW w:w="490" w:type="dxa"/>
            <w:tcMar>
              <w:left w:w="57" w:type="dxa"/>
              <w:right w:w="57" w:type="dxa"/>
            </w:tcMar>
          </w:tcPr>
          <w:p w14:paraId="79CF6E4A">
            <w:pPr>
              <w:pStyle w:val="4"/>
              <w:ind w:left="0"/>
              <w:rPr>
                <w:rFonts w:ascii="Times New Roman"/>
                <w:b/>
                <w:sz w:val="19"/>
              </w:rPr>
            </w:pPr>
          </w:p>
        </w:tc>
        <w:tc>
          <w:tcPr>
            <w:tcW w:w="588" w:type="dxa"/>
            <w:tcMar>
              <w:left w:w="57" w:type="dxa"/>
              <w:right w:w="57" w:type="dxa"/>
            </w:tcMar>
          </w:tcPr>
          <w:p w14:paraId="25C6FFAD">
            <w:pPr>
              <w:pStyle w:val="4"/>
              <w:ind w:left="0"/>
              <w:rPr>
                <w:rFonts w:ascii="Times New Roman"/>
                <w:b/>
                <w:sz w:val="19"/>
              </w:rPr>
            </w:pPr>
          </w:p>
        </w:tc>
        <w:tc>
          <w:tcPr>
            <w:tcW w:w="701" w:type="dxa"/>
            <w:tcBorders>
              <w:right w:val="single" w:color="auto" w:sz="12" w:space="0"/>
            </w:tcBorders>
            <w:tcMar>
              <w:left w:w="57" w:type="dxa"/>
              <w:right w:w="57" w:type="dxa"/>
            </w:tcMar>
          </w:tcPr>
          <w:p w14:paraId="5E4B4DD0">
            <w:pPr>
              <w:pStyle w:val="4"/>
              <w:ind w:left="0"/>
              <w:rPr>
                <w:rFonts w:ascii="Times New Roman"/>
                <w:b/>
                <w:sz w:val="19"/>
              </w:rPr>
            </w:pPr>
          </w:p>
        </w:tc>
      </w:tr>
      <w:tr w14:paraId="4F9C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180F98BD">
            <w:pPr>
              <w:pStyle w:val="4"/>
              <w:ind w:left="0"/>
              <w:rPr>
                <w:rFonts w:ascii="Times New Roman"/>
                <w:b/>
                <w:sz w:val="19"/>
              </w:rPr>
            </w:pPr>
          </w:p>
        </w:tc>
        <w:tc>
          <w:tcPr>
            <w:tcW w:w="440" w:type="dxa"/>
            <w:tcMar>
              <w:left w:w="57" w:type="dxa"/>
              <w:right w:w="57" w:type="dxa"/>
            </w:tcMar>
          </w:tcPr>
          <w:p w14:paraId="2963409C">
            <w:pPr>
              <w:pStyle w:val="4"/>
              <w:ind w:left="0"/>
              <w:rPr>
                <w:rFonts w:ascii="Times New Roman"/>
                <w:b/>
                <w:sz w:val="19"/>
              </w:rPr>
            </w:pPr>
          </w:p>
        </w:tc>
        <w:tc>
          <w:tcPr>
            <w:tcW w:w="441" w:type="dxa"/>
            <w:tcMar>
              <w:left w:w="57" w:type="dxa"/>
              <w:right w:w="57" w:type="dxa"/>
            </w:tcMar>
          </w:tcPr>
          <w:p w14:paraId="5FB2721E">
            <w:pPr>
              <w:pStyle w:val="4"/>
              <w:ind w:left="0"/>
              <w:rPr>
                <w:rFonts w:ascii="Times New Roman"/>
                <w:b/>
                <w:sz w:val="19"/>
              </w:rPr>
            </w:pPr>
          </w:p>
        </w:tc>
        <w:tc>
          <w:tcPr>
            <w:tcW w:w="442" w:type="dxa"/>
            <w:tcMar>
              <w:left w:w="57" w:type="dxa"/>
              <w:right w:w="57" w:type="dxa"/>
            </w:tcMar>
          </w:tcPr>
          <w:p w14:paraId="5BD0D3BF">
            <w:pPr>
              <w:pStyle w:val="4"/>
              <w:ind w:left="0"/>
              <w:rPr>
                <w:rFonts w:ascii="Times New Roman"/>
                <w:b/>
                <w:sz w:val="19"/>
              </w:rPr>
            </w:pPr>
          </w:p>
        </w:tc>
        <w:tc>
          <w:tcPr>
            <w:tcW w:w="441" w:type="dxa"/>
            <w:gridSpan w:val="2"/>
            <w:tcMar>
              <w:left w:w="57" w:type="dxa"/>
              <w:right w:w="57" w:type="dxa"/>
            </w:tcMar>
          </w:tcPr>
          <w:p w14:paraId="755820F9">
            <w:pPr>
              <w:pStyle w:val="4"/>
              <w:ind w:left="0"/>
              <w:rPr>
                <w:rFonts w:ascii="Times New Roman"/>
                <w:b/>
                <w:sz w:val="19"/>
              </w:rPr>
            </w:pPr>
          </w:p>
        </w:tc>
        <w:tc>
          <w:tcPr>
            <w:tcW w:w="442" w:type="dxa"/>
            <w:tcMar>
              <w:left w:w="57" w:type="dxa"/>
              <w:right w:w="57" w:type="dxa"/>
            </w:tcMar>
          </w:tcPr>
          <w:p w14:paraId="50F5E173">
            <w:pPr>
              <w:pStyle w:val="4"/>
              <w:ind w:left="0"/>
              <w:rPr>
                <w:rFonts w:ascii="Times New Roman"/>
                <w:b/>
                <w:sz w:val="19"/>
              </w:rPr>
            </w:pPr>
          </w:p>
        </w:tc>
        <w:tc>
          <w:tcPr>
            <w:tcW w:w="442" w:type="dxa"/>
            <w:tcBorders>
              <w:right w:val="single" w:color="000000" w:sz="4" w:space="0"/>
            </w:tcBorders>
            <w:tcMar>
              <w:left w:w="57" w:type="dxa"/>
              <w:right w:w="57" w:type="dxa"/>
            </w:tcMar>
          </w:tcPr>
          <w:p w14:paraId="03D6CF53">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62DC4EC2">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38C65DBD">
            <w:pPr>
              <w:pStyle w:val="4"/>
              <w:ind w:left="0"/>
              <w:rPr>
                <w:rFonts w:ascii="Times New Roman"/>
                <w:b/>
                <w:sz w:val="19"/>
              </w:rPr>
            </w:pPr>
          </w:p>
        </w:tc>
        <w:tc>
          <w:tcPr>
            <w:tcW w:w="442" w:type="dxa"/>
            <w:tcBorders>
              <w:left w:val="single" w:color="000000" w:sz="4" w:space="0"/>
            </w:tcBorders>
            <w:tcMar>
              <w:left w:w="57" w:type="dxa"/>
              <w:right w:w="57" w:type="dxa"/>
            </w:tcMar>
          </w:tcPr>
          <w:p w14:paraId="2D06FFC4">
            <w:pPr>
              <w:pStyle w:val="4"/>
              <w:ind w:left="0"/>
              <w:rPr>
                <w:rFonts w:ascii="Times New Roman"/>
                <w:b/>
                <w:sz w:val="19"/>
              </w:rPr>
            </w:pPr>
          </w:p>
        </w:tc>
        <w:tc>
          <w:tcPr>
            <w:tcW w:w="574" w:type="dxa"/>
            <w:tcMar>
              <w:left w:w="57" w:type="dxa"/>
              <w:right w:w="57" w:type="dxa"/>
            </w:tcMar>
          </w:tcPr>
          <w:p w14:paraId="008ECF75">
            <w:pPr>
              <w:pStyle w:val="4"/>
              <w:ind w:left="0"/>
              <w:rPr>
                <w:rFonts w:ascii="Times New Roman"/>
                <w:b/>
                <w:sz w:val="19"/>
              </w:rPr>
            </w:pPr>
          </w:p>
        </w:tc>
        <w:tc>
          <w:tcPr>
            <w:tcW w:w="1842" w:type="dxa"/>
            <w:tcMar>
              <w:left w:w="57" w:type="dxa"/>
              <w:right w:w="57" w:type="dxa"/>
            </w:tcMar>
          </w:tcPr>
          <w:p w14:paraId="01B97966">
            <w:pPr>
              <w:pStyle w:val="4"/>
              <w:ind w:left="0"/>
              <w:rPr>
                <w:rFonts w:ascii="Times New Roman"/>
                <w:b/>
                <w:sz w:val="19"/>
              </w:rPr>
            </w:pPr>
          </w:p>
        </w:tc>
        <w:tc>
          <w:tcPr>
            <w:tcW w:w="470" w:type="dxa"/>
            <w:tcMar>
              <w:left w:w="57" w:type="dxa"/>
              <w:right w:w="57" w:type="dxa"/>
            </w:tcMar>
          </w:tcPr>
          <w:p w14:paraId="4372F2E1">
            <w:pPr>
              <w:pStyle w:val="4"/>
              <w:ind w:left="0"/>
              <w:rPr>
                <w:rFonts w:ascii="Times New Roman"/>
                <w:b/>
                <w:sz w:val="19"/>
              </w:rPr>
            </w:pPr>
          </w:p>
        </w:tc>
        <w:tc>
          <w:tcPr>
            <w:tcW w:w="490" w:type="dxa"/>
            <w:tcMar>
              <w:left w:w="57" w:type="dxa"/>
              <w:right w:w="57" w:type="dxa"/>
            </w:tcMar>
          </w:tcPr>
          <w:p w14:paraId="2BDC8940">
            <w:pPr>
              <w:pStyle w:val="4"/>
              <w:ind w:left="0"/>
              <w:rPr>
                <w:rFonts w:ascii="Times New Roman"/>
                <w:b/>
                <w:sz w:val="19"/>
              </w:rPr>
            </w:pPr>
          </w:p>
        </w:tc>
        <w:tc>
          <w:tcPr>
            <w:tcW w:w="588" w:type="dxa"/>
            <w:tcMar>
              <w:left w:w="57" w:type="dxa"/>
              <w:right w:w="57" w:type="dxa"/>
            </w:tcMar>
          </w:tcPr>
          <w:p w14:paraId="468A2FDF">
            <w:pPr>
              <w:pStyle w:val="4"/>
              <w:ind w:left="0"/>
              <w:rPr>
                <w:rFonts w:ascii="Times New Roman"/>
                <w:b/>
                <w:sz w:val="19"/>
              </w:rPr>
            </w:pPr>
          </w:p>
        </w:tc>
        <w:tc>
          <w:tcPr>
            <w:tcW w:w="701" w:type="dxa"/>
            <w:tcBorders>
              <w:right w:val="single" w:color="auto" w:sz="12" w:space="0"/>
            </w:tcBorders>
            <w:tcMar>
              <w:left w:w="57" w:type="dxa"/>
              <w:right w:w="57" w:type="dxa"/>
            </w:tcMar>
          </w:tcPr>
          <w:p w14:paraId="3E5B4CC3">
            <w:pPr>
              <w:pStyle w:val="4"/>
              <w:ind w:left="0"/>
              <w:rPr>
                <w:rFonts w:ascii="Times New Roman"/>
                <w:b/>
                <w:sz w:val="19"/>
              </w:rPr>
            </w:pPr>
          </w:p>
        </w:tc>
      </w:tr>
      <w:tr w14:paraId="26259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tcBorders>
            <w:tcMar>
              <w:left w:w="57" w:type="dxa"/>
              <w:right w:w="57" w:type="dxa"/>
            </w:tcMar>
          </w:tcPr>
          <w:p w14:paraId="48594138">
            <w:pPr>
              <w:pStyle w:val="4"/>
              <w:ind w:left="0"/>
              <w:rPr>
                <w:rFonts w:ascii="Times New Roman"/>
                <w:b/>
                <w:sz w:val="19"/>
              </w:rPr>
            </w:pPr>
          </w:p>
        </w:tc>
        <w:tc>
          <w:tcPr>
            <w:tcW w:w="440" w:type="dxa"/>
            <w:tcMar>
              <w:left w:w="57" w:type="dxa"/>
              <w:right w:w="57" w:type="dxa"/>
            </w:tcMar>
          </w:tcPr>
          <w:p w14:paraId="2327E4DA">
            <w:pPr>
              <w:pStyle w:val="4"/>
              <w:ind w:left="0"/>
              <w:rPr>
                <w:rFonts w:ascii="Times New Roman"/>
                <w:b/>
                <w:sz w:val="19"/>
              </w:rPr>
            </w:pPr>
          </w:p>
        </w:tc>
        <w:tc>
          <w:tcPr>
            <w:tcW w:w="441" w:type="dxa"/>
            <w:tcMar>
              <w:left w:w="57" w:type="dxa"/>
              <w:right w:w="57" w:type="dxa"/>
            </w:tcMar>
          </w:tcPr>
          <w:p w14:paraId="4C833B10">
            <w:pPr>
              <w:pStyle w:val="4"/>
              <w:ind w:left="0"/>
              <w:rPr>
                <w:rFonts w:ascii="Times New Roman"/>
                <w:b/>
                <w:sz w:val="19"/>
              </w:rPr>
            </w:pPr>
          </w:p>
        </w:tc>
        <w:tc>
          <w:tcPr>
            <w:tcW w:w="442" w:type="dxa"/>
            <w:tcMar>
              <w:left w:w="57" w:type="dxa"/>
              <w:right w:w="57" w:type="dxa"/>
            </w:tcMar>
          </w:tcPr>
          <w:p w14:paraId="617DB3AC">
            <w:pPr>
              <w:pStyle w:val="4"/>
              <w:ind w:left="0"/>
              <w:rPr>
                <w:rFonts w:ascii="Times New Roman"/>
                <w:b/>
                <w:sz w:val="19"/>
              </w:rPr>
            </w:pPr>
          </w:p>
        </w:tc>
        <w:tc>
          <w:tcPr>
            <w:tcW w:w="441" w:type="dxa"/>
            <w:gridSpan w:val="2"/>
            <w:tcMar>
              <w:left w:w="57" w:type="dxa"/>
              <w:right w:w="57" w:type="dxa"/>
            </w:tcMar>
          </w:tcPr>
          <w:p w14:paraId="2E62A5AD">
            <w:pPr>
              <w:pStyle w:val="4"/>
              <w:ind w:left="0"/>
              <w:rPr>
                <w:rFonts w:ascii="Times New Roman"/>
                <w:b/>
                <w:sz w:val="19"/>
              </w:rPr>
            </w:pPr>
          </w:p>
        </w:tc>
        <w:tc>
          <w:tcPr>
            <w:tcW w:w="442" w:type="dxa"/>
            <w:tcMar>
              <w:left w:w="57" w:type="dxa"/>
              <w:right w:w="57" w:type="dxa"/>
            </w:tcMar>
          </w:tcPr>
          <w:p w14:paraId="197AAFAC">
            <w:pPr>
              <w:pStyle w:val="4"/>
              <w:ind w:left="0"/>
              <w:rPr>
                <w:rFonts w:ascii="Times New Roman"/>
                <w:b/>
                <w:sz w:val="19"/>
              </w:rPr>
            </w:pPr>
          </w:p>
        </w:tc>
        <w:tc>
          <w:tcPr>
            <w:tcW w:w="442" w:type="dxa"/>
            <w:tcBorders>
              <w:right w:val="single" w:color="000000" w:sz="4" w:space="0"/>
            </w:tcBorders>
            <w:tcMar>
              <w:left w:w="57" w:type="dxa"/>
              <w:right w:w="57" w:type="dxa"/>
            </w:tcMar>
          </w:tcPr>
          <w:p w14:paraId="12B21A73">
            <w:pPr>
              <w:pStyle w:val="4"/>
              <w:ind w:left="0"/>
              <w:rPr>
                <w:rFonts w:ascii="Times New Roman"/>
                <w:b/>
                <w:sz w:val="19"/>
              </w:rPr>
            </w:pPr>
          </w:p>
        </w:tc>
        <w:tc>
          <w:tcPr>
            <w:tcW w:w="445" w:type="dxa"/>
            <w:tcBorders>
              <w:left w:val="single" w:color="000000" w:sz="4" w:space="0"/>
              <w:right w:val="single" w:color="000000" w:sz="4" w:space="0"/>
            </w:tcBorders>
            <w:tcMar>
              <w:left w:w="57" w:type="dxa"/>
              <w:right w:w="57" w:type="dxa"/>
            </w:tcMar>
          </w:tcPr>
          <w:p w14:paraId="55AD73C2">
            <w:pPr>
              <w:pStyle w:val="4"/>
              <w:ind w:left="0"/>
              <w:rPr>
                <w:rFonts w:ascii="Times New Roman"/>
                <w:b/>
                <w:sz w:val="19"/>
              </w:rPr>
            </w:pPr>
          </w:p>
        </w:tc>
        <w:tc>
          <w:tcPr>
            <w:tcW w:w="442" w:type="dxa"/>
            <w:tcBorders>
              <w:left w:val="single" w:color="000000" w:sz="4" w:space="0"/>
              <w:right w:val="single" w:color="000000" w:sz="4" w:space="0"/>
            </w:tcBorders>
            <w:tcMar>
              <w:left w:w="57" w:type="dxa"/>
              <w:right w:w="57" w:type="dxa"/>
            </w:tcMar>
          </w:tcPr>
          <w:p w14:paraId="7A3ECC57">
            <w:pPr>
              <w:pStyle w:val="4"/>
              <w:ind w:left="0"/>
              <w:rPr>
                <w:rFonts w:ascii="Times New Roman"/>
                <w:b/>
                <w:sz w:val="19"/>
              </w:rPr>
            </w:pPr>
          </w:p>
        </w:tc>
        <w:tc>
          <w:tcPr>
            <w:tcW w:w="442" w:type="dxa"/>
            <w:tcBorders>
              <w:left w:val="single" w:color="000000" w:sz="4" w:space="0"/>
            </w:tcBorders>
            <w:tcMar>
              <w:left w:w="57" w:type="dxa"/>
              <w:right w:w="57" w:type="dxa"/>
            </w:tcMar>
          </w:tcPr>
          <w:p w14:paraId="563210E7">
            <w:pPr>
              <w:pStyle w:val="4"/>
              <w:ind w:left="0"/>
              <w:rPr>
                <w:rFonts w:ascii="Times New Roman"/>
                <w:b/>
                <w:sz w:val="19"/>
              </w:rPr>
            </w:pPr>
          </w:p>
        </w:tc>
        <w:tc>
          <w:tcPr>
            <w:tcW w:w="574" w:type="dxa"/>
            <w:tcMar>
              <w:left w:w="57" w:type="dxa"/>
              <w:right w:w="57" w:type="dxa"/>
            </w:tcMar>
          </w:tcPr>
          <w:p w14:paraId="59BF4BF4">
            <w:pPr>
              <w:pStyle w:val="4"/>
              <w:ind w:left="0"/>
              <w:rPr>
                <w:rFonts w:ascii="Times New Roman"/>
                <w:b/>
                <w:sz w:val="19"/>
              </w:rPr>
            </w:pPr>
          </w:p>
        </w:tc>
        <w:tc>
          <w:tcPr>
            <w:tcW w:w="1842" w:type="dxa"/>
            <w:tcMar>
              <w:left w:w="57" w:type="dxa"/>
              <w:right w:w="57" w:type="dxa"/>
            </w:tcMar>
          </w:tcPr>
          <w:p w14:paraId="1AD1A7E9">
            <w:pPr>
              <w:pStyle w:val="4"/>
              <w:ind w:left="0"/>
              <w:rPr>
                <w:rFonts w:ascii="Times New Roman"/>
                <w:b/>
                <w:sz w:val="19"/>
              </w:rPr>
            </w:pPr>
          </w:p>
        </w:tc>
        <w:tc>
          <w:tcPr>
            <w:tcW w:w="470" w:type="dxa"/>
            <w:tcMar>
              <w:left w:w="57" w:type="dxa"/>
              <w:right w:w="57" w:type="dxa"/>
            </w:tcMar>
          </w:tcPr>
          <w:p w14:paraId="78234811">
            <w:pPr>
              <w:pStyle w:val="4"/>
              <w:ind w:left="0"/>
              <w:rPr>
                <w:rFonts w:ascii="Times New Roman"/>
                <w:b/>
                <w:sz w:val="19"/>
              </w:rPr>
            </w:pPr>
          </w:p>
        </w:tc>
        <w:tc>
          <w:tcPr>
            <w:tcW w:w="490" w:type="dxa"/>
            <w:tcMar>
              <w:left w:w="57" w:type="dxa"/>
              <w:right w:w="57" w:type="dxa"/>
            </w:tcMar>
          </w:tcPr>
          <w:p w14:paraId="7C90BDBE">
            <w:pPr>
              <w:pStyle w:val="4"/>
              <w:ind w:left="0"/>
              <w:rPr>
                <w:rFonts w:ascii="Times New Roman"/>
                <w:b/>
                <w:sz w:val="19"/>
              </w:rPr>
            </w:pPr>
          </w:p>
        </w:tc>
        <w:tc>
          <w:tcPr>
            <w:tcW w:w="588" w:type="dxa"/>
            <w:tcMar>
              <w:left w:w="57" w:type="dxa"/>
              <w:right w:w="57" w:type="dxa"/>
            </w:tcMar>
          </w:tcPr>
          <w:p w14:paraId="57CC0EBE">
            <w:pPr>
              <w:pStyle w:val="4"/>
              <w:ind w:left="0"/>
              <w:rPr>
                <w:rFonts w:ascii="Times New Roman"/>
                <w:b/>
                <w:sz w:val="19"/>
              </w:rPr>
            </w:pPr>
          </w:p>
        </w:tc>
        <w:tc>
          <w:tcPr>
            <w:tcW w:w="701" w:type="dxa"/>
            <w:tcBorders>
              <w:right w:val="single" w:color="auto" w:sz="12" w:space="0"/>
            </w:tcBorders>
            <w:tcMar>
              <w:left w:w="57" w:type="dxa"/>
              <w:right w:w="57" w:type="dxa"/>
            </w:tcMar>
          </w:tcPr>
          <w:p w14:paraId="4A5E7E71">
            <w:pPr>
              <w:pStyle w:val="4"/>
              <w:ind w:left="0"/>
              <w:rPr>
                <w:rFonts w:ascii="Times New Roman"/>
                <w:b/>
                <w:sz w:val="19"/>
              </w:rPr>
            </w:pPr>
          </w:p>
        </w:tc>
      </w:tr>
      <w:tr w14:paraId="7F5C1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376" w:type="dxa"/>
            <w:tcBorders>
              <w:left w:val="single" w:color="auto" w:sz="12" w:space="0"/>
              <w:bottom w:val="single" w:color="auto" w:sz="12" w:space="0"/>
            </w:tcBorders>
            <w:tcMar>
              <w:left w:w="57" w:type="dxa"/>
              <w:right w:w="57" w:type="dxa"/>
            </w:tcMar>
          </w:tcPr>
          <w:p w14:paraId="0A7A2BE8">
            <w:pPr>
              <w:pStyle w:val="4"/>
              <w:ind w:left="0"/>
              <w:rPr>
                <w:rFonts w:ascii="Times New Roman"/>
                <w:b/>
                <w:sz w:val="19"/>
              </w:rPr>
            </w:pPr>
          </w:p>
        </w:tc>
        <w:tc>
          <w:tcPr>
            <w:tcW w:w="440" w:type="dxa"/>
            <w:tcBorders>
              <w:bottom w:val="single" w:color="auto" w:sz="12" w:space="0"/>
            </w:tcBorders>
            <w:tcMar>
              <w:left w:w="57" w:type="dxa"/>
              <w:right w:w="57" w:type="dxa"/>
            </w:tcMar>
          </w:tcPr>
          <w:p w14:paraId="0BF32A51">
            <w:pPr>
              <w:pStyle w:val="4"/>
              <w:ind w:left="0"/>
              <w:rPr>
                <w:rFonts w:ascii="Times New Roman"/>
                <w:b/>
                <w:sz w:val="19"/>
              </w:rPr>
            </w:pPr>
          </w:p>
        </w:tc>
        <w:tc>
          <w:tcPr>
            <w:tcW w:w="441" w:type="dxa"/>
            <w:tcBorders>
              <w:bottom w:val="single" w:color="auto" w:sz="12" w:space="0"/>
            </w:tcBorders>
            <w:tcMar>
              <w:left w:w="57" w:type="dxa"/>
              <w:right w:w="57" w:type="dxa"/>
            </w:tcMar>
          </w:tcPr>
          <w:p w14:paraId="0AAB2066">
            <w:pPr>
              <w:pStyle w:val="4"/>
              <w:ind w:left="0"/>
              <w:rPr>
                <w:rFonts w:ascii="Times New Roman"/>
                <w:b/>
                <w:sz w:val="19"/>
              </w:rPr>
            </w:pPr>
          </w:p>
        </w:tc>
        <w:tc>
          <w:tcPr>
            <w:tcW w:w="442" w:type="dxa"/>
            <w:tcBorders>
              <w:bottom w:val="single" w:color="auto" w:sz="12" w:space="0"/>
            </w:tcBorders>
            <w:tcMar>
              <w:left w:w="57" w:type="dxa"/>
              <w:right w:w="57" w:type="dxa"/>
            </w:tcMar>
          </w:tcPr>
          <w:p w14:paraId="62069AA8">
            <w:pPr>
              <w:pStyle w:val="4"/>
              <w:ind w:left="0"/>
              <w:rPr>
                <w:rFonts w:ascii="Times New Roman"/>
                <w:b/>
                <w:sz w:val="19"/>
              </w:rPr>
            </w:pPr>
          </w:p>
        </w:tc>
        <w:tc>
          <w:tcPr>
            <w:tcW w:w="441" w:type="dxa"/>
            <w:gridSpan w:val="2"/>
            <w:tcBorders>
              <w:bottom w:val="single" w:color="auto" w:sz="12" w:space="0"/>
            </w:tcBorders>
            <w:tcMar>
              <w:left w:w="57" w:type="dxa"/>
              <w:right w:w="57" w:type="dxa"/>
            </w:tcMar>
          </w:tcPr>
          <w:p w14:paraId="32680250">
            <w:pPr>
              <w:pStyle w:val="4"/>
              <w:ind w:left="0"/>
              <w:rPr>
                <w:rFonts w:ascii="Times New Roman"/>
                <w:b/>
                <w:sz w:val="19"/>
              </w:rPr>
            </w:pPr>
          </w:p>
        </w:tc>
        <w:tc>
          <w:tcPr>
            <w:tcW w:w="442" w:type="dxa"/>
            <w:tcBorders>
              <w:bottom w:val="single" w:color="auto" w:sz="12" w:space="0"/>
            </w:tcBorders>
            <w:tcMar>
              <w:left w:w="57" w:type="dxa"/>
              <w:right w:w="57" w:type="dxa"/>
            </w:tcMar>
          </w:tcPr>
          <w:p w14:paraId="5B2D8463">
            <w:pPr>
              <w:pStyle w:val="4"/>
              <w:ind w:left="0"/>
              <w:rPr>
                <w:rFonts w:ascii="Times New Roman"/>
                <w:b/>
                <w:sz w:val="19"/>
              </w:rPr>
            </w:pPr>
          </w:p>
        </w:tc>
        <w:tc>
          <w:tcPr>
            <w:tcW w:w="442" w:type="dxa"/>
            <w:tcBorders>
              <w:bottom w:val="single" w:color="auto" w:sz="12" w:space="0"/>
              <w:right w:val="single" w:color="000000" w:sz="4" w:space="0"/>
            </w:tcBorders>
            <w:tcMar>
              <w:left w:w="57" w:type="dxa"/>
              <w:right w:w="57" w:type="dxa"/>
            </w:tcMar>
          </w:tcPr>
          <w:p w14:paraId="7C3CB52F">
            <w:pPr>
              <w:pStyle w:val="4"/>
              <w:ind w:left="0"/>
              <w:rPr>
                <w:rFonts w:ascii="Times New Roman"/>
                <w:b/>
                <w:sz w:val="19"/>
              </w:rPr>
            </w:pPr>
          </w:p>
        </w:tc>
        <w:tc>
          <w:tcPr>
            <w:tcW w:w="445" w:type="dxa"/>
            <w:tcBorders>
              <w:left w:val="single" w:color="000000" w:sz="4" w:space="0"/>
              <w:bottom w:val="single" w:color="auto" w:sz="12" w:space="0"/>
              <w:right w:val="single" w:color="000000" w:sz="4" w:space="0"/>
            </w:tcBorders>
            <w:tcMar>
              <w:left w:w="57" w:type="dxa"/>
              <w:right w:w="57" w:type="dxa"/>
            </w:tcMar>
          </w:tcPr>
          <w:p w14:paraId="3FFFC981">
            <w:pPr>
              <w:pStyle w:val="4"/>
              <w:ind w:left="0"/>
              <w:rPr>
                <w:rFonts w:ascii="Times New Roman"/>
                <w:b/>
                <w:sz w:val="19"/>
              </w:rPr>
            </w:pPr>
          </w:p>
        </w:tc>
        <w:tc>
          <w:tcPr>
            <w:tcW w:w="442" w:type="dxa"/>
            <w:tcBorders>
              <w:left w:val="single" w:color="000000" w:sz="4" w:space="0"/>
              <w:bottom w:val="single" w:color="auto" w:sz="12" w:space="0"/>
              <w:right w:val="single" w:color="000000" w:sz="4" w:space="0"/>
            </w:tcBorders>
            <w:tcMar>
              <w:left w:w="57" w:type="dxa"/>
              <w:right w:w="57" w:type="dxa"/>
            </w:tcMar>
          </w:tcPr>
          <w:p w14:paraId="52E23666">
            <w:pPr>
              <w:pStyle w:val="4"/>
              <w:ind w:left="0"/>
              <w:rPr>
                <w:rFonts w:ascii="Times New Roman"/>
                <w:b/>
                <w:sz w:val="19"/>
              </w:rPr>
            </w:pPr>
          </w:p>
        </w:tc>
        <w:tc>
          <w:tcPr>
            <w:tcW w:w="442" w:type="dxa"/>
            <w:tcBorders>
              <w:left w:val="single" w:color="000000" w:sz="4" w:space="0"/>
              <w:bottom w:val="single" w:color="auto" w:sz="12" w:space="0"/>
            </w:tcBorders>
            <w:tcMar>
              <w:left w:w="57" w:type="dxa"/>
              <w:right w:w="57" w:type="dxa"/>
            </w:tcMar>
          </w:tcPr>
          <w:p w14:paraId="4B4DCD68">
            <w:pPr>
              <w:pStyle w:val="4"/>
              <w:ind w:left="0"/>
              <w:rPr>
                <w:rFonts w:ascii="Times New Roman"/>
                <w:b/>
                <w:sz w:val="19"/>
              </w:rPr>
            </w:pPr>
          </w:p>
        </w:tc>
        <w:tc>
          <w:tcPr>
            <w:tcW w:w="574" w:type="dxa"/>
            <w:tcBorders>
              <w:bottom w:val="single" w:color="auto" w:sz="12" w:space="0"/>
            </w:tcBorders>
            <w:tcMar>
              <w:left w:w="57" w:type="dxa"/>
              <w:right w:w="57" w:type="dxa"/>
            </w:tcMar>
          </w:tcPr>
          <w:p w14:paraId="02CDED45">
            <w:pPr>
              <w:pStyle w:val="4"/>
              <w:ind w:left="0"/>
              <w:rPr>
                <w:rFonts w:ascii="Times New Roman"/>
                <w:b/>
                <w:sz w:val="19"/>
              </w:rPr>
            </w:pPr>
          </w:p>
        </w:tc>
        <w:tc>
          <w:tcPr>
            <w:tcW w:w="1842" w:type="dxa"/>
            <w:tcBorders>
              <w:bottom w:val="single" w:color="auto" w:sz="12" w:space="0"/>
            </w:tcBorders>
            <w:tcMar>
              <w:left w:w="57" w:type="dxa"/>
              <w:right w:w="57" w:type="dxa"/>
            </w:tcMar>
          </w:tcPr>
          <w:p w14:paraId="3114256B">
            <w:pPr>
              <w:pStyle w:val="4"/>
              <w:ind w:left="0"/>
              <w:rPr>
                <w:rFonts w:ascii="Times New Roman"/>
                <w:b/>
                <w:sz w:val="19"/>
              </w:rPr>
            </w:pPr>
          </w:p>
        </w:tc>
        <w:tc>
          <w:tcPr>
            <w:tcW w:w="470" w:type="dxa"/>
            <w:tcBorders>
              <w:bottom w:val="single" w:color="auto" w:sz="12" w:space="0"/>
            </w:tcBorders>
            <w:tcMar>
              <w:left w:w="57" w:type="dxa"/>
              <w:right w:w="57" w:type="dxa"/>
            </w:tcMar>
          </w:tcPr>
          <w:p w14:paraId="6CEC39EF">
            <w:pPr>
              <w:pStyle w:val="4"/>
              <w:ind w:left="0"/>
              <w:rPr>
                <w:rFonts w:ascii="Times New Roman"/>
                <w:b/>
                <w:sz w:val="19"/>
              </w:rPr>
            </w:pPr>
          </w:p>
        </w:tc>
        <w:tc>
          <w:tcPr>
            <w:tcW w:w="490" w:type="dxa"/>
            <w:tcBorders>
              <w:bottom w:val="single" w:color="auto" w:sz="12" w:space="0"/>
            </w:tcBorders>
            <w:tcMar>
              <w:left w:w="57" w:type="dxa"/>
              <w:right w:w="57" w:type="dxa"/>
            </w:tcMar>
          </w:tcPr>
          <w:p w14:paraId="3D778248">
            <w:pPr>
              <w:pStyle w:val="4"/>
              <w:ind w:left="0"/>
              <w:rPr>
                <w:rFonts w:ascii="Times New Roman"/>
                <w:b/>
                <w:sz w:val="19"/>
              </w:rPr>
            </w:pPr>
          </w:p>
        </w:tc>
        <w:tc>
          <w:tcPr>
            <w:tcW w:w="588" w:type="dxa"/>
            <w:tcBorders>
              <w:bottom w:val="single" w:color="auto" w:sz="12" w:space="0"/>
            </w:tcBorders>
            <w:tcMar>
              <w:left w:w="57" w:type="dxa"/>
              <w:right w:w="57" w:type="dxa"/>
            </w:tcMar>
          </w:tcPr>
          <w:p w14:paraId="2CCDD2C2">
            <w:pPr>
              <w:pStyle w:val="4"/>
              <w:ind w:left="0"/>
              <w:rPr>
                <w:rFonts w:ascii="Times New Roman"/>
                <w:b/>
                <w:sz w:val="19"/>
              </w:rPr>
            </w:pPr>
          </w:p>
        </w:tc>
        <w:tc>
          <w:tcPr>
            <w:tcW w:w="701" w:type="dxa"/>
            <w:tcBorders>
              <w:bottom w:val="single" w:color="auto" w:sz="12" w:space="0"/>
              <w:right w:val="single" w:color="auto" w:sz="12" w:space="0"/>
            </w:tcBorders>
            <w:tcMar>
              <w:left w:w="57" w:type="dxa"/>
              <w:right w:w="57" w:type="dxa"/>
            </w:tcMar>
          </w:tcPr>
          <w:p w14:paraId="6F1B24B4">
            <w:pPr>
              <w:pStyle w:val="4"/>
              <w:ind w:left="0"/>
              <w:rPr>
                <w:rFonts w:ascii="Times New Roman"/>
                <w:b/>
                <w:sz w:val="19"/>
              </w:rPr>
            </w:pPr>
          </w:p>
        </w:tc>
      </w:tr>
    </w:tbl>
    <w:p w14:paraId="0A17CB3F">
      <w:pPr>
        <w:pStyle w:val="4"/>
        <w:ind w:left="0"/>
        <w:jc w:val="center"/>
        <w:rPr>
          <w:rFonts w:ascii="Times New Roman"/>
          <w:b/>
          <w:szCs w:val="21"/>
        </w:rPr>
      </w:pPr>
    </w:p>
    <w:p w14:paraId="4DDCD37A">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2BA9D3E0">
      <w:pPr>
        <w:pStyle w:val="4"/>
        <w:tabs>
          <w:tab w:val="clear" w:pos="812"/>
          <w:tab w:val="clear" w:pos="868"/>
          <w:tab w:val="clear" w:pos="1022"/>
        </w:tabs>
        <w:spacing w:line="200" w:lineRule="exact"/>
        <w:ind w:left="0"/>
        <w:jc w:val="center"/>
        <w:rPr>
          <w:rFonts w:ascii="Times New Roman"/>
          <w:sz w:val="28"/>
        </w:rPr>
      </w:pPr>
    </w:p>
    <w:p w14:paraId="2D320913">
      <w:pPr>
        <w:pStyle w:val="4"/>
        <w:ind w:left="0"/>
        <w:jc w:val="center"/>
        <w:rPr>
          <w:rFonts w:ascii="Times New Roman" w:eastAsia="黑体"/>
          <w:b/>
          <w:sz w:val="32"/>
          <w:szCs w:val="32"/>
        </w:rPr>
      </w:pPr>
      <w:r>
        <w:rPr>
          <w:rFonts w:ascii="Times New Roman" w:eastAsia="黑体"/>
          <w:b/>
          <w:sz w:val="32"/>
          <w:szCs w:val="32"/>
        </w:rPr>
        <w:t>待 产 记 录（三）</w:t>
      </w:r>
    </w:p>
    <w:p w14:paraId="7392E96D">
      <w:pPr>
        <w:pStyle w:val="4"/>
        <w:tabs>
          <w:tab w:val="clear" w:pos="812"/>
          <w:tab w:val="clear" w:pos="868"/>
          <w:tab w:val="clear" w:pos="1022"/>
        </w:tabs>
        <w:spacing w:line="200" w:lineRule="exact"/>
        <w:ind w:left="0"/>
        <w:jc w:val="center"/>
        <w:rPr>
          <w:rFonts w:ascii="Times New Roman"/>
          <w:sz w:val="28"/>
        </w:rPr>
      </w:pPr>
    </w:p>
    <w:p w14:paraId="6611FE65">
      <w:pPr>
        <w:pStyle w:val="4"/>
        <w:ind w:left="0"/>
        <w:rPr>
          <w:rFonts w:ascii="Times New Roman"/>
        </w:rPr>
      </w:pPr>
      <w:r>
        <w:rPr>
          <w:rFonts w:ascii="Times New Roman"/>
        </w:rPr>
        <w:t>姓名                   病区            床号                 住院号</w:t>
      </w:r>
    </w:p>
    <w:tbl>
      <w:tblPr>
        <w:tblStyle w:val="8"/>
        <w:tblW w:w="0" w:type="auto"/>
        <w:jc w:val="center"/>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71"/>
        <w:gridCol w:w="349"/>
        <w:gridCol w:w="532"/>
        <w:gridCol w:w="756"/>
        <w:gridCol w:w="728"/>
        <w:gridCol w:w="546"/>
        <w:gridCol w:w="728"/>
        <w:gridCol w:w="560"/>
        <w:gridCol w:w="798"/>
        <w:gridCol w:w="699"/>
        <w:gridCol w:w="658"/>
        <w:gridCol w:w="1548"/>
        <w:gridCol w:w="745"/>
      </w:tblGrid>
      <w:tr w14:paraId="31B2D226">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371" w:type="dxa"/>
            <w:tcBorders>
              <w:bottom w:val="single" w:color="auto" w:sz="4" w:space="0"/>
            </w:tcBorders>
            <w:tcMar>
              <w:left w:w="57" w:type="dxa"/>
              <w:right w:w="57" w:type="dxa"/>
            </w:tcMar>
            <w:vAlign w:val="center"/>
          </w:tcPr>
          <w:p w14:paraId="5B595603">
            <w:pPr>
              <w:pStyle w:val="4"/>
              <w:ind w:left="0"/>
              <w:jc w:val="center"/>
              <w:rPr>
                <w:rFonts w:ascii="Times New Roman"/>
                <w:sz w:val="19"/>
              </w:rPr>
            </w:pPr>
            <w:r>
              <w:rPr>
                <w:rFonts w:ascii="Times New Roman"/>
                <w:sz w:val="19"/>
              </w:rPr>
              <w:t>日期</w:t>
            </w:r>
          </w:p>
        </w:tc>
        <w:tc>
          <w:tcPr>
            <w:tcW w:w="349" w:type="dxa"/>
            <w:tcBorders>
              <w:bottom w:val="single" w:color="auto" w:sz="4" w:space="0"/>
            </w:tcBorders>
            <w:tcMar>
              <w:left w:w="57" w:type="dxa"/>
              <w:right w:w="57" w:type="dxa"/>
            </w:tcMar>
            <w:vAlign w:val="center"/>
          </w:tcPr>
          <w:p w14:paraId="0D458B75">
            <w:pPr>
              <w:pStyle w:val="4"/>
              <w:tabs>
                <w:tab w:val="left" w:pos="972"/>
                <w:tab w:val="clear" w:pos="812"/>
              </w:tabs>
              <w:ind w:left="0"/>
              <w:jc w:val="center"/>
              <w:rPr>
                <w:rFonts w:ascii="Times New Roman"/>
                <w:sz w:val="19"/>
              </w:rPr>
            </w:pPr>
            <w:r>
              <w:rPr>
                <w:rFonts w:ascii="Times New Roman"/>
                <w:sz w:val="19"/>
              </w:rPr>
              <w:t>时间</w:t>
            </w:r>
          </w:p>
        </w:tc>
        <w:tc>
          <w:tcPr>
            <w:tcW w:w="532" w:type="dxa"/>
            <w:tcBorders>
              <w:bottom w:val="single" w:color="auto" w:sz="4" w:space="0"/>
            </w:tcBorders>
            <w:tcMar>
              <w:left w:w="57" w:type="dxa"/>
              <w:right w:w="57" w:type="dxa"/>
            </w:tcMar>
            <w:vAlign w:val="center"/>
          </w:tcPr>
          <w:p w14:paraId="4003BD3A">
            <w:pPr>
              <w:pStyle w:val="4"/>
              <w:ind w:left="0"/>
              <w:jc w:val="center"/>
              <w:rPr>
                <w:rFonts w:ascii="Times New Roman"/>
                <w:sz w:val="19"/>
              </w:rPr>
            </w:pPr>
            <w:r>
              <w:rPr>
                <w:rFonts w:ascii="Times New Roman"/>
                <w:sz w:val="19"/>
              </w:rPr>
              <w:t>宫底</w:t>
            </w:r>
          </w:p>
        </w:tc>
        <w:tc>
          <w:tcPr>
            <w:tcW w:w="756" w:type="dxa"/>
            <w:tcBorders>
              <w:bottom w:val="single" w:color="auto" w:sz="4" w:space="0"/>
            </w:tcBorders>
            <w:tcMar>
              <w:left w:w="57" w:type="dxa"/>
              <w:right w:w="57" w:type="dxa"/>
            </w:tcMar>
            <w:vAlign w:val="center"/>
          </w:tcPr>
          <w:p w14:paraId="6A7F3CF9">
            <w:pPr>
              <w:pStyle w:val="4"/>
              <w:ind w:left="0"/>
              <w:jc w:val="center"/>
              <w:rPr>
                <w:rFonts w:ascii="Times New Roman"/>
                <w:sz w:val="19"/>
              </w:rPr>
            </w:pPr>
            <w:r>
              <w:rPr>
                <w:rFonts w:ascii="Times New Roman"/>
                <w:sz w:val="19"/>
              </w:rPr>
              <w:t>胎先露</w:t>
            </w:r>
          </w:p>
        </w:tc>
        <w:tc>
          <w:tcPr>
            <w:tcW w:w="728" w:type="dxa"/>
            <w:tcBorders>
              <w:bottom w:val="single" w:color="auto" w:sz="4" w:space="0"/>
            </w:tcBorders>
            <w:tcMar>
              <w:left w:w="57" w:type="dxa"/>
              <w:right w:w="57" w:type="dxa"/>
            </w:tcMar>
            <w:vAlign w:val="center"/>
          </w:tcPr>
          <w:p w14:paraId="2E5313AB">
            <w:pPr>
              <w:pStyle w:val="4"/>
              <w:ind w:left="0"/>
              <w:jc w:val="center"/>
              <w:rPr>
                <w:rFonts w:ascii="Times New Roman"/>
                <w:sz w:val="19"/>
              </w:rPr>
            </w:pPr>
            <w:r>
              <w:rPr>
                <w:rFonts w:ascii="Times New Roman"/>
                <w:sz w:val="19"/>
              </w:rPr>
              <w:t>胎方位</w:t>
            </w:r>
          </w:p>
        </w:tc>
        <w:tc>
          <w:tcPr>
            <w:tcW w:w="546" w:type="dxa"/>
            <w:tcBorders>
              <w:bottom w:val="single" w:color="auto" w:sz="4" w:space="0"/>
            </w:tcBorders>
            <w:tcMar>
              <w:left w:w="57" w:type="dxa"/>
              <w:right w:w="57" w:type="dxa"/>
            </w:tcMar>
            <w:vAlign w:val="center"/>
          </w:tcPr>
          <w:p w14:paraId="44266096">
            <w:pPr>
              <w:pStyle w:val="4"/>
              <w:ind w:left="0"/>
              <w:jc w:val="center"/>
              <w:rPr>
                <w:rFonts w:ascii="Times New Roman"/>
                <w:sz w:val="19"/>
              </w:rPr>
            </w:pPr>
            <w:r>
              <w:rPr>
                <w:rFonts w:ascii="Times New Roman"/>
                <w:sz w:val="19"/>
              </w:rPr>
              <w:t>胎心</w:t>
            </w:r>
          </w:p>
        </w:tc>
        <w:tc>
          <w:tcPr>
            <w:tcW w:w="728" w:type="dxa"/>
            <w:tcBorders>
              <w:bottom w:val="single" w:color="auto" w:sz="4" w:space="0"/>
            </w:tcBorders>
            <w:tcMar>
              <w:left w:w="57" w:type="dxa"/>
              <w:right w:w="57" w:type="dxa"/>
            </w:tcMar>
            <w:vAlign w:val="center"/>
          </w:tcPr>
          <w:p w14:paraId="0F542FB0">
            <w:pPr>
              <w:pStyle w:val="4"/>
              <w:ind w:left="0"/>
              <w:jc w:val="center"/>
              <w:rPr>
                <w:rFonts w:ascii="Times New Roman"/>
                <w:sz w:val="19"/>
              </w:rPr>
            </w:pPr>
            <w:r>
              <w:rPr>
                <w:rFonts w:ascii="Times New Roman"/>
                <w:sz w:val="19"/>
              </w:rPr>
              <w:t>胎动</w:t>
            </w:r>
          </w:p>
        </w:tc>
        <w:tc>
          <w:tcPr>
            <w:tcW w:w="560" w:type="dxa"/>
            <w:tcBorders>
              <w:bottom w:val="single" w:color="auto" w:sz="4" w:space="0"/>
            </w:tcBorders>
            <w:tcMar>
              <w:left w:w="57" w:type="dxa"/>
              <w:right w:w="57" w:type="dxa"/>
            </w:tcMar>
            <w:vAlign w:val="center"/>
          </w:tcPr>
          <w:p w14:paraId="2BB63A92">
            <w:pPr>
              <w:pStyle w:val="4"/>
              <w:ind w:left="0"/>
              <w:jc w:val="center"/>
              <w:rPr>
                <w:rFonts w:ascii="Times New Roman"/>
                <w:sz w:val="19"/>
              </w:rPr>
            </w:pPr>
            <w:r>
              <w:rPr>
                <w:rFonts w:ascii="Times New Roman"/>
                <w:sz w:val="19"/>
              </w:rPr>
              <w:t>衔接</w:t>
            </w:r>
          </w:p>
        </w:tc>
        <w:tc>
          <w:tcPr>
            <w:tcW w:w="798" w:type="dxa"/>
            <w:tcBorders>
              <w:bottom w:val="single" w:color="auto" w:sz="4" w:space="0"/>
            </w:tcBorders>
            <w:tcMar>
              <w:left w:w="57" w:type="dxa"/>
              <w:right w:w="57" w:type="dxa"/>
            </w:tcMar>
            <w:vAlign w:val="center"/>
          </w:tcPr>
          <w:p w14:paraId="08F1BF65">
            <w:pPr>
              <w:pStyle w:val="4"/>
              <w:ind w:left="0"/>
              <w:jc w:val="center"/>
              <w:rPr>
                <w:rFonts w:ascii="Times New Roman"/>
                <w:sz w:val="19"/>
              </w:rPr>
            </w:pPr>
            <w:r>
              <w:rPr>
                <w:rFonts w:ascii="Times New Roman"/>
                <w:sz w:val="19"/>
              </w:rPr>
              <w:t>血压(mmHg)</w:t>
            </w:r>
          </w:p>
        </w:tc>
        <w:tc>
          <w:tcPr>
            <w:tcW w:w="699" w:type="dxa"/>
            <w:tcBorders>
              <w:bottom w:val="single" w:color="auto" w:sz="4" w:space="0"/>
            </w:tcBorders>
            <w:tcMar>
              <w:left w:w="57" w:type="dxa"/>
              <w:right w:w="57" w:type="dxa"/>
            </w:tcMar>
            <w:vAlign w:val="center"/>
          </w:tcPr>
          <w:p w14:paraId="3D483CB0">
            <w:pPr>
              <w:pStyle w:val="4"/>
              <w:ind w:left="0"/>
              <w:jc w:val="center"/>
              <w:rPr>
                <w:rFonts w:ascii="Times New Roman"/>
                <w:sz w:val="19"/>
              </w:rPr>
            </w:pPr>
            <w:r>
              <w:rPr>
                <w:rFonts w:ascii="Times New Roman"/>
                <w:sz w:val="19"/>
              </w:rPr>
              <w:t>水肿</w:t>
            </w:r>
          </w:p>
        </w:tc>
        <w:tc>
          <w:tcPr>
            <w:tcW w:w="658" w:type="dxa"/>
            <w:tcBorders>
              <w:bottom w:val="single" w:color="auto" w:sz="4" w:space="0"/>
            </w:tcBorders>
            <w:tcMar>
              <w:left w:w="57" w:type="dxa"/>
              <w:right w:w="57" w:type="dxa"/>
            </w:tcMar>
            <w:vAlign w:val="center"/>
          </w:tcPr>
          <w:p w14:paraId="174D1238">
            <w:pPr>
              <w:pStyle w:val="4"/>
              <w:ind w:left="0"/>
              <w:jc w:val="center"/>
              <w:rPr>
                <w:rFonts w:ascii="Times New Roman"/>
                <w:sz w:val="19"/>
              </w:rPr>
            </w:pPr>
            <w:r>
              <w:rPr>
                <w:rFonts w:ascii="Times New Roman"/>
                <w:sz w:val="19"/>
              </w:rPr>
              <w:t>宫缩</w:t>
            </w:r>
          </w:p>
        </w:tc>
        <w:tc>
          <w:tcPr>
            <w:tcW w:w="1548" w:type="dxa"/>
            <w:tcBorders>
              <w:bottom w:val="single" w:color="auto" w:sz="4" w:space="0"/>
            </w:tcBorders>
            <w:tcMar>
              <w:left w:w="57" w:type="dxa"/>
              <w:right w:w="57" w:type="dxa"/>
            </w:tcMar>
            <w:vAlign w:val="center"/>
          </w:tcPr>
          <w:p w14:paraId="02C09F80">
            <w:pPr>
              <w:pStyle w:val="4"/>
              <w:ind w:left="0"/>
              <w:jc w:val="center"/>
              <w:rPr>
                <w:rFonts w:ascii="Times New Roman"/>
                <w:sz w:val="19"/>
              </w:rPr>
            </w:pPr>
            <w:r>
              <w:rPr>
                <w:rFonts w:ascii="Times New Roman"/>
                <w:sz w:val="19"/>
              </w:rPr>
              <w:t>处   理</w:t>
            </w:r>
          </w:p>
        </w:tc>
        <w:tc>
          <w:tcPr>
            <w:tcW w:w="745" w:type="dxa"/>
            <w:tcBorders>
              <w:bottom w:val="single" w:color="auto" w:sz="4" w:space="0"/>
            </w:tcBorders>
            <w:tcMar>
              <w:left w:w="57" w:type="dxa"/>
              <w:right w:w="57" w:type="dxa"/>
            </w:tcMar>
            <w:vAlign w:val="center"/>
          </w:tcPr>
          <w:p w14:paraId="32B3AAF9">
            <w:pPr>
              <w:pStyle w:val="4"/>
              <w:ind w:left="0"/>
              <w:jc w:val="center"/>
              <w:rPr>
                <w:rFonts w:ascii="Times New Roman"/>
                <w:sz w:val="19"/>
              </w:rPr>
            </w:pPr>
            <w:r>
              <w:rPr>
                <w:rFonts w:ascii="Times New Roman"/>
                <w:sz w:val="19"/>
              </w:rPr>
              <w:t>签名</w:t>
            </w:r>
          </w:p>
        </w:tc>
      </w:tr>
      <w:tr w14:paraId="2D16BFCC">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single" w:color="auto" w:sz="4" w:space="0"/>
              <w:bottom w:val="dashed" w:color="auto" w:sz="4" w:space="0"/>
            </w:tcBorders>
            <w:tcMar>
              <w:left w:w="57" w:type="dxa"/>
              <w:right w:w="57" w:type="dxa"/>
            </w:tcMar>
            <w:vAlign w:val="center"/>
          </w:tcPr>
          <w:p w14:paraId="3434D56C">
            <w:pPr>
              <w:pStyle w:val="4"/>
              <w:ind w:left="0"/>
              <w:jc w:val="center"/>
              <w:rPr>
                <w:rFonts w:ascii="Times New Roman"/>
                <w:sz w:val="17"/>
              </w:rPr>
            </w:pPr>
          </w:p>
        </w:tc>
        <w:tc>
          <w:tcPr>
            <w:tcW w:w="349" w:type="dxa"/>
            <w:tcBorders>
              <w:top w:val="single" w:color="auto" w:sz="4" w:space="0"/>
              <w:bottom w:val="dashed" w:color="auto" w:sz="4" w:space="0"/>
            </w:tcBorders>
            <w:tcMar>
              <w:left w:w="57" w:type="dxa"/>
              <w:right w:w="57" w:type="dxa"/>
            </w:tcMar>
            <w:vAlign w:val="center"/>
          </w:tcPr>
          <w:p w14:paraId="69EC4D00">
            <w:pPr>
              <w:pStyle w:val="4"/>
              <w:tabs>
                <w:tab w:val="left" w:pos="972"/>
                <w:tab w:val="clear" w:pos="812"/>
              </w:tabs>
              <w:ind w:left="0"/>
              <w:jc w:val="center"/>
              <w:rPr>
                <w:rFonts w:ascii="Times New Roman"/>
                <w:sz w:val="17"/>
              </w:rPr>
            </w:pPr>
          </w:p>
        </w:tc>
        <w:tc>
          <w:tcPr>
            <w:tcW w:w="532" w:type="dxa"/>
            <w:tcBorders>
              <w:top w:val="single" w:color="auto" w:sz="4" w:space="0"/>
              <w:bottom w:val="dashed" w:color="auto" w:sz="4" w:space="0"/>
            </w:tcBorders>
            <w:tcMar>
              <w:left w:w="57" w:type="dxa"/>
              <w:right w:w="57" w:type="dxa"/>
            </w:tcMar>
            <w:vAlign w:val="center"/>
          </w:tcPr>
          <w:p w14:paraId="2952DEC1">
            <w:pPr>
              <w:pStyle w:val="4"/>
              <w:ind w:left="0"/>
              <w:jc w:val="center"/>
              <w:rPr>
                <w:rFonts w:ascii="Times New Roman"/>
                <w:sz w:val="17"/>
              </w:rPr>
            </w:pPr>
          </w:p>
        </w:tc>
        <w:tc>
          <w:tcPr>
            <w:tcW w:w="756" w:type="dxa"/>
            <w:tcBorders>
              <w:top w:val="single" w:color="auto" w:sz="4" w:space="0"/>
              <w:bottom w:val="dashed" w:color="auto" w:sz="4" w:space="0"/>
            </w:tcBorders>
            <w:tcMar>
              <w:left w:w="57" w:type="dxa"/>
              <w:right w:w="57" w:type="dxa"/>
            </w:tcMar>
            <w:vAlign w:val="center"/>
          </w:tcPr>
          <w:p w14:paraId="6B385F36">
            <w:pPr>
              <w:pStyle w:val="4"/>
              <w:ind w:left="0"/>
              <w:jc w:val="center"/>
              <w:rPr>
                <w:rFonts w:ascii="Times New Roman"/>
                <w:sz w:val="17"/>
              </w:rPr>
            </w:pPr>
          </w:p>
        </w:tc>
        <w:tc>
          <w:tcPr>
            <w:tcW w:w="728" w:type="dxa"/>
            <w:tcBorders>
              <w:top w:val="single" w:color="auto" w:sz="4" w:space="0"/>
              <w:bottom w:val="dashed" w:color="auto" w:sz="4" w:space="0"/>
            </w:tcBorders>
            <w:tcMar>
              <w:left w:w="57" w:type="dxa"/>
              <w:right w:w="57" w:type="dxa"/>
            </w:tcMar>
            <w:vAlign w:val="center"/>
          </w:tcPr>
          <w:p w14:paraId="6CA9974C">
            <w:pPr>
              <w:pStyle w:val="4"/>
              <w:ind w:left="0"/>
              <w:jc w:val="center"/>
              <w:rPr>
                <w:rFonts w:ascii="Times New Roman"/>
                <w:sz w:val="17"/>
              </w:rPr>
            </w:pPr>
          </w:p>
        </w:tc>
        <w:tc>
          <w:tcPr>
            <w:tcW w:w="546" w:type="dxa"/>
            <w:tcBorders>
              <w:top w:val="single" w:color="auto" w:sz="4" w:space="0"/>
              <w:bottom w:val="dashed" w:color="auto" w:sz="4" w:space="0"/>
            </w:tcBorders>
            <w:tcMar>
              <w:left w:w="57" w:type="dxa"/>
              <w:right w:w="57" w:type="dxa"/>
            </w:tcMar>
            <w:vAlign w:val="center"/>
          </w:tcPr>
          <w:p w14:paraId="411E220A">
            <w:pPr>
              <w:pStyle w:val="4"/>
              <w:ind w:left="0"/>
              <w:jc w:val="center"/>
              <w:rPr>
                <w:rFonts w:ascii="Times New Roman"/>
                <w:sz w:val="17"/>
              </w:rPr>
            </w:pPr>
          </w:p>
        </w:tc>
        <w:tc>
          <w:tcPr>
            <w:tcW w:w="728" w:type="dxa"/>
            <w:tcBorders>
              <w:top w:val="single" w:color="auto" w:sz="4" w:space="0"/>
              <w:bottom w:val="dashed" w:color="auto" w:sz="4" w:space="0"/>
            </w:tcBorders>
            <w:tcMar>
              <w:left w:w="57" w:type="dxa"/>
              <w:right w:w="57" w:type="dxa"/>
            </w:tcMar>
            <w:vAlign w:val="center"/>
          </w:tcPr>
          <w:p w14:paraId="3C0CB4F9">
            <w:pPr>
              <w:pStyle w:val="4"/>
              <w:ind w:left="0"/>
              <w:jc w:val="center"/>
              <w:rPr>
                <w:rFonts w:ascii="Times New Roman"/>
                <w:sz w:val="17"/>
              </w:rPr>
            </w:pPr>
          </w:p>
        </w:tc>
        <w:tc>
          <w:tcPr>
            <w:tcW w:w="560" w:type="dxa"/>
            <w:tcBorders>
              <w:top w:val="single" w:color="auto" w:sz="4" w:space="0"/>
              <w:bottom w:val="dashed" w:color="auto" w:sz="4" w:space="0"/>
            </w:tcBorders>
            <w:tcMar>
              <w:left w:w="57" w:type="dxa"/>
              <w:right w:w="57" w:type="dxa"/>
            </w:tcMar>
            <w:vAlign w:val="center"/>
          </w:tcPr>
          <w:p w14:paraId="4E87780B">
            <w:pPr>
              <w:pStyle w:val="4"/>
              <w:ind w:left="0"/>
              <w:jc w:val="center"/>
              <w:rPr>
                <w:rFonts w:ascii="Times New Roman"/>
                <w:sz w:val="17"/>
              </w:rPr>
            </w:pPr>
          </w:p>
        </w:tc>
        <w:tc>
          <w:tcPr>
            <w:tcW w:w="798" w:type="dxa"/>
            <w:tcBorders>
              <w:top w:val="single" w:color="auto" w:sz="4" w:space="0"/>
              <w:bottom w:val="dashed" w:color="auto" w:sz="4" w:space="0"/>
            </w:tcBorders>
            <w:tcMar>
              <w:left w:w="57" w:type="dxa"/>
              <w:right w:w="57" w:type="dxa"/>
            </w:tcMar>
            <w:vAlign w:val="center"/>
          </w:tcPr>
          <w:p w14:paraId="3E1511B1">
            <w:pPr>
              <w:pStyle w:val="4"/>
              <w:ind w:left="0"/>
              <w:jc w:val="center"/>
              <w:rPr>
                <w:rFonts w:ascii="Times New Roman"/>
                <w:sz w:val="17"/>
              </w:rPr>
            </w:pPr>
          </w:p>
        </w:tc>
        <w:tc>
          <w:tcPr>
            <w:tcW w:w="699" w:type="dxa"/>
            <w:tcBorders>
              <w:top w:val="single" w:color="auto" w:sz="4" w:space="0"/>
              <w:bottom w:val="dashed" w:color="auto" w:sz="4" w:space="0"/>
            </w:tcBorders>
            <w:tcMar>
              <w:left w:w="57" w:type="dxa"/>
              <w:right w:w="57" w:type="dxa"/>
            </w:tcMar>
            <w:vAlign w:val="center"/>
          </w:tcPr>
          <w:p w14:paraId="49548905">
            <w:pPr>
              <w:pStyle w:val="4"/>
              <w:ind w:left="0"/>
              <w:jc w:val="center"/>
              <w:rPr>
                <w:rFonts w:ascii="Times New Roman"/>
                <w:sz w:val="17"/>
              </w:rPr>
            </w:pPr>
          </w:p>
        </w:tc>
        <w:tc>
          <w:tcPr>
            <w:tcW w:w="658" w:type="dxa"/>
            <w:tcBorders>
              <w:top w:val="single" w:color="auto" w:sz="4" w:space="0"/>
              <w:bottom w:val="dashed" w:color="auto" w:sz="4" w:space="0"/>
            </w:tcBorders>
            <w:tcMar>
              <w:left w:w="57" w:type="dxa"/>
              <w:right w:w="57" w:type="dxa"/>
            </w:tcMar>
            <w:vAlign w:val="center"/>
          </w:tcPr>
          <w:p w14:paraId="4B1956DD">
            <w:pPr>
              <w:pStyle w:val="4"/>
              <w:ind w:left="0"/>
              <w:jc w:val="center"/>
              <w:rPr>
                <w:rFonts w:ascii="Times New Roman"/>
                <w:sz w:val="17"/>
              </w:rPr>
            </w:pPr>
          </w:p>
        </w:tc>
        <w:tc>
          <w:tcPr>
            <w:tcW w:w="1548" w:type="dxa"/>
            <w:tcBorders>
              <w:top w:val="single" w:color="auto" w:sz="4" w:space="0"/>
              <w:bottom w:val="dashed" w:color="auto" w:sz="4" w:space="0"/>
            </w:tcBorders>
            <w:tcMar>
              <w:left w:w="57" w:type="dxa"/>
              <w:right w:w="57" w:type="dxa"/>
            </w:tcMar>
            <w:vAlign w:val="center"/>
          </w:tcPr>
          <w:p w14:paraId="26263228">
            <w:pPr>
              <w:pStyle w:val="4"/>
              <w:ind w:left="0"/>
              <w:jc w:val="center"/>
              <w:rPr>
                <w:rFonts w:ascii="Times New Roman"/>
                <w:sz w:val="17"/>
              </w:rPr>
            </w:pPr>
          </w:p>
        </w:tc>
        <w:tc>
          <w:tcPr>
            <w:tcW w:w="745" w:type="dxa"/>
            <w:tcBorders>
              <w:top w:val="single" w:color="auto" w:sz="4" w:space="0"/>
              <w:bottom w:val="dashed" w:color="auto" w:sz="4" w:space="0"/>
            </w:tcBorders>
            <w:tcMar>
              <w:left w:w="57" w:type="dxa"/>
              <w:right w:w="57" w:type="dxa"/>
            </w:tcMar>
            <w:vAlign w:val="center"/>
          </w:tcPr>
          <w:p w14:paraId="225EE227">
            <w:pPr>
              <w:pStyle w:val="4"/>
              <w:ind w:left="0"/>
              <w:jc w:val="center"/>
              <w:rPr>
                <w:rFonts w:ascii="Times New Roman"/>
                <w:sz w:val="17"/>
              </w:rPr>
            </w:pPr>
          </w:p>
        </w:tc>
      </w:tr>
      <w:tr w14:paraId="1B59436C">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5CC8AF7A">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1A00C845">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2B0FB697">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14DC8930">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6B87B11B">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4FA23B44">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1DC86D42">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2D143061">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7A90C3F0">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1EB9D210">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59BC7DA9">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2F2DB209">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0713BD7E">
            <w:pPr>
              <w:pStyle w:val="4"/>
              <w:ind w:left="0"/>
              <w:jc w:val="center"/>
              <w:rPr>
                <w:rFonts w:ascii="Times New Roman"/>
                <w:sz w:val="17"/>
              </w:rPr>
            </w:pPr>
          </w:p>
        </w:tc>
      </w:tr>
      <w:tr w14:paraId="47F5DF09">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A7C45FF">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1C963795">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49DF10D7">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0D95ED69">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BC19ECC">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5DF5E727">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3DB1A45A">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62FADAB9">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CA5D6BB">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112B9083">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4F53BD7E">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5A9964B0">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49B88C94">
            <w:pPr>
              <w:pStyle w:val="4"/>
              <w:ind w:left="0"/>
              <w:jc w:val="center"/>
              <w:rPr>
                <w:rFonts w:ascii="Times New Roman"/>
                <w:sz w:val="17"/>
              </w:rPr>
            </w:pPr>
          </w:p>
        </w:tc>
      </w:tr>
      <w:tr w14:paraId="517ADA2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E7A2ADF">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6FCB753D">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6B5DA942">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03332BD0">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D246E27">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59A2B2B9">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1AF4AE8">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4CD98F1B">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5153DD11">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1954C259">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63B09CC2">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097AA2CF">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40C49AFE">
            <w:pPr>
              <w:pStyle w:val="4"/>
              <w:ind w:left="0"/>
              <w:jc w:val="center"/>
              <w:rPr>
                <w:rFonts w:ascii="Times New Roman"/>
                <w:sz w:val="17"/>
              </w:rPr>
            </w:pPr>
          </w:p>
        </w:tc>
      </w:tr>
      <w:tr w14:paraId="353FA686">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1105991">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1B49077D">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5BB10AF8">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31FEADA7">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1258A62E">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6DEBE343">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D7A7628">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2E1396E7">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090E280">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114E2663">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7E236E4A">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304B1448">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4B55CA53">
            <w:pPr>
              <w:pStyle w:val="4"/>
              <w:ind w:left="0"/>
              <w:jc w:val="center"/>
              <w:rPr>
                <w:rFonts w:ascii="Times New Roman"/>
                <w:sz w:val="17"/>
              </w:rPr>
            </w:pPr>
          </w:p>
        </w:tc>
      </w:tr>
      <w:tr w14:paraId="168D0052">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65E42A62">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7D3AEB48">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586128C2">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22658135">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2B1A82DB">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331AD2AB">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2710AC0F">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45A58F4B">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7B7713E6">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22434EB9">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0B2FE5E7">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47938876">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01E703E4">
            <w:pPr>
              <w:pStyle w:val="4"/>
              <w:ind w:left="0"/>
              <w:jc w:val="center"/>
              <w:rPr>
                <w:rFonts w:ascii="Times New Roman"/>
                <w:sz w:val="17"/>
              </w:rPr>
            </w:pPr>
          </w:p>
        </w:tc>
      </w:tr>
      <w:tr w14:paraId="094695EC">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A521000">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793CA20B">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26217C3B">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6DA79D33">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246AF74">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7CC5CDC7">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B7446ED">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46D1C0D9">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77E01AFF">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6B78A47E">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0E4B595B">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7BAFBAF7">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1FA49DCD">
            <w:pPr>
              <w:pStyle w:val="4"/>
              <w:ind w:left="0"/>
              <w:jc w:val="center"/>
              <w:rPr>
                <w:rFonts w:ascii="Times New Roman"/>
                <w:sz w:val="17"/>
              </w:rPr>
            </w:pPr>
          </w:p>
        </w:tc>
      </w:tr>
      <w:tr w14:paraId="4960137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3F2270B">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2BD0C68F">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035E35A4">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503C9850">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3FAC16B2">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47EF7824">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8E0CFE0">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73939332">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7F82E8A9">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5C249334">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02301CD1">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0ACE391F">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247220C6">
            <w:pPr>
              <w:pStyle w:val="4"/>
              <w:ind w:left="0"/>
              <w:jc w:val="center"/>
              <w:rPr>
                <w:rFonts w:ascii="Times New Roman"/>
                <w:sz w:val="17"/>
              </w:rPr>
            </w:pPr>
          </w:p>
        </w:tc>
      </w:tr>
      <w:tr w14:paraId="417CAFC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5D80BD3">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4C4A4703">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5893221E">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1F90C58C">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FF74DE0">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1D733ED4">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693E042F">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0B336F9F">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F4DD37E">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77B77378">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53D5B59C">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48A4F49E">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7B492E28">
            <w:pPr>
              <w:pStyle w:val="4"/>
              <w:ind w:left="0"/>
              <w:jc w:val="center"/>
              <w:rPr>
                <w:rFonts w:ascii="Times New Roman"/>
                <w:sz w:val="17"/>
              </w:rPr>
            </w:pPr>
          </w:p>
        </w:tc>
      </w:tr>
      <w:tr w14:paraId="09382669">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6770AA94">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684CD391">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665D5FC7">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27304A08">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294EE99">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26922752">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FFB300F">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726F93ED">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3D8ADB31">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1307B674">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29EF36D7">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5917A082">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7A758339">
            <w:pPr>
              <w:pStyle w:val="4"/>
              <w:ind w:left="0"/>
              <w:jc w:val="center"/>
              <w:rPr>
                <w:rFonts w:ascii="Times New Roman"/>
                <w:sz w:val="17"/>
              </w:rPr>
            </w:pPr>
          </w:p>
        </w:tc>
      </w:tr>
      <w:tr w14:paraId="2995D5FF">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A2631A2">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364AE320">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71F82334">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576B8743">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330FB77">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192BF42D">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643240F">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18CB38C1">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74D0DC5">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7216073E">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5220DD11">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51CDC5A4">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5E241711">
            <w:pPr>
              <w:pStyle w:val="4"/>
              <w:ind w:left="0"/>
              <w:jc w:val="center"/>
              <w:rPr>
                <w:rFonts w:ascii="Times New Roman"/>
                <w:sz w:val="17"/>
              </w:rPr>
            </w:pPr>
          </w:p>
        </w:tc>
      </w:tr>
      <w:tr w14:paraId="2AB68C92">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43F63E9">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3EE8DE67">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06A8D988">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16ADEE28">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29962D67">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01589D17">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3F8F3892">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747A223D">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0C80645E">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34971456">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22F3E4D6">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019EA510">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3E2EF695">
            <w:pPr>
              <w:pStyle w:val="4"/>
              <w:ind w:left="0"/>
              <w:jc w:val="center"/>
              <w:rPr>
                <w:rFonts w:ascii="Times New Roman"/>
                <w:sz w:val="17"/>
              </w:rPr>
            </w:pPr>
          </w:p>
        </w:tc>
      </w:tr>
      <w:tr w14:paraId="4DC173AF">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83B8532">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5E71A5EE">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48F78256">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5A500624">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B08784E">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1EFC3163">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BFF6FC4">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216F9303">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5067A7A4">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33971858">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468DB2AC">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450C4DFF">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0418FD7E">
            <w:pPr>
              <w:pStyle w:val="4"/>
              <w:ind w:left="0"/>
              <w:jc w:val="center"/>
              <w:rPr>
                <w:rFonts w:ascii="Times New Roman"/>
                <w:sz w:val="17"/>
              </w:rPr>
            </w:pPr>
          </w:p>
        </w:tc>
      </w:tr>
      <w:tr w14:paraId="1E85B3B1">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117FE129">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71ED9A8A">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434E8643">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368181FF">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2164DC52">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3564F09C">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7C6F5AB3">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56F7708C">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6DA59DDF">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05A66D40">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5CB9DFD4">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61CCAEF7">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0461299A">
            <w:pPr>
              <w:pStyle w:val="4"/>
              <w:ind w:left="0"/>
              <w:jc w:val="center"/>
              <w:rPr>
                <w:rFonts w:ascii="Times New Roman"/>
                <w:sz w:val="17"/>
              </w:rPr>
            </w:pPr>
          </w:p>
        </w:tc>
      </w:tr>
      <w:tr w14:paraId="01AA0731">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A4B505D">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0656C912">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4A6C5D61">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3A4721AA">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5E33EEA">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09F16DC7">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E0D2BCF">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2A5666BD">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FB01F86">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32B640BB">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14DE12BD">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2681971B">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548EB45C">
            <w:pPr>
              <w:pStyle w:val="4"/>
              <w:ind w:left="0"/>
              <w:jc w:val="center"/>
              <w:rPr>
                <w:rFonts w:ascii="Times New Roman"/>
                <w:sz w:val="17"/>
              </w:rPr>
            </w:pPr>
          </w:p>
        </w:tc>
      </w:tr>
      <w:tr w14:paraId="5924932E">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2E28723">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77674D96">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5118733F">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320A0630">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59C3229">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143D16C1">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69EA503">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0F2D0EBA">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E9AB69C">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205C4BA0">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0FCE0182">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6D1C9D88">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7DD46B48">
            <w:pPr>
              <w:pStyle w:val="4"/>
              <w:ind w:left="0"/>
              <w:jc w:val="center"/>
              <w:rPr>
                <w:rFonts w:ascii="Times New Roman"/>
                <w:sz w:val="17"/>
              </w:rPr>
            </w:pPr>
          </w:p>
        </w:tc>
      </w:tr>
      <w:tr w14:paraId="00F34BB4">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6B2F2672">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0AE2E259">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3D12186B">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7A3FA186">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76249E04">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75CF07E5">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226ED38E">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10B6AFB4">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B7F39F2">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6ADEE389">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03CBEAD2">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40FC2B11">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250D0E88">
            <w:pPr>
              <w:pStyle w:val="4"/>
              <w:ind w:left="0"/>
              <w:jc w:val="center"/>
              <w:rPr>
                <w:rFonts w:ascii="Times New Roman"/>
                <w:sz w:val="17"/>
              </w:rPr>
            </w:pPr>
          </w:p>
        </w:tc>
      </w:tr>
      <w:tr w14:paraId="1114264C">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10ABF922">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30813E6F">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6944E653">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1344F6FA">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7C39781">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05982308">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3884A45A">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53A1DE3F">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03D7F0A8">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0E380160">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15997706">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3B77EF08">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0319D52F">
            <w:pPr>
              <w:pStyle w:val="4"/>
              <w:ind w:left="0"/>
              <w:jc w:val="center"/>
              <w:rPr>
                <w:rFonts w:ascii="Times New Roman"/>
                <w:sz w:val="17"/>
              </w:rPr>
            </w:pPr>
          </w:p>
        </w:tc>
      </w:tr>
      <w:tr w14:paraId="227F226C">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D0DEA42">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29E0BCBF">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2DB5ABE7">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2D907F75">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1B766A5F">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28DB8133">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7F84E55">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5BE1CD52">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008EB6B5">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7E03F127">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7847563C">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63C424EB">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76C94593">
            <w:pPr>
              <w:pStyle w:val="4"/>
              <w:ind w:left="0"/>
              <w:jc w:val="center"/>
              <w:rPr>
                <w:rFonts w:ascii="Times New Roman"/>
                <w:sz w:val="17"/>
              </w:rPr>
            </w:pPr>
          </w:p>
        </w:tc>
      </w:tr>
      <w:tr w14:paraId="6D4334DE">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02585331">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117C3CFF">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663CACF9">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40C4AEFD">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479F447">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659D35DC">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B28329B">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302A3D8D">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5F880A82">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01081797">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2E7DA0B9">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248B9AC6">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1ABD5A70">
            <w:pPr>
              <w:pStyle w:val="4"/>
              <w:ind w:left="0"/>
              <w:jc w:val="center"/>
              <w:rPr>
                <w:rFonts w:ascii="Times New Roman"/>
                <w:sz w:val="17"/>
              </w:rPr>
            </w:pPr>
          </w:p>
        </w:tc>
      </w:tr>
      <w:tr w14:paraId="649EE49F">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650175B">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099CD31B">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605B6C80">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2E5E6575">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7667161D">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6BC843DA">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7CE002FE">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38DFD3C5">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7DCBEC07">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132AC2FB">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6A86C32A">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4EFA1400">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6ADE137F">
            <w:pPr>
              <w:pStyle w:val="4"/>
              <w:ind w:left="0"/>
              <w:jc w:val="center"/>
              <w:rPr>
                <w:rFonts w:ascii="Times New Roman"/>
                <w:sz w:val="17"/>
              </w:rPr>
            </w:pPr>
          </w:p>
        </w:tc>
      </w:tr>
      <w:tr w14:paraId="737D80E8">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EB5A0C5">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58E58CD1">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7958134D">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42E967F5">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F460CEE">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0D6AC1A8">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394108A">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724B550C">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4F0AA22C">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65FC52B7">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1BFE236E">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7FA1EA7B">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01AD6161">
            <w:pPr>
              <w:pStyle w:val="4"/>
              <w:ind w:left="0"/>
              <w:jc w:val="center"/>
              <w:rPr>
                <w:rFonts w:ascii="Times New Roman"/>
                <w:sz w:val="17"/>
              </w:rPr>
            </w:pPr>
          </w:p>
        </w:tc>
      </w:tr>
      <w:tr w14:paraId="36CA82E7">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30C726BE">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63260523">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449FFFCF">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492577D9">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3D739CE5">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1756C799">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7733FA37">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201314AE">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170D2510">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6E53A616">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1A177A94">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11C6387D">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7C71DA24">
            <w:pPr>
              <w:pStyle w:val="4"/>
              <w:ind w:left="0"/>
              <w:jc w:val="center"/>
              <w:rPr>
                <w:rFonts w:ascii="Times New Roman"/>
                <w:sz w:val="17"/>
              </w:rPr>
            </w:pPr>
          </w:p>
        </w:tc>
      </w:tr>
      <w:tr w14:paraId="5228B54B">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120C9A15">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087FDA05">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2BDBA2BF">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23FF4451">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12ECA37B">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1B48672C">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3AAD362">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0B7C2C9F">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35C89752">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6B61EA2C">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26617B78">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04CA6A36">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64595542">
            <w:pPr>
              <w:pStyle w:val="4"/>
              <w:ind w:left="0"/>
              <w:jc w:val="center"/>
              <w:rPr>
                <w:rFonts w:ascii="Times New Roman"/>
                <w:sz w:val="17"/>
              </w:rPr>
            </w:pPr>
          </w:p>
        </w:tc>
      </w:tr>
      <w:tr w14:paraId="12821829">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7EBFE2CC">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226CA32C">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3CBC9A96">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2A8350E6">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AC34A52">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0106D933">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7EC72FD9">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3A838C1F">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63A3630B">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0E1B7869">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4EE71EB3">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1391889B">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5132520A">
            <w:pPr>
              <w:pStyle w:val="4"/>
              <w:ind w:left="0"/>
              <w:jc w:val="center"/>
              <w:rPr>
                <w:rFonts w:ascii="Times New Roman"/>
                <w:sz w:val="17"/>
              </w:rPr>
            </w:pPr>
          </w:p>
        </w:tc>
      </w:tr>
      <w:tr w14:paraId="63520272">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23E59E29">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3AF14663">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55262658">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3399EAC4">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32D03127">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77FA77BC">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5ED06DF1">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7D16A01F">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6809C2D7">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59849C6D">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4F71F822">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624917D3">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2923F3F0">
            <w:pPr>
              <w:pStyle w:val="4"/>
              <w:ind w:left="0"/>
              <w:jc w:val="center"/>
              <w:rPr>
                <w:rFonts w:ascii="Times New Roman"/>
                <w:sz w:val="17"/>
              </w:rPr>
            </w:pPr>
          </w:p>
        </w:tc>
      </w:tr>
      <w:tr w14:paraId="1EF1EF6A">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5C34BB76">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6E0874DB">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5577F157">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75727324">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42B8126E">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2AA7E499">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05F984DF">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506B16D5">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3757CF95">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3EC357AD">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67076BCD">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22BF7D27">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2731074D">
            <w:pPr>
              <w:pStyle w:val="4"/>
              <w:ind w:left="0"/>
              <w:jc w:val="center"/>
              <w:rPr>
                <w:rFonts w:ascii="Times New Roman"/>
                <w:sz w:val="17"/>
              </w:rPr>
            </w:pPr>
          </w:p>
        </w:tc>
      </w:tr>
      <w:tr w14:paraId="2B9B9BFE">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371" w:type="dxa"/>
            <w:tcBorders>
              <w:top w:val="dashed" w:color="auto" w:sz="4" w:space="0"/>
              <w:bottom w:val="dashed" w:color="auto" w:sz="4" w:space="0"/>
            </w:tcBorders>
            <w:tcMar>
              <w:left w:w="57" w:type="dxa"/>
              <w:right w:w="57" w:type="dxa"/>
            </w:tcMar>
            <w:vAlign w:val="center"/>
          </w:tcPr>
          <w:p w14:paraId="427A7233">
            <w:pPr>
              <w:pStyle w:val="4"/>
              <w:ind w:left="0"/>
              <w:jc w:val="center"/>
              <w:rPr>
                <w:rFonts w:ascii="Times New Roman"/>
                <w:sz w:val="17"/>
              </w:rPr>
            </w:pPr>
          </w:p>
        </w:tc>
        <w:tc>
          <w:tcPr>
            <w:tcW w:w="349" w:type="dxa"/>
            <w:tcBorders>
              <w:top w:val="dashed" w:color="auto" w:sz="4" w:space="0"/>
              <w:bottom w:val="dashed" w:color="auto" w:sz="4" w:space="0"/>
            </w:tcBorders>
            <w:tcMar>
              <w:left w:w="57" w:type="dxa"/>
              <w:right w:w="57" w:type="dxa"/>
            </w:tcMar>
            <w:vAlign w:val="center"/>
          </w:tcPr>
          <w:p w14:paraId="6E7BED4F">
            <w:pPr>
              <w:pStyle w:val="4"/>
              <w:tabs>
                <w:tab w:val="left" w:pos="972"/>
                <w:tab w:val="clear" w:pos="812"/>
              </w:tabs>
              <w:ind w:left="0"/>
              <w:jc w:val="center"/>
              <w:rPr>
                <w:rFonts w:ascii="Times New Roman"/>
                <w:sz w:val="17"/>
              </w:rPr>
            </w:pPr>
          </w:p>
        </w:tc>
        <w:tc>
          <w:tcPr>
            <w:tcW w:w="532" w:type="dxa"/>
            <w:tcBorders>
              <w:top w:val="dashed" w:color="auto" w:sz="4" w:space="0"/>
              <w:bottom w:val="dashed" w:color="auto" w:sz="4" w:space="0"/>
            </w:tcBorders>
            <w:tcMar>
              <w:left w:w="57" w:type="dxa"/>
              <w:right w:w="57" w:type="dxa"/>
            </w:tcMar>
            <w:vAlign w:val="center"/>
          </w:tcPr>
          <w:p w14:paraId="234BE749">
            <w:pPr>
              <w:pStyle w:val="4"/>
              <w:ind w:left="0"/>
              <w:jc w:val="center"/>
              <w:rPr>
                <w:rFonts w:ascii="Times New Roman"/>
                <w:sz w:val="17"/>
              </w:rPr>
            </w:pPr>
          </w:p>
        </w:tc>
        <w:tc>
          <w:tcPr>
            <w:tcW w:w="756" w:type="dxa"/>
            <w:tcBorders>
              <w:top w:val="dashed" w:color="auto" w:sz="4" w:space="0"/>
              <w:bottom w:val="dashed" w:color="auto" w:sz="4" w:space="0"/>
            </w:tcBorders>
            <w:tcMar>
              <w:left w:w="57" w:type="dxa"/>
              <w:right w:w="57" w:type="dxa"/>
            </w:tcMar>
            <w:vAlign w:val="center"/>
          </w:tcPr>
          <w:p w14:paraId="31F4B177">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1348E2D2">
            <w:pPr>
              <w:pStyle w:val="4"/>
              <w:ind w:left="0"/>
              <w:jc w:val="center"/>
              <w:rPr>
                <w:rFonts w:ascii="Times New Roman"/>
                <w:sz w:val="17"/>
              </w:rPr>
            </w:pPr>
          </w:p>
        </w:tc>
        <w:tc>
          <w:tcPr>
            <w:tcW w:w="546" w:type="dxa"/>
            <w:tcBorders>
              <w:top w:val="dashed" w:color="auto" w:sz="4" w:space="0"/>
              <w:bottom w:val="dashed" w:color="auto" w:sz="4" w:space="0"/>
            </w:tcBorders>
            <w:tcMar>
              <w:left w:w="57" w:type="dxa"/>
              <w:right w:w="57" w:type="dxa"/>
            </w:tcMar>
            <w:vAlign w:val="center"/>
          </w:tcPr>
          <w:p w14:paraId="6E325BCB">
            <w:pPr>
              <w:pStyle w:val="4"/>
              <w:ind w:left="0"/>
              <w:jc w:val="center"/>
              <w:rPr>
                <w:rFonts w:ascii="Times New Roman"/>
                <w:sz w:val="17"/>
              </w:rPr>
            </w:pPr>
          </w:p>
        </w:tc>
        <w:tc>
          <w:tcPr>
            <w:tcW w:w="728" w:type="dxa"/>
            <w:tcBorders>
              <w:top w:val="dashed" w:color="auto" w:sz="4" w:space="0"/>
              <w:bottom w:val="dashed" w:color="auto" w:sz="4" w:space="0"/>
            </w:tcBorders>
            <w:tcMar>
              <w:left w:w="57" w:type="dxa"/>
              <w:right w:w="57" w:type="dxa"/>
            </w:tcMar>
            <w:vAlign w:val="center"/>
          </w:tcPr>
          <w:p w14:paraId="1CF85BDB">
            <w:pPr>
              <w:pStyle w:val="4"/>
              <w:ind w:left="0"/>
              <w:jc w:val="center"/>
              <w:rPr>
                <w:rFonts w:ascii="Times New Roman"/>
                <w:sz w:val="17"/>
              </w:rPr>
            </w:pPr>
          </w:p>
        </w:tc>
        <w:tc>
          <w:tcPr>
            <w:tcW w:w="560" w:type="dxa"/>
            <w:tcBorders>
              <w:top w:val="dashed" w:color="auto" w:sz="4" w:space="0"/>
              <w:bottom w:val="dashed" w:color="auto" w:sz="4" w:space="0"/>
            </w:tcBorders>
            <w:tcMar>
              <w:left w:w="57" w:type="dxa"/>
              <w:right w:w="57" w:type="dxa"/>
            </w:tcMar>
            <w:vAlign w:val="center"/>
          </w:tcPr>
          <w:p w14:paraId="7EE8A39E">
            <w:pPr>
              <w:pStyle w:val="4"/>
              <w:ind w:left="0"/>
              <w:jc w:val="center"/>
              <w:rPr>
                <w:rFonts w:ascii="Times New Roman"/>
                <w:sz w:val="17"/>
              </w:rPr>
            </w:pPr>
          </w:p>
        </w:tc>
        <w:tc>
          <w:tcPr>
            <w:tcW w:w="798" w:type="dxa"/>
            <w:tcBorders>
              <w:top w:val="dashed" w:color="auto" w:sz="4" w:space="0"/>
              <w:bottom w:val="dashed" w:color="auto" w:sz="4" w:space="0"/>
            </w:tcBorders>
            <w:tcMar>
              <w:left w:w="57" w:type="dxa"/>
              <w:right w:w="57" w:type="dxa"/>
            </w:tcMar>
            <w:vAlign w:val="center"/>
          </w:tcPr>
          <w:p w14:paraId="3DD9D40B">
            <w:pPr>
              <w:pStyle w:val="4"/>
              <w:ind w:left="0"/>
              <w:jc w:val="center"/>
              <w:rPr>
                <w:rFonts w:ascii="Times New Roman"/>
                <w:sz w:val="17"/>
              </w:rPr>
            </w:pPr>
          </w:p>
        </w:tc>
        <w:tc>
          <w:tcPr>
            <w:tcW w:w="699" w:type="dxa"/>
            <w:tcBorders>
              <w:top w:val="dashed" w:color="auto" w:sz="4" w:space="0"/>
              <w:bottom w:val="dashed" w:color="auto" w:sz="4" w:space="0"/>
            </w:tcBorders>
            <w:tcMar>
              <w:left w:w="57" w:type="dxa"/>
              <w:right w:w="57" w:type="dxa"/>
            </w:tcMar>
            <w:vAlign w:val="center"/>
          </w:tcPr>
          <w:p w14:paraId="68A87659">
            <w:pPr>
              <w:pStyle w:val="4"/>
              <w:ind w:left="0"/>
              <w:jc w:val="center"/>
              <w:rPr>
                <w:rFonts w:ascii="Times New Roman"/>
                <w:sz w:val="17"/>
              </w:rPr>
            </w:pPr>
          </w:p>
        </w:tc>
        <w:tc>
          <w:tcPr>
            <w:tcW w:w="658" w:type="dxa"/>
            <w:tcBorders>
              <w:top w:val="dashed" w:color="auto" w:sz="4" w:space="0"/>
              <w:bottom w:val="dashed" w:color="auto" w:sz="4" w:space="0"/>
            </w:tcBorders>
            <w:tcMar>
              <w:left w:w="57" w:type="dxa"/>
              <w:right w:w="57" w:type="dxa"/>
            </w:tcMar>
            <w:vAlign w:val="center"/>
          </w:tcPr>
          <w:p w14:paraId="21D111B2">
            <w:pPr>
              <w:pStyle w:val="4"/>
              <w:ind w:left="0"/>
              <w:jc w:val="center"/>
              <w:rPr>
                <w:rFonts w:ascii="Times New Roman"/>
                <w:sz w:val="17"/>
              </w:rPr>
            </w:pPr>
          </w:p>
        </w:tc>
        <w:tc>
          <w:tcPr>
            <w:tcW w:w="1548" w:type="dxa"/>
            <w:tcBorders>
              <w:top w:val="dashed" w:color="auto" w:sz="4" w:space="0"/>
              <w:bottom w:val="dashed" w:color="auto" w:sz="4" w:space="0"/>
            </w:tcBorders>
            <w:tcMar>
              <w:left w:w="57" w:type="dxa"/>
              <w:right w:w="57" w:type="dxa"/>
            </w:tcMar>
            <w:vAlign w:val="center"/>
          </w:tcPr>
          <w:p w14:paraId="6CA09993">
            <w:pPr>
              <w:pStyle w:val="4"/>
              <w:ind w:left="0"/>
              <w:jc w:val="center"/>
              <w:rPr>
                <w:rFonts w:ascii="Times New Roman"/>
                <w:sz w:val="17"/>
              </w:rPr>
            </w:pPr>
          </w:p>
        </w:tc>
        <w:tc>
          <w:tcPr>
            <w:tcW w:w="745" w:type="dxa"/>
            <w:tcBorders>
              <w:top w:val="dashed" w:color="auto" w:sz="4" w:space="0"/>
              <w:bottom w:val="dashed" w:color="auto" w:sz="4" w:space="0"/>
            </w:tcBorders>
            <w:tcMar>
              <w:left w:w="57" w:type="dxa"/>
              <w:right w:w="57" w:type="dxa"/>
            </w:tcMar>
            <w:vAlign w:val="center"/>
          </w:tcPr>
          <w:p w14:paraId="68309A48">
            <w:pPr>
              <w:pStyle w:val="4"/>
              <w:ind w:left="0"/>
              <w:jc w:val="center"/>
              <w:rPr>
                <w:rFonts w:ascii="Times New Roman"/>
                <w:sz w:val="17"/>
              </w:rPr>
            </w:pPr>
          </w:p>
        </w:tc>
      </w:tr>
    </w:tbl>
    <w:p w14:paraId="0BBC1EF7">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4AFCAC57">
      <w:pPr>
        <w:pStyle w:val="4"/>
        <w:tabs>
          <w:tab w:val="clear" w:pos="812"/>
          <w:tab w:val="clear" w:pos="868"/>
          <w:tab w:val="clear" w:pos="1022"/>
        </w:tabs>
        <w:spacing w:line="200" w:lineRule="exact"/>
        <w:ind w:left="0"/>
        <w:jc w:val="center"/>
        <w:rPr>
          <w:rFonts w:ascii="Times New Roman"/>
          <w:sz w:val="28"/>
        </w:rPr>
      </w:pPr>
    </w:p>
    <w:p w14:paraId="5A6C71CD">
      <w:pPr>
        <w:pStyle w:val="4"/>
        <w:ind w:left="0"/>
        <w:jc w:val="center"/>
        <w:rPr>
          <w:rFonts w:ascii="Times New Roman" w:eastAsia="黑体"/>
          <w:b/>
          <w:sz w:val="32"/>
          <w:szCs w:val="32"/>
        </w:rPr>
      </w:pPr>
      <w:r>
        <w:rPr>
          <w:rFonts w:ascii="Times New Roman" w:eastAsia="黑体"/>
          <w:b/>
          <w:sz w:val="32"/>
          <w:szCs w:val="32"/>
        </w:rPr>
        <w:t>产 时 记 录（四）</w:t>
      </w:r>
    </w:p>
    <w:p w14:paraId="0D56AA68">
      <w:pPr>
        <w:pStyle w:val="4"/>
        <w:tabs>
          <w:tab w:val="clear" w:pos="812"/>
          <w:tab w:val="clear" w:pos="868"/>
          <w:tab w:val="clear" w:pos="1022"/>
        </w:tabs>
        <w:spacing w:line="200" w:lineRule="exact"/>
        <w:ind w:left="0"/>
        <w:jc w:val="center"/>
        <w:rPr>
          <w:rFonts w:ascii="Times New Roman"/>
          <w:sz w:val="28"/>
        </w:rPr>
      </w:pPr>
    </w:p>
    <w:p w14:paraId="50D3FE98">
      <w:pPr>
        <w:pStyle w:val="4"/>
        <w:ind w:left="0"/>
        <w:rPr>
          <w:rFonts w:ascii="Times New Roman"/>
        </w:rPr>
      </w:pPr>
      <w:r>
        <w:rPr>
          <w:rFonts w:ascii="Times New Roman"/>
        </w:rPr>
        <w:t>病区                床号                     住院号</w:t>
      </w:r>
    </w:p>
    <w:tbl>
      <w:tblPr>
        <w:tblStyle w:val="8"/>
        <w:tblW w:w="0" w:type="auto"/>
        <w:tblInd w:w="-252" w:type="dxa"/>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88"/>
        <w:gridCol w:w="392"/>
        <w:gridCol w:w="420"/>
        <w:gridCol w:w="630"/>
        <w:gridCol w:w="658"/>
        <w:gridCol w:w="392"/>
        <w:gridCol w:w="588"/>
        <w:gridCol w:w="630"/>
        <w:gridCol w:w="392"/>
        <w:gridCol w:w="560"/>
        <w:gridCol w:w="616"/>
        <w:gridCol w:w="853"/>
        <w:gridCol w:w="1358"/>
        <w:gridCol w:w="902"/>
      </w:tblGrid>
      <w:tr w14:paraId="3C63362C">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9" w:hRule="atLeast"/>
        </w:trPr>
        <w:tc>
          <w:tcPr>
            <w:tcW w:w="8779" w:type="dxa"/>
            <w:gridSpan w:val="14"/>
            <w:tcBorders>
              <w:top w:val="single" w:color="auto" w:sz="12" w:space="0"/>
              <w:bottom w:val="single" w:color="auto" w:sz="4" w:space="0"/>
            </w:tcBorders>
            <w:vAlign w:val="center"/>
          </w:tcPr>
          <w:p w14:paraId="6FDAEA80">
            <w:pPr>
              <w:pStyle w:val="4"/>
              <w:spacing w:line="240" w:lineRule="exact"/>
              <w:ind w:left="0" w:firstLine="95" w:firstLineChars="50"/>
              <w:rPr>
                <w:rFonts w:ascii="Times New Roman"/>
                <w:sz w:val="19"/>
              </w:rPr>
            </w:pPr>
            <w:r>
              <w:rPr>
                <w:rFonts w:hint="eastAsia" w:ascii="Times New Roman"/>
                <w:sz w:val="19"/>
              </w:rPr>
              <w:t>姓 名               年 龄              孕 次                产 次</w:t>
            </w:r>
          </w:p>
        </w:tc>
      </w:tr>
      <w:tr w14:paraId="7D04DEB8">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388" w:type="dxa"/>
            <w:vMerge w:val="restart"/>
            <w:tcBorders>
              <w:top w:val="single" w:color="auto" w:sz="4" w:space="0"/>
            </w:tcBorders>
            <w:tcMar>
              <w:left w:w="57" w:type="dxa"/>
              <w:right w:w="57" w:type="dxa"/>
            </w:tcMar>
            <w:vAlign w:val="center"/>
          </w:tcPr>
          <w:p w14:paraId="4522119F">
            <w:pPr>
              <w:pStyle w:val="4"/>
              <w:spacing w:line="240" w:lineRule="exact"/>
              <w:ind w:left="0"/>
              <w:jc w:val="center"/>
              <w:rPr>
                <w:rFonts w:ascii="Times New Roman"/>
                <w:sz w:val="19"/>
              </w:rPr>
            </w:pPr>
            <w:r>
              <w:rPr>
                <w:rFonts w:ascii="Times New Roman"/>
                <w:sz w:val="19"/>
              </w:rPr>
              <w:t>日期</w:t>
            </w:r>
          </w:p>
        </w:tc>
        <w:tc>
          <w:tcPr>
            <w:tcW w:w="392" w:type="dxa"/>
            <w:vMerge w:val="restart"/>
            <w:tcBorders>
              <w:top w:val="single" w:color="auto" w:sz="4" w:space="0"/>
            </w:tcBorders>
            <w:tcMar>
              <w:left w:w="57" w:type="dxa"/>
              <w:right w:w="57" w:type="dxa"/>
            </w:tcMar>
            <w:vAlign w:val="center"/>
          </w:tcPr>
          <w:p w14:paraId="470AE038">
            <w:pPr>
              <w:pStyle w:val="4"/>
              <w:spacing w:line="240" w:lineRule="exact"/>
              <w:ind w:left="0"/>
              <w:jc w:val="center"/>
              <w:rPr>
                <w:rFonts w:ascii="Times New Roman"/>
                <w:sz w:val="19"/>
              </w:rPr>
            </w:pPr>
            <w:r>
              <w:rPr>
                <w:rFonts w:ascii="Times New Roman"/>
                <w:sz w:val="19"/>
              </w:rPr>
              <w:t>时间</w:t>
            </w:r>
          </w:p>
        </w:tc>
        <w:tc>
          <w:tcPr>
            <w:tcW w:w="420" w:type="dxa"/>
            <w:vMerge w:val="restart"/>
            <w:tcBorders>
              <w:top w:val="single" w:color="auto" w:sz="4" w:space="0"/>
            </w:tcBorders>
            <w:tcMar>
              <w:left w:w="57" w:type="dxa"/>
              <w:right w:w="57" w:type="dxa"/>
            </w:tcMar>
            <w:vAlign w:val="center"/>
          </w:tcPr>
          <w:p w14:paraId="0748ADEC">
            <w:pPr>
              <w:pStyle w:val="4"/>
              <w:spacing w:line="240" w:lineRule="exact"/>
              <w:ind w:left="0"/>
              <w:jc w:val="center"/>
              <w:rPr>
                <w:rFonts w:ascii="Times New Roman"/>
                <w:sz w:val="19"/>
              </w:rPr>
            </w:pPr>
            <w:r>
              <w:rPr>
                <w:rFonts w:ascii="Times New Roman"/>
                <w:sz w:val="19"/>
              </w:rPr>
              <w:t>胎方位</w:t>
            </w:r>
          </w:p>
        </w:tc>
        <w:tc>
          <w:tcPr>
            <w:tcW w:w="1288" w:type="dxa"/>
            <w:gridSpan w:val="2"/>
            <w:tcBorders>
              <w:top w:val="single" w:color="auto" w:sz="4" w:space="0"/>
              <w:bottom w:val="single" w:color="auto" w:sz="4" w:space="0"/>
            </w:tcBorders>
            <w:tcMar>
              <w:left w:w="57" w:type="dxa"/>
              <w:right w:w="57" w:type="dxa"/>
            </w:tcMar>
            <w:vAlign w:val="center"/>
          </w:tcPr>
          <w:p w14:paraId="0A44E797">
            <w:pPr>
              <w:pStyle w:val="4"/>
              <w:spacing w:line="240" w:lineRule="exact"/>
              <w:ind w:left="0"/>
              <w:jc w:val="center"/>
              <w:rPr>
                <w:rFonts w:ascii="Times New Roman"/>
                <w:sz w:val="19"/>
              </w:rPr>
            </w:pPr>
            <w:r>
              <w:rPr>
                <w:rFonts w:ascii="Times New Roman"/>
                <w:sz w:val="19"/>
              </w:rPr>
              <w:t>胎   心</w:t>
            </w:r>
          </w:p>
        </w:tc>
        <w:tc>
          <w:tcPr>
            <w:tcW w:w="392" w:type="dxa"/>
            <w:vMerge w:val="restart"/>
            <w:tcBorders>
              <w:top w:val="single" w:color="auto" w:sz="4" w:space="0"/>
            </w:tcBorders>
            <w:tcMar>
              <w:left w:w="57" w:type="dxa"/>
              <w:right w:w="57" w:type="dxa"/>
            </w:tcMar>
            <w:vAlign w:val="center"/>
          </w:tcPr>
          <w:p w14:paraId="10754FD2">
            <w:pPr>
              <w:pStyle w:val="4"/>
              <w:spacing w:line="240" w:lineRule="exact"/>
              <w:ind w:left="0"/>
              <w:jc w:val="center"/>
              <w:rPr>
                <w:rFonts w:ascii="Times New Roman"/>
                <w:sz w:val="19"/>
              </w:rPr>
            </w:pPr>
            <w:r>
              <w:rPr>
                <w:rFonts w:ascii="Times New Roman"/>
                <w:sz w:val="19"/>
              </w:rPr>
              <w:t>宫缩</w:t>
            </w:r>
          </w:p>
        </w:tc>
        <w:tc>
          <w:tcPr>
            <w:tcW w:w="588" w:type="dxa"/>
            <w:vMerge w:val="restart"/>
            <w:tcBorders>
              <w:top w:val="single" w:color="auto" w:sz="4" w:space="0"/>
            </w:tcBorders>
            <w:tcMar>
              <w:left w:w="57" w:type="dxa"/>
              <w:right w:w="57" w:type="dxa"/>
            </w:tcMar>
            <w:vAlign w:val="center"/>
          </w:tcPr>
          <w:p w14:paraId="7F83D518">
            <w:pPr>
              <w:pStyle w:val="4"/>
              <w:spacing w:line="240" w:lineRule="exact"/>
              <w:ind w:left="0"/>
              <w:jc w:val="center"/>
              <w:rPr>
                <w:rFonts w:ascii="Times New Roman"/>
                <w:sz w:val="19"/>
              </w:rPr>
            </w:pPr>
            <w:r>
              <w:rPr>
                <w:rFonts w:ascii="Times New Roman"/>
                <w:sz w:val="19"/>
              </w:rPr>
              <w:t>先露高低</w:t>
            </w:r>
          </w:p>
        </w:tc>
        <w:tc>
          <w:tcPr>
            <w:tcW w:w="630" w:type="dxa"/>
            <w:vMerge w:val="restart"/>
            <w:tcBorders>
              <w:top w:val="single" w:color="auto" w:sz="4" w:space="0"/>
            </w:tcBorders>
            <w:tcMar>
              <w:left w:w="57" w:type="dxa"/>
              <w:right w:w="57" w:type="dxa"/>
            </w:tcMar>
            <w:vAlign w:val="center"/>
          </w:tcPr>
          <w:p w14:paraId="7F93078E">
            <w:pPr>
              <w:pStyle w:val="4"/>
              <w:spacing w:line="240" w:lineRule="exact"/>
              <w:ind w:left="0"/>
              <w:jc w:val="center"/>
              <w:rPr>
                <w:rFonts w:ascii="Times New Roman"/>
                <w:sz w:val="19"/>
              </w:rPr>
            </w:pPr>
            <w:r>
              <w:rPr>
                <w:rFonts w:ascii="Times New Roman"/>
                <w:sz w:val="19"/>
              </w:rPr>
              <w:t>宫颈扩张</w:t>
            </w:r>
          </w:p>
        </w:tc>
        <w:tc>
          <w:tcPr>
            <w:tcW w:w="392" w:type="dxa"/>
            <w:vMerge w:val="restart"/>
            <w:tcBorders>
              <w:top w:val="single" w:color="auto" w:sz="4" w:space="0"/>
            </w:tcBorders>
            <w:tcMar>
              <w:left w:w="57" w:type="dxa"/>
              <w:right w:w="57" w:type="dxa"/>
            </w:tcMar>
            <w:vAlign w:val="center"/>
          </w:tcPr>
          <w:p w14:paraId="4695CCF2">
            <w:pPr>
              <w:pStyle w:val="4"/>
              <w:spacing w:line="240" w:lineRule="exact"/>
              <w:ind w:left="0"/>
              <w:jc w:val="center"/>
              <w:rPr>
                <w:rFonts w:ascii="Times New Roman"/>
                <w:sz w:val="19"/>
              </w:rPr>
            </w:pPr>
            <w:r>
              <w:rPr>
                <w:rFonts w:ascii="Times New Roman"/>
                <w:sz w:val="19"/>
              </w:rPr>
              <w:t>胎膜</w:t>
            </w:r>
          </w:p>
        </w:tc>
        <w:tc>
          <w:tcPr>
            <w:tcW w:w="1176" w:type="dxa"/>
            <w:gridSpan w:val="2"/>
            <w:tcBorders>
              <w:top w:val="single" w:color="auto" w:sz="4" w:space="0"/>
            </w:tcBorders>
            <w:tcMar>
              <w:left w:w="57" w:type="dxa"/>
              <w:right w:w="57" w:type="dxa"/>
            </w:tcMar>
            <w:vAlign w:val="center"/>
          </w:tcPr>
          <w:p w14:paraId="7BE42B37">
            <w:pPr>
              <w:pStyle w:val="4"/>
              <w:spacing w:line="240" w:lineRule="exact"/>
              <w:ind w:left="0"/>
              <w:jc w:val="center"/>
              <w:rPr>
                <w:rFonts w:ascii="Times New Roman"/>
                <w:sz w:val="19"/>
              </w:rPr>
            </w:pPr>
            <w:r>
              <w:rPr>
                <w:rFonts w:ascii="Times New Roman"/>
                <w:sz w:val="19"/>
              </w:rPr>
              <w:t>检   查</w:t>
            </w:r>
          </w:p>
        </w:tc>
        <w:tc>
          <w:tcPr>
            <w:tcW w:w="853" w:type="dxa"/>
            <w:vMerge w:val="restart"/>
            <w:tcBorders>
              <w:top w:val="single" w:color="auto" w:sz="4" w:space="0"/>
            </w:tcBorders>
            <w:tcMar>
              <w:left w:w="57" w:type="dxa"/>
              <w:right w:w="57" w:type="dxa"/>
            </w:tcMar>
            <w:vAlign w:val="center"/>
          </w:tcPr>
          <w:p w14:paraId="7B5ACBDF">
            <w:pPr>
              <w:pStyle w:val="4"/>
              <w:spacing w:line="240" w:lineRule="exact"/>
              <w:ind w:left="0"/>
              <w:jc w:val="center"/>
              <w:rPr>
                <w:rFonts w:ascii="Times New Roman"/>
                <w:sz w:val="19"/>
              </w:rPr>
            </w:pPr>
            <w:r>
              <w:rPr>
                <w:rFonts w:ascii="Times New Roman"/>
                <w:sz w:val="19"/>
              </w:rPr>
              <w:t>血压(mmHg)</w:t>
            </w:r>
          </w:p>
        </w:tc>
        <w:tc>
          <w:tcPr>
            <w:tcW w:w="1358" w:type="dxa"/>
            <w:vMerge w:val="restart"/>
            <w:tcBorders>
              <w:top w:val="single" w:color="auto" w:sz="4" w:space="0"/>
            </w:tcBorders>
            <w:tcMar>
              <w:left w:w="57" w:type="dxa"/>
              <w:right w:w="57" w:type="dxa"/>
            </w:tcMar>
            <w:vAlign w:val="center"/>
          </w:tcPr>
          <w:p w14:paraId="654C239E">
            <w:pPr>
              <w:pStyle w:val="4"/>
              <w:spacing w:line="240" w:lineRule="exact"/>
              <w:ind w:left="0"/>
              <w:jc w:val="center"/>
              <w:rPr>
                <w:rFonts w:ascii="Times New Roman"/>
                <w:sz w:val="19"/>
              </w:rPr>
            </w:pPr>
            <w:r>
              <w:rPr>
                <w:rFonts w:ascii="Times New Roman"/>
                <w:sz w:val="19"/>
              </w:rPr>
              <w:t>备  注</w:t>
            </w:r>
          </w:p>
        </w:tc>
        <w:tc>
          <w:tcPr>
            <w:tcW w:w="902" w:type="dxa"/>
            <w:vMerge w:val="restart"/>
            <w:tcBorders>
              <w:top w:val="single" w:color="auto" w:sz="4" w:space="0"/>
            </w:tcBorders>
            <w:tcMar>
              <w:left w:w="57" w:type="dxa"/>
              <w:right w:w="57" w:type="dxa"/>
            </w:tcMar>
            <w:vAlign w:val="center"/>
          </w:tcPr>
          <w:p w14:paraId="34FF5D1C">
            <w:pPr>
              <w:pStyle w:val="4"/>
              <w:spacing w:line="240" w:lineRule="exact"/>
              <w:ind w:left="0"/>
              <w:jc w:val="center"/>
              <w:rPr>
                <w:rFonts w:ascii="Times New Roman"/>
                <w:sz w:val="19"/>
              </w:rPr>
            </w:pPr>
            <w:r>
              <w:rPr>
                <w:rFonts w:ascii="Times New Roman"/>
                <w:sz w:val="19"/>
              </w:rPr>
              <w:t>检查者</w:t>
            </w:r>
          </w:p>
          <w:p w14:paraId="43A3C68D">
            <w:pPr>
              <w:pStyle w:val="4"/>
              <w:spacing w:line="240" w:lineRule="exact"/>
              <w:ind w:left="0"/>
              <w:jc w:val="center"/>
              <w:rPr>
                <w:rFonts w:ascii="Times New Roman"/>
                <w:sz w:val="19"/>
              </w:rPr>
            </w:pPr>
            <w:r>
              <w:rPr>
                <w:rFonts w:ascii="Times New Roman"/>
                <w:sz w:val="19"/>
              </w:rPr>
              <w:t>签  名</w:t>
            </w:r>
          </w:p>
        </w:tc>
      </w:tr>
      <w:tr w14:paraId="45D19AA3">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388" w:type="dxa"/>
            <w:vMerge w:val="continue"/>
            <w:tcBorders>
              <w:bottom w:val="single" w:color="auto" w:sz="4" w:space="0"/>
            </w:tcBorders>
            <w:tcMar>
              <w:left w:w="57" w:type="dxa"/>
              <w:right w:w="57" w:type="dxa"/>
            </w:tcMar>
            <w:vAlign w:val="center"/>
          </w:tcPr>
          <w:p w14:paraId="3EE12E55">
            <w:pPr>
              <w:pStyle w:val="4"/>
              <w:spacing w:line="240" w:lineRule="exact"/>
              <w:ind w:left="0"/>
              <w:jc w:val="center"/>
              <w:rPr>
                <w:rFonts w:ascii="Times New Roman"/>
                <w:sz w:val="19"/>
              </w:rPr>
            </w:pPr>
          </w:p>
        </w:tc>
        <w:tc>
          <w:tcPr>
            <w:tcW w:w="392" w:type="dxa"/>
            <w:vMerge w:val="continue"/>
            <w:tcBorders>
              <w:bottom w:val="single" w:color="auto" w:sz="4" w:space="0"/>
            </w:tcBorders>
            <w:tcMar>
              <w:left w:w="57" w:type="dxa"/>
              <w:right w:w="57" w:type="dxa"/>
            </w:tcMar>
            <w:vAlign w:val="center"/>
          </w:tcPr>
          <w:p w14:paraId="5FBB4586">
            <w:pPr>
              <w:pStyle w:val="4"/>
              <w:spacing w:line="240" w:lineRule="exact"/>
              <w:ind w:left="0"/>
              <w:jc w:val="center"/>
              <w:rPr>
                <w:rFonts w:ascii="Times New Roman"/>
                <w:sz w:val="19"/>
              </w:rPr>
            </w:pPr>
          </w:p>
        </w:tc>
        <w:tc>
          <w:tcPr>
            <w:tcW w:w="420" w:type="dxa"/>
            <w:vMerge w:val="continue"/>
            <w:tcBorders>
              <w:bottom w:val="single" w:color="auto" w:sz="4" w:space="0"/>
            </w:tcBorders>
            <w:tcMar>
              <w:left w:w="57" w:type="dxa"/>
              <w:right w:w="57" w:type="dxa"/>
            </w:tcMar>
            <w:vAlign w:val="center"/>
          </w:tcPr>
          <w:p w14:paraId="2E670CEF">
            <w:pPr>
              <w:pStyle w:val="4"/>
              <w:spacing w:line="240" w:lineRule="exact"/>
              <w:ind w:left="0"/>
              <w:jc w:val="center"/>
              <w:rPr>
                <w:rFonts w:ascii="Times New Roman"/>
                <w:sz w:val="19"/>
              </w:rPr>
            </w:pPr>
          </w:p>
        </w:tc>
        <w:tc>
          <w:tcPr>
            <w:tcW w:w="630" w:type="dxa"/>
            <w:tcBorders>
              <w:top w:val="single" w:color="auto" w:sz="4" w:space="0"/>
              <w:bottom w:val="single" w:color="auto" w:sz="4" w:space="0"/>
            </w:tcBorders>
            <w:tcMar>
              <w:left w:w="57" w:type="dxa"/>
              <w:right w:w="57" w:type="dxa"/>
            </w:tcMar>
            <w:vAlign w:val="center"/>
          </w:tcPr>
          <w:p w14:paraId="4267EBD7">
            <w:pPr>
              <w:pStyle w:val="4"/>
              <w:spacing w:line="240" w:lineRule="exact"/>
              <w:ind w:left="0"/>
              <w:jc w:val="center"/>
              <w:rPr>
                <w:rFonts w:ascii="Times New Roman"/>
                <w:sz w:val="19"/>
              </w:rPr>
            </w:pPr>
            <w:r>
              <w:rPr>
                <w:rFonts w:ascii="Times New Roman"/>
                <w:sz w:val="19"/>
              </w:rPr>
              <w:t>位置</w:t>
            </w:r>
          </w:p>
        </w:tc>
        <w:tc>
          <w:tcPr>
            <w:tcW w:w="658" w:type="dxa"/>
            <w:tcBorders>
              <w:top w:val="single" w:color="auto" w:sz="4" w:space="0"/>
              <w:bottom w:val="single" w:color="auto" w:sz="4" w:space="0"/>
            </w:tcBorders>
            <w:tcMar>
              <w:left w:w="57" w:type="dxa"/>
              <w:right w:w="57" w:type="dxa"/>
            </w:tcMar>
            <w:vAlign w:val="center"/>
          </w:tcPr>
          <w:p w14:paraId="27CF67BB">
            <w:pPr>
              <w:pStyle w:val="4"/>
              <w:spacing w:line="240" w:lineRule="exact"/>
              <w:ind w:left="0"/>
              <w:jc w:val="center"/>
              <w:rPr>
                <w:rFonts w:ascii="Times New Roman"/>
                <w:sz w:val="19"/>
              </w:rPr>
            </w:pPr>
            <w:r>
              <w:rPr>
                <w:rFonts w:ascii="Times New Roman"/>
                <w:sz w:val="19"/>
              </w:rPr>
              <w:t>次/分</w:t>
            </w:r>
          </w:p>
        </w:tc>
        <w:tc>
          <w:tcPr>
            <w:tcW w:w="392" w:type="dxa"/>
            <w:vMerge w:val="continue"/>
            <w:tcBorders>
              <w:bottom w:val="single" w:color="auto" w:sz="4" w:space="0"/>
            </w:tcBorders>
            <w:tcMar>
              <w:left w:w="57" w:type="dxa"/>
              <w:right w:w="57" w:type="dxa"/>
            </w:tcMar>
            <w:vAlign w:val="center"/>
          </w:tcPr>
          <w:p w14:paraId="5ACB357E">
            <w:pPr>
              <w:pStyle w:val="4"/>
              <w:spacing w:line="240" w:lineRule="exact"/>
              <w:ind w:left="0"/>
              <w:jc w:val="center"/>
              <w:rPr>
                <w:rFonts w:ascii="Times New Roman"/>
                <w:sz w:val="19"/>
              </w:rPr>
            </w:pPr>
          </w:p>
        </w:tc>
        <w:tc>
          <w:tcPr>
            <w:tcW w:w="588" w:type="dxa"/>
            <w:vMerge w:val="continue"/>
            <w:tcBorders>
              <w:bottom w:val="single" w:color="auto" w:sz="4" w:space="0"/>
            </w:tcBorders>
            <w:tcMar>
              <w:left w:w="57" w:type="dxa"/>
              <w:right w:w="57" w:type="dxa"/>
            </w:tcMar>
            <w:vAlign w:val="center"/>
          </w:tcPr>
          <w:p w14:paraId="40D00455">
            <w:pPr>
              <w:pStyle w:val="4"/>
              <w:spacing w:line="240" w:lineRule="exact"/>
              <w:ind w:left="0"/>
              <w:jc w:val="center"/>
              <w:rPr>
                <w:rFonts w:ascii="Times New Roman"/>
                <w:sz w:val="19"/>
              </w:rPr>
            </w:pPr>
          </w:p>
        </w:tc>
        <w:tc>
          <w:tcPr>
            <w:tcW w:w="630" w:type="dxa"/>
            <w:vMerge w:val="continue"/>
            <w:tcBorders>
              <w:bottom w:val="single" w:color="auto" w:sz="4" w:space="0"/>
            </w:tcBorders>
            <w:tcMar>
              <w:left w:w="57" w:type="dxa"/>
              <w:right w:w="57" w:type="dxa"/>
            </w:tcMar>
            <w:vAlign w:val="center"/>
          </w:tcPr>
          <w:p w14:paraId="0742F764">
            <w:pPr>
              <w:pStyle w:val="4"/>
              <w:spacing w:line="240" w:lineRule="exact"/>
              <w:ind w:left="0"/>
              <w:jc w:val="center"/>
              <w:rPr>
                <w:rFonts w:ascii="Times New Roman"/>
                <w:sz w:val="19"/>
              </w:rPr>
            </w:pPr>
          </w:p>
        </w:tc>
        <w:tc>
          <w:tcPr>
            <w:tcW w:w="392" w:type="dxa"/>
            <w:vMerge w:val="continue"/>
            <w:tcBorders>
              <w:bottom w:val="single" w:color="auto" w:sz="4" w:space="0"/>
            </w:tcBorders>
            <w:tcMar>
              <w:left w:w="57" w:type="dxa"/>
              <w:right w:w="57" w:type="dxa"/>
            </w:tcMar>
            <w:vAlign w:val="center"/>
          </w:tcPr>
          <w:p w14:paraId="2F1967E2">
            <w:pPr>
              <w:pStyle w:val="4"/>
              <w:spacing w:line="240" w:lineRule="exact"/>
              <w:ind w:left="0"/>
              <w:jc w:val="center"/>
              <w:rPr>
                <w:rFonts w:ascii="Times New Roman"/>
                <w:sz w:val="19"/>
              </w:rPr>
            </w:pPr>
          </w:p>
        </w:tc>
        <w:tc>
          <w:tcPr>
            <w:tcW w:w="560" w:type="dxa"/>
            <w:tcBorders>
              <w:bottom w:val="single" w:color="auto" w:sz="4" w:space="0"/>
            </w:tcBorders>
            <w:tcMar>
              <w:left w:w="57" w:type="dxa"/>
              <w:right w:w="57" w:type="dxa"/>
            </w:tcMar>
            <w:vAlign w:val="center"/>
          </w:tcPr>
          <w:p w14:paraId="7CB3178C">
            <w:pPr>
              <w:pStyle w:val="4"/>
              <w:spacing w:line="240" w:lineRule="exact"/>
              <w:ind w:left="0"/>
              <w:jc w:val="center"/>
              <w:rPr>
                <w:rFonts w:ascii="Times New Roman"/>
                <w:sz w:val="19"/>
              </w:rPr>
            </w:pPr>
            <w:r>
              <w:rPr>
                <w:rFonts w:ascii="Times New Roman"/>
                <w:sz w:val="19"/>
              </w:rPr>
              <w:t>阴道</w:t>
            </w:r>
          </w:p>
        </w:tc>
        <w:tc>
          <w:tcPr>
            <w:tcW w:w="616" w:type="dxa"/>
            <w:tcBorders>
              <w:bottom w:val="single" w:color="auto" w:sz="4" w:space="0"/>
            </w:tcBorders>
            <w:tcMar>
              <w:left w:w="57" w:type="dxa"/>
              <w:right w:w="57" w:type="dxa"/>
            </w:tcMar>
            <w:vAlign w:val="center"/>
          </w:tcPr>
          <w:p w14:paraId="7D9B5CE0">
            <w:pPr>
              <w:pStyle w:val="4"/>
              <w:spacing w:line="240" w:lineRule="exact"/>
              <w:ind w:left="0"/>
              <w:jc w:val="center"/>
              <w:rPr>
                <w:rFonts w:ascii="Times New Roman"/>
                <w:sz w:val="19"/>
              </w:rPr>
            </w:pPr>
            <w:r>
              <w:rPr>
                <w:rFonts w:ascii="Times New Roman"/>
                <w:sz w:val="19"/>
              </w:rPr>
              <w:t>肛门</w:t>
            </w:r>
          </w:p>
        </w:tc>
        <w:tc>
          <w:tcPr>
            <w:tcW w:w="853" w:type="dxa"/>
            <w:vMerge w:val="continue"/>
            <w:tcBorders>
              <w:bottom w:val="single" w:color="auto" w:sz="4" w:space="0"/>
            </w:tcBorders>
            <w:tcMar>
              <w:left w:w="57" w:type="dxa"/>
              <w:right w:w="57" w:type="dxa"/>
            </w:tcMar>
            <w:vAlign w:val="center"/>
          </w:tcPr>
          <w:p w14:paraId="4C4709DD">
            <w:pPr>
              <w:pStyle w:val="4"/>
              <w:spacing w:line="240" w:lineRule="exact"/>
              <w:ind w:left="0"/>
              <w:jc w:val="center"/>
              <w:rPr>
                <w:rFonts w:ascii="Times New Roman"/>
                <w:sz w:val="19"/>
              </w:rPr>
            </w:pPr>
          </w:p>
        </w:tc>
        <w:tc>
          <w:tcPr>
            <w:tcW w:w="1358" w:type="dxa"/>
            <w:vMerge w:val="continue"/>
            <w:tcBorders>
              <w:bottom w:val="single" w:color="auto" w:sz="4" w:space="0"/>
            </w:tcBorders>
            <w:tcMar>
              <w:left w:w="57" w:type="dxa"/>
              <w:right w:w="57" w:type="dxa"/>
            </w:tcMar>
            <w:vAlign w:val="center"/>
          </w:tcPr>
          <w:p w14:paraId="5C52534D">
            <w:pPr>
              <w:pStyle w:val="4"/>
              <w:spacing w:line="240" w:lineRule="exact"/>
              <w:ind w:left="0"/>
              <w:jc w:val="center"/>
              <w:rPr>
                <w:rFonts w:ascii="Times New Roman"/>
                <w:sz w:val="19"/>
              </w:rPr>
            </w:pPr>
          </w:p>
        </w:tc>
        <w:tc>
          <w:tcPr>
            <w:tcW w:w="902" w:type="dxa"/>
            <w:vMerge w:val="continue"/>
            <w:tcBorders>
              <w:bottom w:val="single" w:color="auto" w:sz="4" w:space="0"/>
            </w:tcBorders>
            <w:tcMar>
              <w:left w:w="57" w:type="dxa"/>
              <w:right w:w="57" w:type="dxa"/>
            </w:tcMar>
            <w:vAlign w:val="center"/>
          </w:tcPr>
          <w:p w14:paraId="5D52A004">
            <w:pPr>
              <w:pStyle w:val="4"/>
              <w:spacing w:line="240" w:lineRule="exact"/>
              <w:ind w:left="0"/>
              <w:jc w:val="center"/>
              <w:rPr>
                <w:rFonts w:ascii="Times New Roman"/>
                <w:sz w:val="19"/>
              </w:rPr>
            </w:pPr>
          </w:p>
        </w:tc>
      </w:tr>
      <w:tr w14:paraId="6D17B472">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bottom w:val="dashed" w:color="auto" w:sz="4" w:space="0"/>
            </w:tcBorders>
            <w:tcMar>
              <w:left w:w="57" w:type="dxa"/>
              <w:right w:w="57" w:type="dxa"/>
            </w:tcMar>
            <w:vAlign w:val="center"/>
          </w:tcPr>
          <w:p w14:paraId="1526293F">
            <w:pPr>
              <w:pStyle w:val="4"/>
              <w:spacing w:line="240" w:lineRule="exact"/>
              <w:ind w:left="0"/>
              <w:jc w:val="center"/>
              <w:rPr>
                <w:rFonts w:ascii="Times New Roman"/>
                <w:sz w:val="19"/>
              </w:rPr>
            </w:pPr>
          </w:p>
        </w:tc>
        <w:tc>
          <w:tcPr>
            <w:tcW w:w="392" w:type="dxa"/>
            <w:tcBorders>
              <w:bottom w:val="dashed" w:color="auto" w:sz="4" w:space="0"/>
            </w:tcBorders>
            <w:tcMar>
              <w:left w:w="57" w:type="dxa"/>
              <w:right w:w="57" w:type="dxa"/>
            </w:tcMar>
            <w:vAlign w:val="center"/>
          </w:tcPr>
          <w:p w14:paraId="74091B0B">
            <w:pPr>
              <w:pStyle w:val="4"/>
              <w:spacing w:line="240" w:lineRule="exact"/>
              <w:ind w:left="0"/>
              <w:jc w:val="center"/>
              <w:rPr>
                <w:rFonts w:ascii="Times New Roman"/>
                <w:sz w:val="19"/>
              </w:rPr>
            </w:pPr>
          </w:p>
        </w:tc>
        <w:tc>
          <w:tcPr>
            <w:tcW w:w="420" w:type="dxa"/>
            <w:tcBorders>
              <w:bottom w:val="dashed" w:color="auto" w:sz="4" w:space="0"/>
            </w:tcBorders>
            <w:tcMar>
              <w:left w:w="57" w:type="dxa"/>
              <w:right w:w="57" w:type="dxa"/>
            </w:tcMar>
            <w:vAlign w:val="center"/>
          </w:tcPr>
          <w:p w14:paraId="1C5F67F0">
            <w:pPr>
              <w:pStyle w:val="4"/>
              <w:spacing w:line="240" w:lineRule="exact"/>
              <w:ind w:left="0"/>
              <w:jc w:val="center"/>
              <w:rPr>
                <w:rFonts w:ascii="Times New Roman"/>
                <w:sz w:val="19"/>
              </w:rPr>
            </w:pPr>
          </w:p>
        </w:tc>
        <w:tc>
          <w:tcPr>
            <w:tcW w:w="630" w:type="dxa"/>
            <w:tcBorders>
              <w:top w:val="single" w:color="auto" w:sz="4" w:space="0"/>
              <w:bottom w:val="dashed" w:color="auto" w:sz="4" w:space="0"/>
            </w:tcBorders>
            <w:tcMar>
              <w:left w:w="57" w:type="dxa"/>
              <w:right w:w="57" w:type="dxa"/>
            </w:tcMar>
            <w:vAlign w:val="center"/>
          </w:tcPr>
          <w:p w14:paraId="13232E3E">
            <w:pPr>
              <w:pStyle w:val="4"/>
              <w:spacing w:line="240" w:lineRule="exact"/>
              <w:ind w:left="0"/>
              <w:jc w:val="center"/>
              <w:rPr>
                <w:rFonts w:ascii="Times New Roman"/>
                <w:sz w:val="19"/>
              </w:rPr>
            </w:pPr>
          </w:p>
        </w:tc>
        <w:tc>
          <w:tcPr>
            <w:tcW w:w="658" w:type="dxa"/>
            <w:tcBorders>
              <w:top w:val="single" w:color="auto" w:sz="4" w:space="0"/>
              <w:bottom w:val="dashed" w:color="auto" w:sz="4" w:space="0"/>
            </w:tcBorders>
            <w:tcMar>
              <w:left w:w="57" w:type="dxa"/>
              <w:right w:w="57" w:type="dxa"/>
            </w:tcMar>
            <w:vAlign w:val="center"/>
          </w:tcPr>
          <w:p w14:paraId="47B1C203">
            <w:pPr>
              <w:pStyle w:val="4"/>
              <w:spacing w:line="240" w:lineRule="exact"/>
              <w:ind w:left="0"/>
              <w:jc w:val="center"/>
              <w:rPr>
                <w:rFonts w:ascii="Times New Roman"/>
                <w:sz w:val="19"/>
              </w:rPr>
            </w:pPr>
          </w:p>
        </w:tc>
        <w:tc>
          <w:tcPr>
            <w:tcW w:w="392" w:type="dxa"/>
            <w:tcBorders>
              <w:bottom w:val="dashed" w:color="auto" w:sz="4" w:space="0"/>
            </w:tcBorders>
            <w:tcMar>
              <w:left w:w="57" w:type="dxa"/>
              <w:right w:w="57" w:type="dxa"/>
            </w:tcMar>
            <w:vAlign w:val="center"/>
          </w:tcPr>
          <w:p w14:paraId="096CBD7E">
            <w:pPr>
              <w:pStyle w:val="4"/>
              <w:spacing w:line="240" w:lineRule="exact"/>
              <w:ind w:left="0"/>
              <w:jc w:val="center"/>
              <w:rPr>
                <w:rFonts w:ascii="Times New Roman"/>
                <w:sz w:val="19"/>
              </w:rPr>
            </w:pPr>
          </w:p>
        </w:tc>
        <w:tc>
          <w:tcPr>
            <w:tcW w:w="588" w:type="dxa"/>
            <w:tcBorders>
              <w:bottom w:val="dashed" w:color="auto" w:sz="4" w:space="0"/>
            </w:tcBorders>
            <w:tcMar>
              <w:left w:w="57" w:type="dxa"/>
              <w:right w:w="57" w:type="dxa"/>
            </w:tcMar>
            <w:vAlign w:val="center"/>
          </w:tcPr>
          <w:p w14:paraId="2BAE3A6E">
            <w:pPr>
              <w:pStyle w:val="4"/>
              <w:spacing w:line="240" w:lineRule="exact"/>
              <w:ind w:left="0"/>
              <w:jc w:val="center"/>
              <w:rPr>
                <w:rFonts w:ascii="Times New Roman"/>
                <w:sz w:val="19"/>
              </w:rPr>
            </w:pPr>
          </w:p>
        </w:tc>
        <w:tc>
          <w:tcPr>
            <w:tcW w:w="630" w:type="dxa"/>
            <w:tcBorders>
              <w:bottom w:val="dashed" w:color="auto" w:sz="4" w:space="0"/>
            </w:tcBorders>
            <w:tcMar>
              <w:left w:w="57" w:type="dxa"/>
              <w:right w:w="57" w:type="dxa"/>
            </w:tcMar>
            <w:vAlign w:val="center"/>
          </w:tcPr>
          <w:p w14:paraId="56045584">
            <w:pPr>
              <w:pStyle w:val="4"/>
              <w:spacing w:line="240" w:lineRule="exact"/>
              <w:ind w:left="0"/>
              <w:jc w:val="center"/>
              <w:rPr>
                <w:rFonts w:ascii="Times New Roman"/>
                <w:sz w:val="19"/>
              </w:rPr>
            </w:pPr>
          </w:p>
        </w:tc>
        <w:tc>
          <w:tcPr>
            <w:tcW w:w="392" w:type="dxa"/>
            <w:tcBorders>
              <w:bottom w:val="dashed" w:color="auto" w:sz="4" w:space="0"/>
            </w:tcBorders>
            <w:tcMar>
              <w:left w:w="57" w:type="dxa"/>
              <w:right w:w="57" w:type="dxa"/>
            </w:tcMar>
            <w:vAlign w:val="center"/>
          </w:tcPr>
          <w:p w14:paraId="7F5194B2">
            <w:pPr>
              <w:pStyle w:val="4"/>
              <w:spacing w:line="240" w:lineRule="exact"/>
              <w:ind w:left="0"/>
              <w:jc w:val="center"/>
              <w:rPr>
                <w:rFonts w:ascii="Times New Roman"/>
                <w:sz w:val="19"/>
              </w:rPr>
            </w:pPr>
          </w:p>
        </w:tc>
        <w:tc>
          <w:tcPr>
            <w:tcW w:w="560" w:type="dxa"/>
            <w:tcBorders>
              <w:bottom w:val="dashed" w:color="auto" w:sz="4" w:space="0"/>
            </w:tcBorders>
            <w:tcMar>
              <w:left w:w="57" w:type="dxa"/>
              <w:right w:w="57" w:type="dxa"/>
            </w:tcMar>
            <w:vAlign w:val="center"/>
          </w:tcPr>
          <w:p w14:paraId="77C27882">
            <w:pPr>
              <w:pStyle w:val="4"/>
              <w:spacing w:line="240" w:lineRule="exact"/>
              <w:ind w:left="0"/>
              <w:jc w:val="center"/>
              <w:rPr>
                <w:rFonts w:ascii="Times New Roman"/>
                <w:sz w:val="19"/>
              </w:rPr>
            </w:pPr>
          </w:p>
        </w:tc>
        <w:tc>
          <w:tcPr>
            <w:tcW w:w="616" w:type="dxa"/>
            <w:tcBorders>
              <w:bottom w:val="dashed" w:color="auto" w:sz="4" w:space="0"/>
            </w:tcBorders>
            <w:tcMar>
              <w:left w:w="57" w:type="dxa"/>
              <w:right w:w="57" w:type="dxa"/>
            </w:tcMar>
            <w:vAlign w:val="center"/>
          </w:tcPr>
          <w:p w14:paraId="7A95F933">
            <w:pPr>
              <w:pStyle w:val="4"/>
              <w:spacing w:line="240" w:lineRule="exact"/>
              <w:ind w:left="0"/>
              <w:jc w:val="center"/>
              <w:rPr>
                <w:rFonts w:ascii="Times New Roman"/>
                <w:sz w:val="19"/>
              </w:rPr>
            </w:pPr>
          </w:p>
        </w:tc>
        <w:tc>
          <w:tcPr>
            <w:tcW w:w="853" w:type="dxa"/>
            <w:tcBorders>
              <w:bottom w:val="dashed" w:color="auto" w:sz="4" w:space="0"/>
            </w:tcBorders>
            <w:tcMar>
              <w:left w:w="57" w:type="dxa"/>
              <w:right w:w="57" w:type="dxa"/>
            </w:tcMar>
            <w:vAlign w:val="center"/>
          </w:tcPr>
          <w:p w14:paraId="668621F8">
            <w:pPr>
              <w:pStyle w:val="4"/>
              <w:spacing w:line="240" w:lineRule="exact"/>
              <w:ind w:left="0"/>
              <w:jc w:val="center"/>
              <w:rPr>
                <w:rFonts w:ascii="Times New Roman"/>
                <w:sz w:val="19"/>
              </w:rPr>
            </w:pPr>
          </w:p>
        </w:tc>
        <w:tc>
          <w:tcPr>
            <w:tcW w:w="1358" w:type="dxa"/>
            <w:tcBorders>
              <w:bottom w:val="dashed" w:color="auto" w:sz="4" w:space="0"/>
            </w:tcBorders>
            <w:tcMar>
              <w:left w:w="57" w:type="dxa"/>
              <w:right w:w="57" w:type="dxa"/>
            </w:tcMar>
            <w:vAlign w:val="center"/>
          </w:tcPr>
          <w:p w14:paraId="42D21E74">
            <w:pPr>
              <w:pStyle w:val="4"/>
              <w:spacing w:line="240" w:lineRule="exact"/>
              <w:ind w:left="0"/>
              <w:jc w:val="center"/>
              <w:rPr>
                <w:rFonts w:ascii="Times New Roman"/>
                <w:sz w:val="19"/>
              </w:rPr>
            </w:pPr>
          </w:p>
        </w:tc>
        <w:tc>
          <w:tcPr>
            <w:tcW w:w="902" w:type="dxa"/>
            <w:tcBorders>
              <w:bottom w:val="dashed" w:color="auto" w:sz="4" w:space="0"/>
            </w:tcBorders>
            <w:tcMar>
              <w:left w:w="57" w:type="dxa"/>
              <w:right w:w="57" w:type="dxa"/>
            </w:tcMar>
            <w:vAlign w:val="center"/>
          </w:tcPr>
          <w:p w14:paraId="11E72F8B">
            <w:pPr>
              <w:pStyle w:val="4"/>
              <w:spacing w:line="240" w:lineRule="exact"/>
              <w:ind w:left="0"/>
              <w:jc w:val="center"/>
              <w:rPr>
                <w:rFonts w:ascii="Times New Roman"/>
                <w:sz w:val="19"/>
              </w:rPr>
            </w:pPr>
          </w:p>
        </w:tc>
      </w:tr>
      <w:tr w14:paraId="2874837B">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172682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D12B25A">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31510F26">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DBEE03A">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6EACC61E">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5395DD0">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34D0EA93">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DC3E68A">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F700D81">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38C2F1BE">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29C0E4CF">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6816AA6B">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4894C72D">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0EA9F04D">
            <w:pPr>
              <w:pStyle w:val="4"/>
              <w:spacing w:line="240" w:lineRule="exact"/>
              <w:ind w:left="0"/>
              <w:jc w:val="center"/>
              <w:rPr>
                <w:rFonts w:ascii="Times New Roman"/>
                <w:sz w:val="19"/>
              </w:rPr>
            </w:pPr>
          </w:p>
        </w:tc>
      </w:tr>
      <w:tr w14:paraId="479D3FFA">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8E4C06E">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AB6FF06">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9625275">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C024512">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0E20930B">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2B5B5C3">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600AA61F">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393DA84">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A32B8F8">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76EED2B7">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4316A167">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563ACE0C">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28FF9633">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7031F552">
            <w:pPr>
              <w:pStyle w:val="4"/>
              <w:spacing w:line="240" w:lineRule="exact"/>
              <w:ind w:left="0"/>
              <w:jc w:val="center"/>
              <w:rPr>
                <w:rFonts w:ascii="Times New Roman"/>
                <w:sz w:val="19"/>
              </w:rPr>
            </w:pPr>
          </w:p>
        </w:tc>
      </w:tr>
      <w:tr w14:paraId="542F34A2">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6AC36F4">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7C52660">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15E14E7">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154CE90">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6D8552D6">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EC7C47E">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40C9ED37">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D9E2FD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89E5BA4">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4E2E8B2D">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6A9E2D10">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5133B858">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4833F9A3">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0CFCAAC0">
            <w:pPr>
              <w:pStyle w:val="4"/>
              <w:spacing w:line="240" w:lineRule="exact"/>
              <w:ind w:left="0"/>
              <w:jc w:val="center"/>
              <w:rPr>
                <w:rFonts w:ascii="Times New Roman"/>
                <w:sz w:val="19"/>
              </w:rPr>
            </w:pPr>
          </w:p>
        </w:tc>
      </w:tr>
      <w:tr w14:paraId="28EF123F">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3202FD2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7B57909">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47F121E4">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8ADF695">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14D961F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28EE351">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6EB37DEE">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76F2F5B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1C8663C">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6006EB07">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04736694">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5A32F8FB">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70869E61">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7776F056">
            <w:pPr>
              <w:pStyle w:val="4"/>
              <w:spacing w:line="240" w:lineRule="exact"/>
              <w:ind w:left="0"/>
              <w:jc w:val="center"/>
              <w:rPr>
                <w:rFonts w:ascii="Times New Roman"/>
                <w:sz w:val="19"/>
              </w:rPr>
            </w:pPr>
          </w:p>
        </w:tc>
      </w:tr>
      <w:tr w14:paraId="76EA9B8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69BD03A">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2903D00">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028113A1">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CDAA6CF">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5B3E2A31">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AE58638">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525B0C2D">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9EF01AD">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1200FD5">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360C2AE2">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0BD5E50A">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27C0684E">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1B6E509B">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7216FCBC">
            <w:pPr>
              <w:pStyle w:val="4"/>
              <w:spacing w:line="240" w:lineRule="exact"/>
              <w:ind w:left="0"/>
              <w:jc w:val="center"/>
              <w:rPr>
                <w:rFonts w:ascii="Times New Roman"/>
                <w:sz w:val="19"/>
              </w:rPr>
            </w:pPr>
          </w:p>
        </w:tc>
      </w:tr>
      <w:tr w14:paraId="5EBD78CF">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215C6A3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163D5C2">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1E0C7781">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5F51456F">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4BE1AEA8">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BF63C1F">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206D49FB">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BBBD80F">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05C81EE">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47F15011">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0F997665">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0D5FA87B">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29CF3B78">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0E293AB2">
            <w:pPr>
              <w:pStyle w:val="4"/>
              <w:spacing w:line="240" w:lineRule="exact"/>
              <w:ind w:left="0"/>
              <w:jc w:val="center"/>
              <w:rPr>
                <w:rFonts w:ascii="Times New Roman"/>
                <w:sz w:val="19"/>
              </w:rPr>
            </w:pPr>
          </w:p>
        </w:tc>
      </w:tr>
      <w:tr w14:paraId="0AF3ADC7">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25D0753E">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92E8F69">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1A40785A">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3655D9EE">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16965302">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FFB3B83">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0426C485">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5E4DD112">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A5A8690">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2DE93926">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674243CA">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742F862E">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5E3B7ED5">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2B7D8F6A">
            <w:pPr>
              <w:pStyle w:val="4"/>
              <w:spacing w:line="240" w:lineRule="exact"/>
              <w:ind w:left="0"/>
              <w:jc w:val="center"/>
              <w:rPr>
                <w:rFonts w:ascii="Times New Roman"/>
                <w:sz w:val="19"/>
              </w:rPr>
            </w:pPr>
          </w:p>
        </w:tc>
      </w:tr>
      <w:tr w14:paraId="6D33A26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15E5DB8">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C3E3F0C">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5B059C14">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1419A9D">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4CD5295D">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8A0B4B2">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3840E2C9">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C4915DB">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0AD84E6D">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2745533D">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29970202">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2134DF12">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045E6EF0">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35D2A5E9">
            <w:pPr>
              <w:pStyle w:val="4"/>
              <w:spacing w:line="240" w:lineRule="exact"/>
              <w:ind w:left="0"/>
              <w:jc w:val="center"/>
              <w:rPr>
                <w:rFonts w:ascii="Times New Roman"/>
                <w:sz w:val="19"/>
              </w:rPr>
            </w:pPr>
          </w:p>
        </w:tc>
      </w:tr>
      <w:tr w14:paraId="2274B119">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0E928B2">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BCB1D31">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A2BA342">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77231F99">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19801DE8">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308015B">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4528E31D">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C9DAE52">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8355103">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1071B609">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756137DB">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2DA8BC6E">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3D5182C8">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7B12FCAF">
            <w:pPr>
              <w:pStyle w:val="4"/>
              <w:spacing w:line="240" w:lineRule="exact"/>
              <w:ind w:left="0"/>
              <w:jc w:val="center"/>
              <w:rPr>
                <w:rFonts w:ascii="Times New Roman"/>
                <w:sz w:val="19"/>
              </w:rPr>
            </w:pPr>
          </w:p>
        </w:tc>
      </w:tr>
      <w:tr w14:paraId="2E264D43">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1BAD8BB">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819772B">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3FD8290">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5F86B543">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4DE4BB5B">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AF4811A">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7109A3A0">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9D72185">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D2DB079">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0CD804E7">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5640B79B">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0BD09D2A">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5D29FE4B">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2F0D5944">
            <w:pPr>
              <w:pStyle w:val="4"/>
              <w:spacing w:line="240" w:lineRule="exact"/>
              <w:ind w:left="0"/>
              <w:jc w:val="center"/>
              <w:rPr>
                <w:rFonts w:ascii="Times New Roman"/>
                <w:sz w:val="19"/>
              </w:rPr>
            </w:pPr>
          </w:p>
        </w:tc>
      </w:tr>
      <w:tr w14:paraId="3BD27848">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E6EC8BA">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B1742B0">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56663FD7">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BABF625">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7F0EB783">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2A32721">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782117A5">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894FC1F">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698E961">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633E3050">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63D0537D">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4A1FC7DD">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404340E0">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6F1CB82D">
            <w:pPr>
              <w:pStyle w:val="4"/>
              <w:spacing w:line="240" w:lineRule="exact"/>
              <w:ind w:left="0"/>
              <w:jc w:val="center"/>
              <w:rPr>
                <w:rFonts w:ascii="Times New Roman"/>
                <w:sz w:val="19"/>
              </w:rPr>
            </w:pPr>
          </w:p>
        </w:tc>
      </w:tr>
      <w:tr w14:paraId="74C9F4C5">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45D2538">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4699E9F">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2F72C53">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F6C61F1">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4BF622B5">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C9E5085">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2083E532">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7EFC71B2">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5A2C542">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407637BD">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1245216F">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012055A7">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50828F3B">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3BBDA0AE">
            <w:pPr>
              <w:pStyle w:val="4"/>
              <w:spacing w:line="240" w:lineRule="exact"/>
              <w:ind w:left="0"/>
              <w:jc w:val="center"/>
              <w:rPr>
                <w:rFonts w:ascii="Times New Roman"/>
                <w:sz w:val="19"/>
              </w:rPr>
            </w:pPr>
          </w:p>
        </w:tc>
      </w:tr>
      <w:tr w14:paraId="704723F5">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2C0274D">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0B060A8">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2978E2E7">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DA5888B">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7274010D">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75957A4">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69841B99">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C23A17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DF50BE5">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4CD63199">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50399984">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4CC33C1D">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78E5F23C">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288ACF80">
            <w:pPr>
              <w:pStyle w:val="4"/>
              <w:spacing w:line="240" w:lineRule="exact"/>
              <w:ind w:left="0"/>
              <w:jc w:val="center"/>
              <w:rPr>
                <w:rFonts w:ascii="Times New Roman"/>
                <w:sz w:val="19"/>
              </w:rPr>
            </w:pPr>
          </w:p>
        </w:tc>
      </w:tr>
      <w:tr w14:paraId="591DCD31">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743B72A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7A95172">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25A65CDB">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7A44FA3F">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4341480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A755291">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41ED6196">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AC59A53">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9BE2C09">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2FAC0C7E">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76681297">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119E1C60">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79B3498A">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6E193BF3">
            <w:pPr>
              <w:pStyle w:val="4"/>
              <w:spacing w:line="240" w:lineRule="exact"/>
              <w:ind w:left="0"/>
              <w:jc w:val="center"/>
              <w:rPr>
                <w:rFonts w:ascii="Times New Roman"/>
                <w:sz w:val="19"/>
              </w:rPr>
            </w:pPr>
          </w:p>
        </w:tc>
      </w:tr>
      <w:tr w14:paraId="590FFF1B">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6755AAA3">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C802740">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3B6E9BA4">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D55B0CE">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7B6C9A96">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0735ED6">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3509F269">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59A5889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E764959">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5AE8A728">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2A61A2D7">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7EB0EEDD">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64C88F8A">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7D3799B0">
            <w:pPr>
              <w:pStyle w:val="4"/>
              <w:spacing w:line="240" w:lineRule="exact"/>
              <w:ind w:left="0"/>
              <w:jc w:val="center"/>
              <w:rPr>
                <w:rFonts w:ascii="Times New Roman"/>
                <w:sz w:val="19"/>
              </w:rPr>
            </w:pPr>
          </w:p>
        </w:tc>
      </w:tr>
      <w:tr w14:paraId="2A18950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55BA868C">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FC89D98">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E52D045">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A0CD13D">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68C3F9D5">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1545711">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5B9CF639">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F9EDAC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C3ABCC1">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7468437A">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5EF199D4">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75A73341">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2A662B44">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2C96A3D9">
            <w:pPr>
              <w:pStyle w:val="4"/>
              <w:spacing w:line="240" w:lineRule="exact"/>
              <w:ind w:left="0"/>
              <w:jc w:val="center"/>
              <w:rPr>
                <w:rFonts w:ascii="Times New Roman"/>
                <w:sz w:val="19"/>
              </w:rPr>
            </w:pPr>
          </w:p>
        </w:tc>
      </w:tr>
      <w:tr w14:paraId="575722FD">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C18DA53">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07C53E8">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2CABB623">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527721CC">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3F587B15">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076A4A7">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22977436">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751F16B">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0DA75963">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681CD153">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34975D5B">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2DE53DBB">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4E7E0853">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54122660">
            <w:pPr>
              <w:pStyle w:val="4"/>
              <w:spacing w:line="240" w:lineRule="exact"/>
              <w:ind w:left="0"/>
              <w:jc w:val="center"/>
              <w:rPr>
                <w:rFonts w:ascii="Times New Roman"/>
                <w:sz w:val="19"/>
              </w:rPr>
            </w:pPr>
          </w:p>
        </w:tc>
      </w:tr>
      <w:tr w14:paraId="682F94D5">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44E63640">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EBC1622">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20A9EADF">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31A442A8">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059DF21D">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75DF62A">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0AB96282">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504C004">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2470211">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19270AE3">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09D96F99">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759AFED8">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562FA27F">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7C79D00E">
            <w:pPr>
              <w:pStyle w:val="4"/>
              <w:spacing w:line="240" w:lineRule="exact"/>
              <w:ind w:left="0"/>
              <w:jc w:val="center"/>
              <w:rPr>
                <w:rFonts w:ascii="Times New Roman"/>
                <w:sz w:val="19"/>
              </w:rPr>
            </w:pPr>
          </w:p>
        </w:tc>
      </w:tr>
      <w:tr w14:paraId="0D882B09">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046D9104">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A60ED90">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7386A678">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0FAD3EDC">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04513BBE">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3B6D95E1">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761BB8DE">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20901E94">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3F1C60B">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7D476943">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379E244E">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48E38CA4">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5C975448">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34892CCB">
            <w:pPr>
              <w:pStyle w:val="4"/>
              <w:spacing w:line="240" w:lineRule="exact"/>
              <w:ind w:left="0"/>
              <w:jc w:val="center"/>
              <w:rPr>
                <w:rFonts w:ascii="Times New Roman"/>
                <w:sz w:val="19"/>
              </w:rPr>
            </w:pPr>
          </w:p>
        </w:tc>
      </w:tr>
      <w:tr w14:paraId="32EEF230">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3BE7B017">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25B488F">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42FB667F">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197FA17">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7E622A08">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6F36168">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11EC86DC">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39FE629D">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F19FFD1">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5377EC83">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3AB93389">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6DFACF5B">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49F1C5ED">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5B42F647">
            <w:pPr>
              <w:pStyle w:val="4"/>
              <w:spacing w:line="240" w:lineRule="exact"/>
              <w:ind w:left="0"/>
              <w:jc w:val="center"/>
              <w:rPr>
                <w:rFonts w:ascii="Times New Roman"/>
                <w:sz w:val="19"/>
              </w:rPr>
            </w:pPr>
          </w:p>
        </w:tc>
      </w:tr>
      <w:tr w14:paraId="078FE563">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13CDE09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C2E1A28">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6FAE62CB">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0110607">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7820ECD1">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22A098F">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41BD81B3">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E258633">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209A01A9">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4F3E6D89">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28FD0301">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0D68F5DD">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0EACD11E">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16DF175C">
            <w:pPr>
              <w:pStyle w:val="4"/>
              <w:spacing w:line="240" w:lineRule="exact"/>
              <w:ind w:left="0"/>
              <w:jc w:val="center"/>
              <w:rPr>
                <w:rFonts w:ascii="Times New Roman"/>
                <w:sz w:val="19"/>
              </w:rPr>
            </w:pPr>
          </w:p>
        </w:tc>
      </w:tr>
      <w:tr w14:paraId="70C7C625">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365FCCF3">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144652C8">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68E28797">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557889E4">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0C4EC819">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55F1982">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6C62736E">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17F32FAF">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677915A1">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2B3F9F26">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42C95098">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40259E40">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7E34DE94">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4D4BD218">
            <w:pPr>
              <w:pStyle w:val="4"/>
              <w:spacing w:line="240" w:lineRule="exact"/>
              <w:ind w:left="0"/>
              <w:jc w:val="center"/>
              <w:rPr>
                <w:rFonts w:ascii="Times New Roman"/>
                <w:sz w:val="19"/>
              </w:rPr>
            </w:pPr>
          </w:p>
        </w:tc>
      </w:tr>
      <w:tr w14:paraId="330B643A">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bottom w:val="dashed" w:color="auto" w:sz="4" w:space="0"/>
            </w:tcBorders>
            <w:tcMar>
              <w:left w:w="57" w:type="dxa"/>
              <w:right w:w="57" w:type="dxa"/>
            </w:tcMar>
            <w:vAlign w:val="center"/>
          </w:tcPr>
          <w:p w14:paraId="3B097B11">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75C31E4E">
            <w:pPr>
              <w:pStyle w:val="4"/>
              <w:spacing w:line="240" w:lineRule="exact"/>
              <w:ind w:left="0"/>
              <w:jc w:val="center"/>
              <w:rPr>
                <w:rFonts w:ascii="Times New Roman"/>
                <w:sz w:val="19"/>
              </w:rPr>
            </w:pPr>
          </w:p>
        </w:tc>
        <w:tc>
          <w:tcPr>
            <w:tcW w:w="420" w:type="dxa"/>
            <w:tcBorders>
              <w:top w:val="dashed" w:color="auto" w:sz="4" w:space="0"/>
              <w:bottom w:val="dashed" w:color="auto" w:sz="4" w:space="0"/>
            </w:tcBorders>
            <w:tcMar>
              <w:left w:w="57" w:type="dxa"/>
              <w:right w:w="57" w:type="dxa"/>
            </w:tcMar>
            <w:vAlign w:val="center"/>
          </w:tcPr>
          <w:p w14:paraId="596E7C16">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7E9B4B9A">
            <w:pPr>
              <w:pStyle w:val="4"/>
              <w:spacing w:line="240" w:lineRule="exact"/>
              <w:ind w:left="0"/>
              <w:jc w:val="center"/>
              <w:rPr>
                <w:rFonts w:ascii="Times New Roman"/>
                <w:sz w:val="19"/>
              </w:rPr>
            </w:pPr>
          </w:p>
        </w:tc>
        <w:tc>
          <w:tcPr>
            <w:tcW w:w="658" w:type="dxa"/>
            <w:tcBorders>
              <w:top w:val="dashed" w:color="auto" w:sz="4" w:space="0"/>
              <w:bottom w:val="dashed" w:color="auto" w:sz="4" w:space="0"/>
            </w:tcBorders>
            <w:tcMar>
              <w:left w:w="57" w:type="dxa"/>
              <w:right w:w="57" w:type="dxa"/>
            </w:tcMar>
            <w:vAlign w:val="center"/>
          </w:tcPr>
          <w:p w14:paraId="26B05D91">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570238A6">
            <w:pPr>
              <w:pStyle w:val="4"/>
              <w:spacing w:line="240" w:lineRule="exact"/>
              <w:ind w:left="0"/>
              <w:jc w:val="center"/>
              <w:rPr>
                <w:rFonts w:ascii="Times New Roman"/>
                <w:sz w:val="19"/>
              </w:rPr>
            </w:pPr>
          </w:p>
        </w:tc>
        <w:tc>
          <w:tcPr>
            <w:tcW w:w="588" w:type="dxa"/>
            <w:tcBorders>
              <w:top w:val="dashed" w:color="auto" w:sz="4" w:space="0"/>
              <w:bottom w:val="dashed" w:color="auto" w:sz="4" w:space="0"/>
            </w:tcBorders>
            <w:tcMar>
              <w:left w:w="57" w:type="dxa"/>
              <w:right w:w="57" w:type="dxa"/>
            </w:tcMar>
            <w:vAlign w:val="center"/>
          </w:tcPr>
          <w:p w14:paraId="0B442242">
            <w:pPr>
              <w:pStyle w:val="4"/>
              <w:spacing w:line="240" w:lineRule="exact"/>
              <w:ind w:left="0"/>
              <w:jc w:val="center"/>
              <w:rPr>
                <w:rFonts w:ascii="Times New Roman"/>
                <w:sz w:val="19"/>
              </w:rPr>
            </w:pPr>
          </w:p>
        </w:tc>
        <w:tc>
          <w:tcPr>
            <w:tcW w:w="630" w:type="dxa"/>
            <w:tcBorders>
              <w:top w:val="dashed" w:color="auto" w:sz="4" w:space="0"/>
              <w:bottom w:val="dashed" w:color="auto" w:sz="4" w:space="0"/>
            </w:tcBorders>
            <w:tcMar>
              <w:left w:w="57" w:type="dxa"/>
              <w:right w:w="57" w:type="dxa"/>
            </w:tcMar>
            <w:vAlign w:val="center"/>
          </w:tcPr>
          <w:p w14:paraId="4FE2EB4F">
            <w:pPr>
              <w:pStyle w:val="4"/>
              <w:spacing w:line="240" w:lineRule="exact"/>
              <w:ind w:left="0"/>
              <w:jc w:val="center"/>
              <w:rPr>
                <w:rFonts w:ascii="Times New Roman"/>
                <w:sz w:val="19"/>
              </w:rPr>
            </w:pPr>
          </w:p>
        </w:tc>
        <w:tc>
          <w:tcPr>
            <w:tcW w:w="392" w:type="dxa"/>
            <w:tcBorders>
              <w:top w:val="dashed" w:color="auto" w:sz="4" w:space="0"/>
              <w:bottom w:val="dashed" w:color="auto" w:sz="4" w:space="0"/>
            </w:tcBorders>
            <w:tcMar>
              <w:left w:w="57" w:type="dxa"/>
              <w:right w:w="57" w:type="dxa"/>
            </w:tcMar>
            <w:vAlign w:val="center"/>
          </w:tcPr>
          <w:p w14:paraId="4F6A0B6B">
            <w:pPr>
              <w:pStyle w:val="4"/>
              <w:spacing w:line="240" w:lineRule="exact"/>
              <w:ind w:left="0"/>
              <w:jc w:val="center"/>
              <w:rPr>
                <w:rFonts w:ascii="Times New Roman"/>
                <w:sz w:val="19"/>
              </w:rPr>
            </w:pPr>
          </w:p>
        </w:tc>
        <w:tc>
          <w:tcPr>
            <w:tcW w:w="560" w:type="dxa"/>
            <w:tcBorders>
              <w:top w:val="dashed" w:color="auto" w:sz="4" w:space="0"/>
              <w:bottom w:val="dashed" w:color="auto" w:sz="4" w:space="0"/>
            </w:tcBorders>
            <w:tcMar>
              <w:left w:w="57" w:type="dxa"/>
              <w:right w:w="57" w:type="dxa"/>
            </w:tcMar>
            <w:vAlign w:val="center"/>
          </w:tcPr>
          <w:p w14:paraId="3244D9EB">
            <w:pPr>
              <w:pStyle w:val="4"/>
              <w:spacing w:line="240" w:lineRule="exact"/>
              <w:ind w:left="0"/>
              <w:jc w:val="center"/>
              <w:rPr>
                <w:rFonts w:ascii="Times New Roman"/>
                <w:sz w:val="19"/>
              </w:rPr>
            </w:pPr>
          </w:p>
        </w:tc>
        <w:tc>
          <w:tcPr>
            <w:tcW w:w="616" w:type="dxa"/>
            <w:tcBorders>
              <w:top w:val="dashed" w:color="auto" w:sz="4" w:space="0"/>
              <w:bottom w:val="dashed" w:color="auto" w:sz="4" w:space="0"/>
            </w:tcBorders>
            <w:tcMar>
              <w:left w:w="57" w:type="dxa"/>
              <w:right w:w="57" w:type="dxa"/>
            </w:tcMar>
            <w:vAlign w:val="center"/>
          </w:tcPr>
          <w:p w14:paraId="1668E23E">
            <w:pPr>
              <w:pStyle w:val="4"/>
              <w:spacing w:line="240" w:lineRule="exact"/>
              <w:ind w:left="0"/>
              <w:jc w:val="center"/>
              <w:rPr>
                <w:rFonts w:ascii="Times New Roman"/>
                <w:sz w:val="19"/>
              </w:rPr>
            </w:pPr>
          </w:p>
        </w:tc>
        <w:tc>
          <w:tcPr>
            <w:tcW w:w="853" w:type="dxa"/>
            <w:tcBorders>
              <w:top w:val="dashed" w:color="auto" w:sz="4" w:space="0"/>
              <w:bottom w:val="dashed" w:color="auto" w:sz="4" w:space="0"/>
            </w:tcBorders>
            <w:tcMar>
              <w:left w:w="57" w:type="dxa"/>
              <w:right w:w="57" w:type="dxa"/>
            </w:tcMar>
            <w:vAlign w:val="center"/>
          </w:tcPr>
          <w:p w14:paraId="50BC1E25">
            <w:pPr>
              <w:pStyle w:val="4"/>
              <w:spacing w:line="240" w:lineRule="exact"/>
              <w:ind w:left="0"/>
              <w:jc w:val="center"/>
              <w:rPr>
                <w:rFonts w:ascii="Times New Roman"/>
                <w:sz w:val="19"/>
              </w:rPr>
            </w:pPr>
          </w:p>
        </w:tc>
        <w:tc>
          <w:tcPr>
            <w:tcW w:w="1358" w:type="dxa"/>
            <w:tcBorders>
              <w:top w:val="dashed" w:color="auto" w:sz="4" w:space="0"/>
              <w:bottom w:val="dashed" w:color="auto" w:sz="4" w:space="0"/>
            </w:tcBorders>
            <w:tcMar>
              <w:left w:w="57" w:type="dxa"/>
              <w:right w:w="57" w:type="dxa"/>
            </w:tcMar>
            <w:vAlign w:val="center"/>
          </w:tcPr>
          <w:p w14:paraId="5BDD3F11">
            <w:pPr>
              <w:pStyle w:val="4"/>
              <w:spacing w:line="240" w:lineRule="exact"/>
              <w:ind w:left="0"/>
              <w:jc w:val="center"/>
              <w:rPr>
                <w:rFonts w:ascii="Times New Roman"/>
                <w:sz w:val="19"/>
              </w:rPr>
            </w:pPr>
          </w:p>
        </w:tc>
        <w:tc>
          <w:tcPr>
            <w:tcW w:w="902" w:type="dxa"/>
            <w:tcBorders>
              <w:top w:val="dashed" w:color="auto" w:sz="4" w:space="0"/>
              <w:bottom w:val="dashed" w:color="auto" w:sz="4" w:space="0"/>
            </w:tcBorders>
            <w:tcMar>
              <w:left w:w="57" w:type="dxa"/>
              <w:right w:w="57" w:type="dxa"/>
            </w:tcMar>
            <w:vAlign w:val="center"/>
          </w:tcPr>
          <w:p w14:paraId="51C94FE8">
            <w:pPr>
              <w:pStyle w:val="4"/>
              <w:spacing w:line="240" w:lineRule="exact"/>
              <w:ind w:left="0"/>
              <w:jc w:val="center"/>
              <w:rPr>
                <w:rFonts w:ascii="Times New Roman"/>
                <w:sz w:val="19"/>
              </w:rPr>
            </w:pPr>
          </w:p>
        </w:tc>
      </w:tr>
      <w:tr w14:paraId="202620C3">
        <w:tblPrEx>
          <w:tblBorders>
            <w:top w:val="single" w:color="auto" w:sz="4"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88" w:type="dxa"/>
            <w:tcBorders>
              <w:top w:val="dashed" w:color="auto" w:sz="4" w:space="0"/>
            </w:tcBorders>
            <w:tcMar>
              <w:left w:w="57" w:type="dxa"/>
              <w:right w:w="57" w:type="dxa"/>
            </w:tcMar>
            <w:vAlign w:val="center"/>
          </w:tcPr>
          <w:p w14:paraId="5710E2F4">
            <w:pPr>
              <w:pStyle w:val="4"/>
              <w:spacing w:line="240" w:lineRule="exact"/>
              <w:ind w:left="0"/>
              <w:jc w:val="center"/>
              <w:rPr>
                <w:rFonts w:ascii="Times New Roman"/>
                <w:sz w:val="19"/>
              </w:rPr>
            </w:pPr>
          </w:p>
        </w:tc>
        <w:tc>
          <w:tcPr>
            <w:tcW w:w="392" w:type="dxa"/>
            <w:tcBorders>
              <w:top w:val="dashed" w:color="auto" w:sz="4" w:space="0"/>
            </w:tcBorders>
            <w:tcMar>
              <w:left w:w="57" w:type="dxa"/>
              <w:right w:w="57" w:type="dxa"/>
            </w:tcMar>
            <w:vAlign w:val="center"/>
          </w:tcPr>
          <w:p w14:paraId="3DDF9B55">
            <w:pPr>
              <w:pStyle w:val="4"/>
              <w:spacing w:line="240" w:lineRule="exact"/>
              <w:ind w:left="0"/>
              <w:jc w:val="center"/>
              <w:rPr>
                <w:rFonts w:ascii="Times New Roman"/>
                <w:sz w:val="19"/>
              </w:rPr>
            </w:pPr>
          </w:p>
        </w:tc>
        <w:tc>
          <w:tcPr>
            <w:tcW w:w="420" w:type="dxa"/>
            <w:tcBorders>
              <w:top w:val="dashed" w:color="auto" w:sz="4" w:space="0"/>
            </w:tcBorders>
            <w:tcMar>
              <w:left w:w="57" w:type="dxa"/>
              <w:right w:w="57" w:type="dxa"/>
            </w:tcMar>
            <w:vAlign w:val="center"/>
          </w:tcPr>
          <w:p w14:paraId="4656ECE9">
            <w:pPr>
              <w:pStyle w:val="4"/>
              <w:spacing w:line="240" w:lineRule="exact"/>
              <w:ind w:left="0"/>
              <w:jc w:val="center"/>
              <w:rPr>
                <w:rFonts w:ascii="Times New Roman"/>
                <w:sz w:val="19"/>
              </w:rPr>
            </w:pPr>
          </w:p>
        </w:tc>
        <w:tc>
          <w:tcPr>
            <w:tcW w:w="630" w:type="dxa"/>
            <w:tcBorders>
              <w:top w:val="dashed" w:color="auto" w:sz="4" w:space="0"/>
            </w:tcBorders>
            <w:tcMar>
              <w:left w:w="57" w:type="dxa"/>
              <w:right w:w="57" w:type="dxa"/>
            </w:tcMar>
            <w:vAlign w:val="center"/>
          </w:tcPr>
          <w:p w14:paraId="0FCB891B">
            <w:pPr>
              <w:pStyle w:val="4"/>
              <w:spacing w:line="240" w:lineRule="exact"/>
              <w:ind w:left="0"/>
              <w:jc w:val="center"/>
              <w:rPr>
                <w:rFonts w:ascii="Times New Roman"/>
                <w:sz w:val="19"/>
              </w:rPr>
            </w:pPr>
          </w:p>
        </w:tc>
        <w:tc>
          <w:tcPr>
            <w:tcW w:w="658" w:type="dxa"/>
            <w:tcBorders>
              <w:top w:val="dashed" w:color="auto" w:sz="4" w:space="0"/>
            </w:tcBorders>
            <w:tcMar>
              <w:left w:w="57" w:type="dxa"/>
              <w:right w:w="57" w:type="dxa"/>
            </w:tcMar>
            <w:vAlign w:val="center"/>
          </w:tcPr>
          <w:p w14:paraId="0E5777D9">
            <w:pPr>
              <w:pStyle w:val="4"/>
              <w:spacing w:line="240" w:lineRule="exact"/>
              <w:ind w:left="0"/>
              <w:jc w:val="center"/>
              <w:rPr>
                <w:rFonts w:ascii="Times New Roman"/>
                <w:sz w:val="19"/>
              </w:rPr>
            </w:pPr>
          </w:p>
        </w:tc>
        <w:tc>
          <w:tcPr>
            <w:tcW w:w="392" w:type="dxa"/>
            <w:tcBorders>
              <w:top w:val="dashed" w:color="auto" w:sz="4" w:space="0"/>
            </w:tcBorders>
            <w:tcMar>
              <w:left w:w="57" w:type="dxa"/>
              <w:right w:w="57" w:type="dxa"/>
            </w:tcMar>
            <w:vAlign w:val="center"/>
          </w:tcPr>
          <w:p w14:paraId="4C9D8BA9">
            <w:pPr>
              <w:pStyle w:val="4"/>
              <w:spacing w:line="240" w:lineRule="exact"/>
              <w:ind w:left="0"/>
              <w:jc w:val="center"/>
              <w:rPr>
                <w:rFonts w:ascii="Times New Roman"/>
                <w:sz w:val="19"/>
              </w:rPr>
            </w:pPr>
          </w:p>
        </w:tc>
        <w:tc>
          <w:tcPr>
            <w:tcW w:w="588" w:type="dxa"/>
            <w:tcBorders>
              <w:top w:val="dashed" w:color="auto" w:sz="4" w:space="0"/>
            </w:tcBorders>
            <w:tcMar>
              <w:left w:w="57" w:type="dxa"/>
              <w:right w:w="57" w:type="dxa"/>
            </w:tcMar>
            <w:vAlign w:val="center"/>
          </w:tcPr>
          <w:p w14:paraId="5303A557">
            <w:pPr>
              <w:pStyle w:val="4"/>
              <w:spacing w:line="240" w:lineRule="exact"/>
              <w:ind w:left="0"/>
              <w:jc w:val="center"/>
              <w:rPr>
                <w:rFonts w:ascii="Times New Roman"/>
                <w:sz w:val="19"/>
              </w:rPr>
            </w:pPr>
          </w:p>
        </w:tc>
        <w:tc>
          <w:tcPr>
            <w:tcW w:w="630" w:type="dxa"/>
            <w:tcBorders>
              <w:top w:val="dashed" w:color="auto" w:sz="4" w:space="0"/>
            </w:tcBorders>
            <w:tcMar>
              <w:left w:w="57" w:type="dxa"/>
              <w:right w:w="57" w:type="dxa"/>
            </w:tcMar>
            <w:vAlign w:val="center"/>
          </w:tcPr>
          <w:p w14:paraId="4DEAD75E">
            <w:pPr>
              <w:pStyle w:val="4"/>
              <w:spacing w:line="240" w:lineRule="exact"/>
              <w:ind w:left="0"/>
              <w:jc w:val="center"/>
              <w:rPr>
                <w:rFonts w:ascii="Times New Roman"/>
                <w:sz w:val="19"/>
              </w:rPr>
            </w:pPr>
          </w:p>
        </w:tc>
        <w:tc>
          <w:tcPr>
            <w:tcW w:w="392" w:type="dxa"/>
            <w:tcBorders>
              <w:top w:val="dashed" w:color="auto" w:sz="4" w:space="0"/>
            </w:tcBorders>
            <w:tcMar>
              <w:left w:w="57" w:type="dxa"/>
              <w:right w:w="57" w:type="dxa"/>
            </w:tcMar>
            <w:vAlign w:val="center"/>
          </w:tcPr>
          <w:p w14:paraId="4555060B">
            <w:pPr>
              <w:pStyle w:val="4"/>
              <w:spacing w:line="240" w:lineRule="exact"/>
              <w:ind w:left="0"/>
              <w:jc w:val="center"/>
              <w:rPr>
                <w:rFonts w:ascii="Times New Roman"/>
                <w:sz w:val="19"/>
              </w:rPr>
            </w:pPr>
          </w:p>
        </w:tc>
        <w:tc>
          <w:tcPr>
            <w:tcW w:w="560" w:type="dxa"/>
            <w:tcBorders>
              <w:top w:val="dashed" w:color="auto" w:sz="4" w:space="0"/>
            </w:tcBorders>
            <w:tcMar>
              <w:left w:w="57" w:type="dxa"/>
              <w:right w:w="57" w:type="dxa"/>
            </w:tcMar>
            <w:vAlign w:val="center"/>
          </w:tcPr>
          <w:p w14:paraId="69D5A61E">
            <w:pPr>
              <w:pStyle w:val="4"/>
              <w:spacing w:line="240" w:lineRule="exact"/>
              <w:ind w:left="0"/>
              <w:jc w:val="center"/>
              <w:rPr>
                <w:rFonts w:ascii="Times New Roman"/>
                <w:sz w:val="19"/>
              </w:rPr>
            </w:pPr>
          </w:p>
        </w:tc>
        <w:tc>
          <w:tcPr>
            <w:tcW w:w="616" w:type="dxa"/>
            <w:tcBorders>
              <w:top w:val="dashed" w:color="auto" w:sz="4" w:space="0"/>
            </w:tcBorders>
            <w:tcMar>
              <w:left w:w="57" w:type="dxa"/>
              <w:right w:w="57" w:type="dxa"/>
            </w:tcMar>
            <w:vAlign w:val="center"/>
          </w:tcPr>
          <w:p w14:paraId="4452A9BC">
            <w:pPr>
              <w:pStyle w:val="4"/>
              <w:spacing w:line="240" w:lineRule="exact"/>
              <w:ind w:left="0"/>
              <w:jc w:val="center"/>
              <w:rPr>
                <w:rFonts w:ascii="Times New Roman"/>
                <w:sz w:val="19"/>
              </w:rPr>
            </w:pPr>
          </w:p>
        </w:tc>
        <w:tc>
          <w:tcPr>
            <w:tcW w:w="853" w:type="dxa"/>
            <w:tcBorders>
              <w:top w:val="dashed" w:color="auto" w:sz="4" w:space="0"/>
            </w:tcBorders>
            <w:tcMar>
              <w:left w:w="57" w:type="dxa"/>
              <w:right w:w="57" w:type="dxa"/>
            </w:tcMar>
            <w:vAlign w:val="center"/>
          </w:tcPr>
          <w:p w14:paraId="32466D29">
            <w:pPr>
              <w:pStyle w:val="4"/>
              <w:spacing w:line="240" w:lineRule="exact"/>
              <w:ind w:left="0"/>
              <w:jc w:val="center"/>
              <w:rPr>
                <w:rFonts w:ascii="Times New Roman"/>
                <w:sz w:val="19"/>
              </w:rPr>
            </w:pPr>
          </w:p>
        </w:tc>
        <w:tc>
          <w:tcPr>
            <w:tcW w:w="1358" w:type="dxa"/>
            <w:tcBorders>
              <w:top w:val="dashed" w:color="auto" w:sz="4" w:space="0"/>
            </w:tcBorders>
            <w:tcMar>
              <w:left w:w="57" w:type="dxa"/>
              <w:right w:w="57" w:type="dxa"/>
            </w:tcMar>
            <w:vAlign w:val="center"/>
          </w:tcPr>
          <w:p w14:paraId="52D68BE5">
            <w:pPr>
              <w:pStyle w:val="4"/>
              <w:spacing w:line="240" w:lineRule="exact"/>
              <w:ind w:left="0"/>
              <w:jc w:val="center"/>
              <w:rPr>
                <w:rFonts w:ascii="Times New Roman"/>
                <w:sz w:val="19"/>
              </w:rPr>
            </w:pPr>
          </w:p>
        </w:tc>
        <w:tc>
          <w:tcPr>
            <w:tcW w:w="902" w:type="dxa"/>
            <w:tcBorders>
              <w:top w:val="dashed" w:color="auto" w:sz="4" w:space="0"/>
            </w:tcBorders>
            <w:tcMar>
              <w:left w:w="57" w:type="dxa"/>
              <w:right w:w="57" w:type="dxa"/>
            </w:tcMar>
            <w:vAlign w:val="center"/>
          </w:tcPr>
          <w:p w14:paraId="0BC1AD68">
            <w:pPr>
              <w:pStyle w:val="4"/>
              <w:spacing w:line="240" w:lineRule="exact"/>
              <w:ind w:left="0"/>
              <w:jc w:val="center"/>
              <w:rPr>
                <w:rFonts w:ascii="Times New Roman"/>
                <w:sz w:val="19"/>
              </w:rPr>
            </w:pPr>
          </w:p>
        </w:tc>
      </w:tr>
    </w:tbl>
    <w:p w14:paraId="71C3923B">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76CDE6E1">
      <w:pPr>
        <w:pStyle w:val="4"/>
        <w:tabs>
          <w:tab w:val="clear" w:pos="812"/>
          <w:tab w:val="clear" w:pos="868"/>
          <w:tab w:val="clear" w:pos="1022"/>
        </w:tabs>
        <w:spacing w:line="200" w:lineRule="exact"/>
        <w:ind w:left="0"/>
        <w:jc w:val="center"/>
        <w:rPr>
          <w:rFonts w:ascii="Times New Roman"/>
          <w:sz w:val="28"/>
        </w:rPr>
      </w:pPr>
    </w:p>
    <w:p w14:paraId="541F32E8">
      <w:pPr>
        <w:pStyle w:val="4"/>
        <w:ind w:left="0"/>
        <w:jc w:val="center"/>
        <w:rPr>
          <w:rFonts w:ascii="Times New Roman" w:eastAsia="黑体"/>
          <w:b/>
          <w:sz w:val="32"/>
          <w:szCs w:val="32"/>
        </w:rPr>
      </w:pPr>
      <w:r>
        <w:rPr>
          <w:rFonts w:ascii="Times New Roman" w:eastAsia="黑体"/>
          <w:b/>
          <w:sz w:val="32"/>
          <w:szCs w:val="32"/>
        </w:rPr>
        <w:t>产 程 进 展 图（五）</w:t>
      </w:r>
    </w:p>
    <w:p w14:paraId="4BF0E125">
      <w:pPr>
        <w:pStyle w:val="4"/>
        <w:tabs>
          <w:tab w:val="clear" w:pos="812"/>
          <w:tab w:val="clear" w:pos="868"/>
          <w:tab w:val="clear" w:pos="1022"/>
        </w:tabs>
        <w:spacing w:line="200" w:lineRule="exact"/>
        <w:ind w:left="0"/>
        <w:jc w:val="center"/>
        <w:rPr>
          <w:rFonts w:ascii="Times New Roman"/>
          <w:sz w:val="28"/>
        </w:rPr>
      </w:pPr>
    </w:p>
    <w:p w14:paraId="72FA33BC">
      <w:r>
        <w:t>预产期               床号                 住院号</w:t>
      </w:r>
    </w:p>
    <w:tbl>
      <w:tblPr>
        <w:tblStyle w:val="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17"/>
        <w:gridCol w:w="266"/>
        <w:gridCol w:w="332"/>
        <w:gridCol w:w="333"/>
        <w:gridCol w:w="333"/>
        <w:gridCol w:w="333"/>
        <w:gridCol w:w="332"/>
        <w:gridCol w:w="334"/>
        <w:gridCol w:w="334"/>
        <w:gridCol w:w="333"/>
        <w:gridCol w:w="334"/>
        <w:gridCol w:w="334"/>
        <w:gridCol w:w="334"/>
        <w:gridCol w:w="334"/>
        <w:gridCol w:w="334"/>
        <w:gridCol w:w="334"/>
        <w:gridCol w:w="334"/>
        <w:gridCol w:w="334"/>
        <w:gridCol w:w="334"/>
        <w:gridCol w:w="334"/>
        <w:gridCol w:w="304"/>
        <w:gridCol w:w="364"/>
        <w:gridCol w:w="334"/>
        <w:gridCol w:w="334"/>
        <w:gridCol w:w="334"/>
        <w:gridCol w:w="335"/>
        <w:gridCol w:w="334"/>
        <w:gridCol w:w="330"/>
      </w:tblGrid>
      <w:tr w14:paraId="5E069C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17" w:type="dxa"/>
            <w:tcBorders>
              <w:top w:val="nil"/>
              <w:left w:val="nil"/>
              <w:bottom w:val="single" w:color="auto" w:sz="4" w:space="0"/>
              <w:right w:val="nil"/>
            </w:tcBorders>
          </w:tcPr>
          <w:p w14:paraId="039FB7B3"/>
        </w:tc>
        <w:tc>
          <w:tcPr>
            <w:tcW w:w="266" w:type="dxa"/>
            <w:tcBorders>
              <w:top w:val="nil"/>
              <w:left w:val="nil"/>
              <w:bottom w:val="nil"/>
              <w:right w:val="single" w:color="auto" w:sz="12" w:space="0"/>
            </w:tcBorders>
            <w:tcMar>
              <w:left w:w="28" w:type="dxa"/>
              <w:right w:w="28" w:type="dxa"/>
            </w:tcMar>
          </w:tcPr>
          <w:p w14:paraId="21570002"/>
        </w:tc>
        <w:tc>
          <w:tcPr>
            <w:tcW w:w="8009" w:type="dxa"/>
            <w:gridSpan w:val="24"/>
            <w:tcBorders>
              <w:top w:val="single" w:color="auto" w:sz="12" w:space="0"/>
              <w:left w:val="single" w:color="auto" w:sz="12" w:space="0"/>
              <w:bottom w:val="single" w:color="auto" w:sz="4" w:space="0"/>
              <w:right w:val="single" w:color="auto" w:sz="12" w:space="0"/>
            </w:tcBorders>
            <w:tcMar>
              <w:left w:w="28" w:type="dxa"/>
              <w:right w:w="28" w:type="dxa"/>
            </w:tcMar>
          </w:tcPr>
          <w:p w14:paraId="21A80620">
            <w:r>
              <w:t>姓名               年龄               孕产次             日期</w:t>
            </w:r>
          </w:p>
        </w:tc>
        <w:tc>
          <w:tcPr>
            <w:tcW w:w="334" w:type="dxa"/>
            <w:tcBorders>
              <w:top w:val="nil"/>
              <w:left w:val="single" w:color="auto" w:sz="12" w:space="0"/>
              <w:bottom w:val="nil"/>
              <w:right w:val="nil"/>
            </w:tcBorders>
            <w:tcMar>
              <w:left w:w="28" w:type="dxa"/>
              <w:right w:w="28" w:type="dxa"/>
            </w:tcMar>
          </w:tcPr>
          <w:p w14:paraId="45FFB258"/>
        </w:tc>
        <w:tc>
          <w:tcPr>
            <w:tcW w:w="330" w:type="dxa"/>
            <w:tcBorders>
              <w:top w:val="nil"/>
              <w:left w:val="nil"/>
              <w:bottom w:val="nil"/>
              <w:right w:val="nil"/>
            </w:tcBorders>
            <w:tcMar>
              <w:left w:w="28" w:type="dxa"/>
              <w:right w:w="28" w:type="dxa"/>
            </w:tcMar>
          </w:tcPr>
          <w:p w14:paraId="7D69C710"/>
        </w:tc>
      </w:tr>
      <w:tr w14:paraId="26FEC2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restart"/>
            <w:tcBorders>
              <w:top w:val="nil"/>
              <w:left w:val="nil"/>
              <w:bottom w:val="single" w:color="auto" w:sz="4" w:space="0"/>
              <w:right w:val="nil"/>
            </w:tcBorders>
            <w:textDirection w:val="tbRlV"/>
          </w:tcPr>
          <w:p w14:paraId="3EB3DB60">
            <w:pPr>
              <w:ind w:left="113" w:right="113"/>
              <w:rPr>
                <w:color w:val="FF0000"/>
                <w:spacing w:val="10"/>
                <w:szCs w:val="21"/>
              </w:rPr>
            </w:pPr>
            <w:r>
              <w:rPr>
                <w:color w:val="FF0000"/>
                <w:spacing w:val="10"/>
                <w:szCs w:val="21"/>
              </w:rPr>
              <w:t>宫口开大厘（○红色标记）</w:t>
            </w:r>
          </w:p>
        </w:tc>
        <w:tc>
          <w:tcPr>
            <w:tcW w:w="266" w:type="dxa"/>
            <w:tcBorders>
              <w:top w:val="nil"/>
              <w:left w:val="nil"/>
              <w:bottom w:val="nil"/>
              <w:right w:val="single" w:color="auto" w:sz="12" w:space="0"/>
            </w:tcBorders>
            <w:tcMar>
              <w:left w:w="28" w:type="dxa"/>
              <w:right w:w="28" w:type="dxa"/>
            </w:tcMar>
          </w:tcPr>
          <w:p w14:paraId="14F3DAA1">
            <w:pPr>
              <w:snapToGrid w:val="0"/>
              <w:spacing w:line="200" w:lineRule="exact"/>
              <w:jc w:val="center"/>
            </w:pPr>
            <w:r>
              <w:t>10</w:t>
            </w:r>
          </w:p>
        </w:tc>
        <w:tc>
          <w:tcPr>
            <w:tcW w:w="332" w:type="dxa"/>
            <w:tcBorders>
              <w:top w:val="single" w:color="auto" w:sz="4" w:space="0"/>
              <w:left w:val="single" w:color="auto" w:sz="12" w:space="0"/>
              <w:bottom w:val="single" w:color="auto" w:sz="4" w:space="0"/>
            </w:tcBorders>
            <w:tcMar>
              <w:left w:w="28" w:type="dxa"/>
              <w:right w:w="28" w:type="dxa"/>
            </w:tcMar>
          </w:tcPr>
          <w:p w14:paraId="6A17036A"/>
        </w:tc>
        <w:tc>
          <w:tcPr>
            <w:tcW w:w="333" w:type="dxa"/>
            <w:tcMar>
              <w:left w:w="28" w:type="dxa"/>
              <w:right w:w="28" w:type="dxa"/>
            </w:tcMar>
          </w:tcPr>
          <w:p w14:paraId="0FEAEACD"/>
        </w:tc>
        <w:tc>
          <w:tcPr>
            <w:tcW w:w="333" w:type="dxa"/>
            <w:tcMar>
              <w:left w:w="28" w:type="dxa"/>
              <w:right w:w="28" w:type="dxa"/>
            </w:tcMar>
          </w:tcPr>
          <w:p w14:paraId="423E8686"/>
        </w:tc>
        <w:tc>
          <w:tcPr>
            <w:tcW w:w="333" w:type="dxa"/>
            <w:tcMar>
              <w:left w:w="28" w:type="dxa"/>
              <w:right w:w="28" w:type="dxa"/>
            </w:tcMar>
          </w:tcPr>
          <w:p w14:paraId="73BBAA87"/>
        </w:tc>
        <w:tc>
          <w:tcPr>
            <w:tcW w:w="332" w:type="dxa"/>
            <w:tcMar>
              <w:left w:w="28" w:type="dxa"/>
              <w:right w:w="28" w:type="dxa"/>
            </w:tcMar>
          </w:tcPr>
          <w:p w14:paraId="0189F3CF"/>
        </w:tc>
        <w:tc>
          <w:tcPr>
            <w:tcW w:w="334" w:type="dxa"/>
            <w:tcMar>
              <w:left w:w="28" w:type="dxa"/>
              <w:right w:w="28" w:type="dxa"/>
            </w:tcMar>
          </w:tcPr>
          <w:p w14:paraId="245AFBEE"/>
        </w:tc>
        <w:tc>
          <w:tcPr>
            <w:tcW w:w="334" w:type="dxa"/>
            <w:tcMar>
              <w:left w:w="28" w:type="dxa"/>
              <w:right w:w="28" w:type="dxa"/>
            </w:tcMar>
          </w:tcPr>
          <w:p w14:paraId="517FA7FC"/>
        </w:tc>
        <w:tc>
          <w:tcPr>
            <w:tcW w:w="333" w:type="dxa"/>
            <w:tcMar>
              <w:left w:w="28" w:type="dxa"/>
              <w:right w:w="28" w:type="dxa"/>
            </w:tcMar>
          </w:tcPr>
          <w:p w14:paraId="295C61AD"/>
        </w:tc>
        <w:tc>
          <w:tcPr>
            <w:tcW w:w="334" w:type="dxa"/>
            <w:tcMar>
              <w:left w:w="28" w:type="dxa"/>
              <w:right w:w="28" w:type="dxa"/>
            </w:tcMar>
          </w:tcPr>
          <w:p w14:paraId="581BF407"/>
        </w:tc>
        <w:tc>
          <w:tcPr>
            <w:tcW w:w="334" w:type="dxa"/>
            <w:tcMar>
              <w:left w:w="28" w:type="dxa"/>
              <w:right w:w="28" w:type="dxa"/>
            </w:tcMar>
          </w:tcPr>
          <w:p w14:paraId="436D83A3"/>
        </w:tc>
        <w:tc>
          <w:tcPr>
            <w:tcW w:w="334" w:type="dxa"/>
            <w:tcMar>
              <w:left w:w="28" w:type="dxa"/>
              <w:right w:w="28" w:type="dxa"/>
            </w:tcMar>
          </w:tcPr>
          <w:p w14:paraId="5B5FEEE9"/>
        </w:tc>
        <w:tc>
          <w:tcPr>
            <w:tcW w:w="334" w:type="dxa"/>
            <w:tcMar>
              <w:left w:w="28" w:type="dxa"/>
              <w:right w:w="28" w:type="dxa"/>
            </w:tcMar>
          </w:tcPr>
          <w:p w14:paraId="0A5D53AA"/>
        </w:tc>
        <w:tc>
          <w:tcPr>
            <w:tcW w:w="334" w:type="dxa"/>
            <w:tcMar>
              <w:left w:w="28" w:type="dxa"/>
              <w:right w:w="28" w:type="dxa"/>
            </w:tcMar>
          </w:tcPr>
          <w:p w14:paraId="395F4D44"/>
        </w:tc>
        <w:tc>
          <w:tcPr>
            <w:tcW w:w="334" w:type="dxa"/>
            <w:tcMar>
              <w:left w:w="28" w:type="dxa"/>
              <w:right w:w="28" w:type="dxa"/>
            </w:tcMar>
          </w:tcPr>
          <w:p w14:paraId="1823FF80"/>
        </w:tc>
        <w:tc>
          <w:tcPr>
            <w:tcW w:w="334" w:type="dxa"/>
            <w:tcMar>
              <w:left w:w="28" w:type="dxa"/>
              <w:right w:w="28" w:type="dxa"/>
            </w:tcMar>
          </w:tcPr>
          <w:p w14:paraId="380D8427"/>
        </w:tc>
        <w:tc>
          <w:tcPr>
            <w:tcW w:w="334" w:type="dxa"/>
            <w:tcMar>
              <w:left w:w="28" w:type="dxa"/>
              <w:right w:w="28" w:type="dxa"/>
            </w:tcMar>
          </w:tcPr>
          <w:p w14:paraId="79939DE9"/>
        </w:tc>
        <w:tc>
          <w:tcPr>
            <w:tcW w:w="334" w:type="dxa"/>
            <w:tcMar>
              <w:left w:w="28" w:type="dxa"/>
              <w:right w:w="28" w:type="dxa"/>
            </w:tcMar>
          </w:tcPr>
          <w:p w14:paraId="2F1DFA5E"/>
        </w:tc>
        <w:tc>
          <w:tcPr>
            <w:tcW w:w="334" w:type="dxa"/>
            <w:tcMar>
              <w:left w:w="28" w:type="dxa"/>
              <w:right w:w="28" w:type="dxa"/>
            </w:tcMar>
          </w:tcPr>
          <w:p w14:paraId="2C1AB267"/>
        </w:tc>
        <w:tc>
          <w:tcPr>
            <w:tcW w:w="304" w:type="dxa"/>
            <w:tcMar>
              <w:left w:w="28" w:type="dxa"/>
              <w:right w:w="28" w:type="dxa"/>
            </w:tcMar>
          </w:tcPr>
          <w:p w14:paraId="173AF37C"/>
        </w:tc>
        <w:tc>
          <w:tcPr>
            <w:tcW w:w="364" w:type="dxa"/>
            <w:tcMar>
              <w:left w:w="28" w:type="dxa"/>
              <w:right w:w="28" w:type="dxa"/>
            </w:tcMar>
          </w:tcPr>
          <w:p w14:paraId="4B9B9C43"/>
        </w:tc>
        <w:tc>
          <w:tcPr>
            <w:tcW w:w="334" w:type="dxa"/>
            <w:tcMar>
              <w:left w:w="28" w:type="dxa"/>
              <w:right w:w="28" w:type="dxa"/>
            </w:tcMar>
          </w:tcPr>
          <w:p w14:paraId="2BC6835E"/>
        </w:tc>
        <w:tc>
          <w:tcPr>
            <w:tcW w:w="334" w:type="dxa"/>
            <w:tcMar>
              <w:left w:w="28" w:type="dxa"/>
              <w:right w:w="28" w:type="dxa"/>
            </w:tcMar>
          </w:tcPr>
          <w:p w14:paraId="79AA7C7F"/>
        </w:tc>
        <w:tc>
          <w:tcPr>
            <w:tcW w:w="334" w:type="dxa"/>
            <w:tcMar>
              <w:left w:w="28" w:type="dxa"/>
              <w:right w:w="28" w:type="dxa"/>
            </w:tcMar>
          </w:tcPr>
          <w:p w14:paraId="1C76FBB1"/>
        </w:tc>
        <w:tc>
          <w:tcPr>
            <w:tcW w:w="335" w:type="dxa"/>
            <w:tcBorders>
              <w:right w:val="single" w:color="auto" w:sz="12" w:space="0"/>
            </w:tcBorders>
            <w:tcMar>
              <w:left w:w="28" w:type="dxa"/>
              <w:right w:w="28" w:type="dxa"/>
            </w:tcMar>
          </w:tcPr>
          <w:p w14:paraId="1BA269FA"/>
        </w:tc>
        <w:tc>
          <w:tcPr>
            <w:tcW w:w="334" w:type="dxa"/>
            <w:tcBorders>
              <w:top w:val="nil"/>
              <w:left w:val="single" w:color="auto" w:sz="12" w:space="0"/>
              <w:bottom w:val="nil"/>
              <w:right w:val="nil"/>
            </w:tcBorders>
            <w:tcMar>
              <w:left w:w="28" w:type="dxa"/>
              <w:right w:w="28" w:type="dxa"/>
            </w:tcMar>
          </w:tcPr>
          <w:p w14:paraId="40C869E5">
            <w:pPr>
              <w:snapToGrid w:val="0"/>
              <w:spacing w:line="200" w:lineRule="exact"/>
            </w:pPr>
            <w:r>
              <w:t>+5</w:t>
            </w:r>
          </w:p>
        </w:tc>
        <w:tc>
          <w:tcPr>
            <w:tcW w:w="330" w:type="dxa"/>
            <w:vMerge w:val="restart"/>
            <w:tcBorders>
              <w:top w:val="nil"/>
              <w:left w:val="nil"/>
              <w:right w:val="nil"/>
            </w:tcBorders>
            <w:tcMar>
              <w:left w:w="28" w:type="dxa"/>
              <w:right w:w="28" w:type="dxa"/>
            </w:tcMar>
            <w:textDirection w:val="tbRlV"/>
          </w:tcPr>
          <w:p w14:paraId="63935A5E">
            <w:pPr>
              <w:ind w:left="113" w:right="113"/>
              <w:rPr>
                <w:color w:val="0000FF"/>
                <w:spacing w:val="10"/>
              </w:rPr>
            </w:pPr>
            <w:r>
              <w:rPr>
                <w:color w:val="0000FF"/>
                <w:spacing w:val="10"/>
              </w:rPr>
              <w:t>胎头下降○（</w:t>
            </w:r>
            <w:r>
              <w:rPr>
                <w:rFonts w:hint="eastAsia" w:ascii="宋体" w:hAnsi="宋体"/>
              </w:rPr>
              <w:t>×</w:t>
            </w:r>
            <w:r>
              <w:rPr>
                <w:color w:val="0000FF"/>
                <w:spacing w:val="10"/>
              </w:rPr>
              <w:t>蓝色标记）</w:t>
            </w:r>
          </w:p>
        </w:tc>
      </w:tr>
      <w:tr w14:paraId="458AD4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16816012">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7C4F47BC">
            <w:pPr>
              <w:snapToGrid w:val="0"/>
              <w:spacing w:line="200" w:lineRule="exact"/>
              <w:jc w:val="center"/>
            </w:pPr>
            <w:r>
              <w:t>9</w:t>
            </w:r>
          </w:p>
        </w:tc>
        <w:tc>
          <w:tcPr>
            <w:tcW w:w="332" w:type="dxa"/>
            <w:tcBorders>
              <w:top w:val="single" w:color="auto" w:sz="4" w:space="0"/>
              <w:left w:val="single" w:color="auto" w:sz="12" w:space="0"/>
              <w:bottom w:val="single" w:color="auto" w:sz="4" w:space="0"/>
            </w:tcBorders>
            <w:tcMar>
              <w:left w:w="28" w:type="dxa"/>
              <w:right w:w="28" w:type="dxa"/>
            </w:tcMar>
          </w:tcPr>
          <w:p w14:paraId="087FF627"/>
        </w:tc>
        <w:tc>
          <w:tcPr>
            <w:tcW w:w="333" w:type="dxa"/>
            <w:tcMar>
              <w:left w:w="28" w:type="dxa"/>
              <w:right w:w="28" w:type="dxa"/>
            </w:tcMar>
          </w:tcPr>
          <w:p w14:paraId="3012FD93"/>
        </w:tc>
        <w:tc>
          <w:tcPr>
            <w:tcW w:w="333" w:type="dxa"/>
            <w:tcMar>
              <w:left w:w="28" w:type="dxa"/>
              <w:right w:w="28" w:type="dxa"/>
            </w:tcMar>
          </w:tcPr>
          <w:p w14:paraId="6396CE36"/>
        </w:tc>
        <w:tc>
          <w:tcPr>
            <w:tcW w:w="333" w:type="dxa"/>
            <w:tcMar>
              <w:left w:w="28" w:type="dxa"/>
              <w:right w:w="28" w:type="dxa"/>
            </w:tcMar>
          </w:tcPr>
          <w:p w14:paraId="2B71D758"/>
        </w:tc>
        <w:tc>
          <w:tcPr>
            <w:tcW w:w="332" w:type="dxa"/>
            <w:tcMar>
              <w:left w:w="28" w:type="dxa"/>
              <w:right w:w="28" w:type="dxa"/>
            </w:tcMar>
          </w:tcPr>
          <w:p w14:paraId="495F09C2"/>
        </w:tc>
        <w:tc>
          <w:tcPr>
            <w:tcW w:w="334" w:type="dxa"/>
            <w:tcMar>
              <w:left w:w="28" w:type="dxa"/>
              <w:right w:w="28" w:type="dxa"/>
            </w:tcMar>
          </w:tcPr>
          <w:p w14:paraId="5E06398E"/>
        </w:tc>
        <w:tc>
          <w:tcPr>
            <w:tcW w:w="334" w:type="dxa"/>
            <w:tcMar>
              <w:left w:w="28" w:type="dxa"/>
              <w:right w:w="28" w:type="dxa"/>
            </w:tcMar>
          </w:tcPr>
          <w:p w14:paraId="2FDAF3E0"/>
        </w:tc>
        <w:tc>
          <w:tcPr>
            <w:tcW w:w="333" w:type="dxa"/>
            <w:tcMar>
              <w:left w:w="28" w:type="dxa"/>
              <w:right w:w="28" w:type="dxa"/>
            </w:tcMar>
          </w:tcPr>
          <w:p w14:paraId="7DCA9271"/>
        </w:tc>
        <w:tc>
          <w:tcPr>
            <w:tcW w:w="334" w:type="dxa"/>
            <w:tcMar>
              <w:left w:w="28" w:type="dxa"/>
              <w:right w:w="28" w:type="dxa"/>
            </w:tcMar>
          </w:tcPr>
          <w:p w14:paraId="5F60F07C"/>
        </w:tc>
        <w:tc>
          <w:tcPr>
            <w:tcW w:w="334" w:type="dxa"/>
            <w:tcMar>
              <w:left w:w="28" w:type="dxa"/>
              <w:right w:w="28" w:type="dxa"/>
            </w:tcMar>
          </w:tcPr>
          <w:p w14:paraId="24F6B391"/>
        </w:tc>
        <w:tc>
          <w:tcPr>
            <w:tcW w:w="334" w:type="dxa"/>
            <w:tcMar>
              <w:left w:w="28" w:type="dxa"/>
              <w:right w:w="28" w:type="dxa"/>
            </w:tcMar>
          </w:tcPr>
          <w:p w14:paraId="27539872"/>
        </w:tc>
        <w:tc>
          <w:tcPr>
            <w:tcW w:w="334" w:type="dxa"/>
            <w:tcMar>
              <w:left w:w="28" w:type="dxa"/>
              <w:right w:w="28" w:type="dxa"/>
            </w:tcMar>
          </w:tcPr>
          <w:p w14:paraId="4D0C0DED"/>
        </w:tc>
        <w:tc>
          <w:tcPr>
            <w:tcW w:w="334" w:type="dxa"/>
            <w:tcMar>
              <w:left w:w="28" w:type="dxa"/>
              <w:right w:w="28" w:type="dxa"/>
            </w:tcMar>
          </w:tcPr>
          <w:p w14:paraId="627F25FF"/>
        </w:tc>
        <w:tc>
          <w:tcPr>
            <w:tcW w:w="334" w:type="dxa"/>
            <w:tcMar>
              <w:left w:w="28" w:type="dxa"/>
              <w:right w:w="28" w:type="dxa"/>
            </w:tcMar>
          </w:tcPr>
          <w:p w14:paraId="42E18CDD"/>
        </w:tc>
        <w:tc>
          <w:tcPr>
            <w:tcW w:w="334" w:type="dxa"/>
            <w:tcMar>
              <w:left w:w="28" w:type="dxa"/>
              <w:right w:w="28" w:type="dxa"/>
            </w:tcMar>
          </w:tcPr>
          <w:p w14:paraId="61E5E355"/>
        </w:tc>
        <w:tc>
          <w:tcPr>
            <w:tcW w:w="334" w:type="dxa"/>
            <w:tcMar>
              <w:left w:w="28" w:type="dxa"/>
              <w:right w:w="28" w:type="dxa"/>
            </w:tcMar>
          </w:tcPr>
          <w:p w14:paraId="4B4F270B"/>
        </w:tc>
        <w:tc>
          <w:tcPr>
            <w:tcW w:w="334" w:type="dxa"/>
            <w:tcMar>
              <w:left w:w="28" w:type="dxa"/>
              <w:right w:w="28" w:type="dxa"/>
            </w:tcMar>
          </w:tcPr>
          <w:p w14:paraId="3699B1CE"/>
        </w:tc>
        <w:tc>
          <w:tcPr>
            <w:tcW w:w="334" w:type="dxa"/>
            <w:tcMar>
              <w:left w:w="28" w:type="dxa"/>
              <w:right w:w="28" w:type="dxa"/>
            </w:tcMar>
          </w:tcPr>
          <w:p w14:paraId="4146F963"/>
        </w:tc>
        <w:tc>
          <w:tcPr>
            <w:tcW w:w="304" w:type="dxa"/>
            <w:tcMar>
              <w:left w:w="28" w:type="dxa"/>
              <w:right w:w="28" w:type="dxa"/>
            </w:tcMar>
          </w:tcPr>
          <w:p w14:paraId="5ADA24BA"/>
        </w:tc>
        <w:tc>
          <w:tcPr>
            <w:tcW w:w="364" w:type="dxa"/>
            <w:tcMar>
              <w:left w:w="28" w:type="dxa"/>
              <w:right w:w="28" w:type="dxa"/>
            </w:tcMar>
          </w:tcPr>
          <w:p w14:paraId="7DBFE4A2"/>
        </w:tc>
        <w:tc>
          <w:tcPr>
            <w:tcW w:w="334" w:type="dxa"/>
            <w:tcMar>
              <w:left w:w="28" w:type="dxa"/>
              <w:right w:w="28" w:type="dxa"/>
            </w:tcMar>
          </w:tcPr>
          <w:p w14:paraId="45B31EBA"/>
        </w:tc>
        <w:tc>
          <w:tcPr>
            <w:tcW w:w="334" w:type="dxa"/>
            <w:tcMar>
              <w:left w:w="28" w:type="dxa"/>
              <w:right w:w="28" w:type="dxa"/>
            </w:tcMar>
          </w:tcPr>
          <w:p w14:paraId="03AE936D"/>
        </w:tc>
        <w:tc>
          <w:tcPr>
            <w:tcW w:w="334" w:type="dxa"/>
            <w:tcMar>
              <w:left w:w="28" w:type="dxa"/>
              <w:right w:w="28" w:type="dxa"/>
            </w:tcMar>
          </w:tcPr>
          <w:p w14:paraId="5B5A6582"/>
        </w:tc>
        <w:tc>
          <w:tcPr>
            <w:tcW w:w="335" w:type="dxa"/>
            <w:tcBorders>
              <w:right w:val="single" w:color="auto" w:sz="12" w:space="0"/>
            </w:tcBorders>
            <w:tcMar>
              <w:left w:w="28" w:type="dxa"/>
              <w:right w:w="28" w:type="dxa"/>
            </w:tcMar>
          </w:tcPr>
          <w:p w14:paraId="35F50CCF"/>
        </w:tc>
        <w:tc>
          <w:tcPr>
            <w:tcW w:w="334" w:type="dxa"/>
            <w:tcBorders>
              <w:top w:val="nil"/>
              <w:left w:val="single" w:color="auto" w:sz="12" w:space="0"/>
              <w:bottom w:val="nil"/>
              <w:right w:val="nil"/>
            </w:tcBorders>
            <w:tcMar>
              <w:left w:w="28" w:type="dxa"/>
              <w:right w:w="28" w:type="dxa"/>
            </w:tcMar>
          </w:tcPr>
          <w:p w14:paraId="14F94036">
            <w:pPr>
              <w:snapToGrid w:val="0"/>
              <w:spacing w:line="200" w:lineRule="exact"/>
            </w:pPr>
            <w:r>
              <w:t>+4</w:t>
            </w:r>
          </w:p>
        </w:tc>
        <w:tc>
          <w:tcPr>
            <w:tcW w:w="330" w:type="dxa"/>
            <w:vMerge w:val="continue"/>
            <w:tcBorders>
              <w:left w:val="nil"/>
              <w:right w:val="nil"/>
            </w:tcBorders>
            <w:tcMar>
              <w:left w:w="28" w:type="dxa"/>
              <w:right w:w="28" w:type="dxa"/>
            </w:tcMar>
          </w:tcPr>
          <w:p w14:paraId="39211762">
            <w:pPr>
              <w:snapToGrid w:val="0"/>
              <w:spacing w:line="200" w:lineRule="exact"/>
            </w:pPr>
          </w:p>
        </w:tc>
      </w:tr>
      <w:tr w14:paraId="6CB306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79FAD0C8">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26289453">
            <w:pPr>
              <w:snapToGrid w:val="0"/>
              <w:spacing w:line="200" w:lineRule="exact"/>
              <w:jc w:val="center"/>
            </w:pPr>
            <w:r>
              <w:t>8</w:t>
            </w:r>
          </w:p>
        </w:tc>
        <w:tc>
          <w:tcPr>
            <w:tcW w:w="332" w:type="dxa"/>
            <w:tcBorders>
              <w:top w:val="single" w:color="auto" w:sz="4" w:space="0"/>
              <w:left w:val="single" w:color="auto" w:sz="12" w:space="0"/>
              <w:bottom w:val="single" w:color="auto" w:sz="4" w:space="0"/>
            </w:tcBorders>
            <w:tcMar>
              <w:left w:w="28" w:type="dxa"/>
              <w:right w:w="28" w:type="dxa"/>
            </w:tcMar>
          </w:tcPr>
          <w:p w14:paraId="7DCEFDCE"/>
        </w:tc>
        <w:tc>
          <w:tcPr>
            <w:tcW w:w="333" w:type="dxa"/>
            <w:tcMar>
              <w:left w:w="28" w:type="dxa"/>
              <w:right w:w="28" w:type="dxa"/>
            </w:tcMar>
          </w:tcPr>
          <w:p w14:paraId="08EBB6E2"/>
        </w:tc>
        <w:tc>
          <w:tcPr>
            <w:tcW w:w="333" w:type="dxa"/>
            <w:tcMar>
              <w:left w:w="28" w:type="dxa"/>
              <w:right w:w="28" w:type="dxa"/>
            </w:tcMar>
          </w:tcPr>
          <w:p w14:paraId="55D3B712"/>
        </w:tc>
        <w:tc>
          <w:tcPr>
            <w:tcW w:w="333" w:type="dxa"/>
            <w:tcMar>
              <w:left w:w="28" w:type="dxa"/>
              <w:right w:w="28" w:type="dxa"/>
            </w:tcMar>
          </w:tcPr>
          <w:p w14:paraId="36230581"/>
        </w:tc>
        <w:tc>
          <w:tcPr>
            <w:tcW w:w="332" w:type="dxa"/>
            <w:tcMar>
              <w:left w:w="28" w:type="dxa"/>
              <w:right w:w="28" w:type="dxa"/>
            </w:tcMar>
          </w:tcPr>
          <w:p w14:paraId="78970924"/>
        </w:tc>
        <w:tc>
          <w:tcPr>
            <w:tcW w:w="334" w:type="dxa"/>
            <w:tcMar>
              <w:left w:w="28" w:type="dxa"/>
              <w:right w:w="28" w:type="dxa"/>
            </w:tcMar>
          </w:tcPr>
          <w:p w14:paraId="55469DC4"/>
        </w:tc>
        <w:tc>
          <w:tcPr>
            <w:tcW w:w="334" w:type="dxa"/>
            <w:tcMar>
              <w:left w:w="28" w:type="dxa"/>
              <w:right w:w="28" w:type="dxa"/>
            </w:tcMar>
          </w:tcPr>
          <w:p w14:paraId="111F536E"/>
        </w:tc>
        <w:tc>
          <w:tcPr>
            <w:tcW w:w="333" w:type="dxa"/>
            <w:tcMar>
              <w:left w:w="28" w:type="dxa"/>
              <w:right w:w="28" w:type="dxa"/>
            </w:tcMar>
          </w:tcPr>
          <w:p w14:paraId="79D053A9"/>
        </w:tc>
        <w:tc>
          <w:tcPr>
            <w:tcW w:w="334" w:type="dxa"/>
            <w:tcMar>
              <w:left w:w="28" w:type="dxa"/>
              <w:right w:w="28" w:type="dxa"/>
            </w:tcMar>
          </w:tcPr>
          <w:p w14:paraId="48267D25"/>
        </w:tc>
        <w:tc>
          <w:tcPr>
            <w:tcW w:w="334" w:type="dxa"/>
            <w:tcMar>
              <w:left w:w="28" w:type="dxa"/>
              <w:right w:w="28" w:type="dxa"/>
            </w:tcMar>
          </w:tcPr>
          <w:p w14:paraId="079BCCEF"/>
        </w:tc>
        <w:tc>
          <w:tcPr>
            <w:tcW w:w="334" w:type="dxa"/>
            <w:tcMar>
              <w:left w:w="28" w:type="dxa"/>
              <w:right w:w="28" w:type="dxa"/>
            </w:tcMar>
          </w:tcPr>
          <w:p w14:paraId="7F11B427"/>
        </w:tc>
        <w:tc>
          <w:tcPr>
            <w:tcW w:w="334" w:type="dxa"/>
            <w:tcMar>
              <w:left w:w="28" w:type="dxa"/>
              <w:right w:w="28" w:type="dxa"/>
            </w:tcMar>
          </w:tcPr>
          <w:p w14:paraId="6539395F"/>
        </w:tc>
        <w:tc>
          <w:tcPr>
            <w:tcW w:w="334" w:type="dxa"/>
            <w:tcMar>
              <w:left w:w="28" w:type="dxa"/>
              <w:right w:w="28" w:type="dxa"/>
            </w:tcMar>
          </w:tcPr>
          <w:p w14:paraId="5F5ADF6E"/>
        </w:tc>
        <w:tc>
          <w:tcPr>
            <w:tcW w:w="334" w:type="dxa"/>
            <w:tcMar>
              <w:left w:w="28" w:type="dxa"/>
              <w:right w:w="28" w:type="dxa"/>
            </w:tcMar>
          </w:tcPr>
          <w:p w14:paraId="3C3A6AB5"/>
        </w:tc>
        <w:tc>
          <w:tcPr>
            <w:tcW w:w="334" w:type="dxa"/>
            <w:tcMar>
              <w:left w:w="28" w:type="dxa"/>
              <w:right w:w="28" w:type="dxa"/>
            </w:tcMar>
          </w:tcPr>
          <w:p w14:paraId="281C833D"/>
        </w:tc>
        <w:tc>
          <w:tcPr>
            <w:tcW w:w="334" w:type="dxa"/>
            <w:tcMar>
              <w:left w:w="28" w:type="dxa"/>
              <w:right w:w="28" w:type="dxa"/>
            </w:tcMar>
          </w:tcPr>
          <w:p w14:paraId="68E37AB2"/>
        </w:tc>
        <w:tc>
          <w:tcPr>
            <w:tcW w:w="334" w:type="dxa"/>
            <w:tcMar>
              <w:left w:w="28" w:type="dxa"/>
              <w:right w:w="28" w:type="dxa"/>
            </w:tcMar>
          </w:tcPr>
          <w:p w14:paraId="79E70010"/>
        </w:tc>
        <w:tc>
          <w:tcPr>
            <w:tcW w:w="334" w:type="dxa"/>
            <w:tcMar>
              <w:left w:w="28" w:type="dxa"/>
              <w:right w:w="28" w:type="dxa"/>
            </w:tcMar>
          </w:tcPr>
          <w:p w14:paraId="2DFA5A41"/>
        </w:tc>
        <w:tc>
          <w:tcPr>
            <w:tcW w:w="304" w:type="dxa"/>
            <w:tcMar>
              <w:left w:w="28" w:type="dxa"/>
              <w:right w:w="28" w:type="dxa"/>
            </w:tcMar>
          </w:tcPr>
          <w:p w14:paraId="78652D93"/>
        </w:tc>
        <w:tc>
          <w:tcPr>
            <w:tcW w:w="364" w:type="dxa"/>
            <w:tcMar>
              <w:left w:w="28" w:type="dxa"/>
              <w:right w:w="28" w:type="dxa"/>
            </w:tcMar>
          </w:tcPr>
          <w:p w14:paraId="5C9268EC"/>
        </w:tc>
        <w:tc>
          <w:tcPr>
            <w:tcW w:w="334" w:type="dxa"/>
            <w:tcMar>
              <w:left w:w="28" w:type="dxa"/>
              <w:right w:w="28" w:type="dxa"/>
            </w:tcMar>
          </w:tcPr>
          <w:p w14:paraId="77CFFDC6"/>
        </w:tc>
        <w:tc>
          <w:tcPr>
            <w:tcW w:w="334" w:type="dxa"/>
            <w:tcMar>
              <w:left w:w="28" w:type="dxa"/>
              <w:right w:w="28" w:type="dxa"/>
            </w:tcMar>
          </w:tcPr>
          <w:p w14:paraId="01477F2F"/>
        </w:tc>
        <w:tc>
          <w:tcPr>
            <w:tcW w:w="334" w:type="dxa"/>
            <w:tcMar>
              <w:left w:w="28" w:type="dxa"/>
              <w:right w:w="28" w:type="dxa"/>
            </w:tcMar>
          </w:tcPr>
          <w:p w14:paraId="2EE6D111"/>
        </w:tc>
        <w:tc>
          <w:tcPr>
            <w:tcW w:w="335" w:type="dxa"/>
            <w:tcBorders>
              <w:right w:val="single" w:color="auto" w:sz="12" w:space="0"/>
            </w:tcBorders>
            <w:tcMar>
              <w:left w:w="28" w:type="dxa"/>
              <w:right w:w="28" w:type="dxa"/>
            </w:tcMar>
          </w:tcPr>
          <w:p w14:paraId="67EF4C58"/>
        </w:tc>
        <w:tc>
          <w:tcPr>
            <w:tcW w:w="334" w:type="dxa"/>
            <w:tcBorders>
              <w:top w:val="nil"/>
              <w:left w:val="single" w:color="auto" w:sz="12" w:space="0"/>
              <w:bottom w:val="nil"/>
              <w:right w:val="nil"/>
            </w:tcBorders>
            <w:tcMar>
              <w:left w:w="28" w:type="dxa"/>
              <w:right w:w="28" w:type="dxa"/>
            </w:tcMar>
          </w:tcPr>
          <w:p w14:paraId="6250C922">
            <w:pPr>
              <w:snapToGrid w:val="0"/>
              <w:spacing w:line="200" w:lineRule="exact"/>
            </w:pPr>
            <w:r>
              <w:t>+3</w:t>
            </w:r>
          </w:p>
        </w:tc>
        <w:tc>
          <w:tcPr>
            <w:tcW w:w="330" w:type="dxa"/>
            <w:vMerge w:val="continue"/>
            <w:tcBorders>
              <w:left w:val="nil"/>
              <w:right w:val="nil"/>
            </w:tcBorders>
            <w:tcMar>
              <w:left w:w="28" w:type="dxa"/>
              <w:right w:w="28" w:type="dxa"/>
            </w:tcMar>
          </w:tcPr>
          <w:p w14:paraId="50411AEE">
            <w:pPr>
              <w:snapToGrid w:val="0"/>
              <w:spacing w:line="200" w:lineRule="exact"/>
            </w:pPr>
          </w:p>
        </w:tc>
      </w:tr>
      <w:tr w14:paraId="01EBD1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2B181D32">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5724C86D">
            <w:pPr>
              <w:snapToGrid w:val="0"/>
              <w:spacing w:line="200" w:lineRule="exact"/>
              <w:jc w:val="center"/>
            </w:pPr>
            <w:r>
              <w:t>7</w:t>
            </w:r>
          </w:p>
        </w:tc>
        <w:tc>
          <w:tcPr>
            <w:tcW w:w="332" w:type="dxa"/>
            <w:tcBorders>
              <w:top w:val="single" w:color="auto" w:sz="4" w:space="0"/>
              <w:left w:val="single" w:color="auto" w:sz="12" w:space="0"/>
              <w:bottom w:val="single" w:color="auto" w:sz="4" w:space="0"/>
            </w:tcBorders>
            <w:tcMar>
              <w:left w:w="28" w:type="dxa"/>
              <w:right w:w="28" w:type="dxa"/>
            </w:tcMar>
          </w:tcPr>
          <w:p w14:paraId="3929DF74"/>
        </w:tc>
        <w:tc>
          <w:tcPr>
            <w:tcW w:w="333" w:type="dxa"/>
            <w:tcMar>
              <w:left w:w="28" w:type="dxa"/>
              <w:right w:w="28" w:type="dxa"/>
            </w:tcMar>
          </w:tcPr>
          <w:p w14:paraId="166E4786"/>
        </w:tc>
        <w:tc>
          <w:tcPr>
            <w:tcW w:w="333" w:type="dxa"/>
            <w:tcMar>
              <w:left w:w="28" w:type="dxa"/>
              <w:right w:w="28" w:type="dxa"/>
            </w:tcMar>
          </w:tcPr>
          <w:p w14:paraId="1FBAA61D"/>
        </w:tc>
        <w:tc>
          <w:tcPr>
            <w:tcW w:w="333" w:type="dxa"/>
            <w:tcMar>
              <w:left w:w="28" w:type="dxa"/>
              <w:right w:w="28" w:type="dxa"/>
            </w:tcMar>
          </w:tcPr>
          <w:p w14:paraId="5683767C"/>
        </w:tc>
        <w:tc>
          <w:tcPr>
            <w:tcW w:w="332" w:type="dxa"/>
            <w:tcMar>
              <w:left w:w="28" w:type="dxa"/>
              <w:right w:w="28" w:type="dxa"/>
            </w:tcMar>
          </w:tcPr>
          <w:p w14:paraId="0C65459F"/>
        </w:tc>
        <w:tc>
          <w:tcPr>
            <w:tcW w:w="334" w:type="dxa"/>
            <w:tcMar>
              <w:left w:w="28" w:type="dxa"/>
              <w:right w:w="28" w:type="dxa"/>
            </w:tcMar>
          </w:tcPr>
          <w:p w14:paraId="242C9EAF"/>
        </w:tc>
        <w:tc>
          <w:tcPr>
            <w:tcW w:w="334" w:type="dxa"/>
            <w:tcMar>
              <w:left w:w="28" w:type="dxa"/>
              <w:right w:w="28" w:type="dxa"/>
            </w:tcMar>
          </w:tcPr>
          <w:p w14:paraId="5ED062B5"/>
        </w:tc>
        <w:tc>
          <w:tcPr>
            <w:tcW w:w="333" w:type="dxa"/>
            <w:tcMar>
              <w:left w:w="28" w:type="dxa"/>
              <w:right w:w="28" w:type="dxa"/>
            </w:tcMar>
          </w:tcPr>
          <w:p w14:paraId="7B67B05D"/>
        </w:tc>
        <w:tc>
          <w:tcPr>
            <w:tcW w:w="334" w:type="dxa"/>
            <w:tcMar>
              <w:left w:w="28" w:type="dxa"/>
              <w:right w:w="28" w:type="dxa"/>
            </w:tcMar>
          </w:tcPr>
          <w:p w14:paraId="53E5CE3B"/>
        </w:tc>
        <w:tc>
          <w:tcPr>
            <w:tcW w:w="334" w:type="dxa"/>
            <w:tcMar>
              <w:left w:w="28" w:type="dxa"/>
              <w:right w:w="28" w:type="dxa"/>
            </w:tcMar>
          </w:tcPr>
          <w:p w14:paraId="32257D62"/>
        </w:tc>
        <w:tc>
          <w:tcPr>
            <w:tcW w:w="334" w:type="dxa"/>
            <w:tcMar>
              <w:left w:w="28" w:type="dxa"/>
              <w:right w:w="28" w:type="dxa"/>
            </w:tcMar>
          </w:tcPr>
          <w:p w14:paraId="6347EB2C"/>
        </w:tc>
        <w:tc>
          <w:tcPr>
            <w:tcW w:w="334" w:type="dxa"/>
            <w:tcMar>
              <w:left w:w="28" w:type="dxa"/>
              <w:right w:w="28" w:type="dxa"/>
            </w:tcMar>
          </w:tcPr>
          <w:p w14:paraId="5915D744"/>
        </w:tc>
        <w:tc>
          <w:tcPr>
            <w:tcW w:w="334" w:type="dxa"/>
            <w:tcMar>
              <w:left w:w="28" w:type="dxa"/>
              <w:right w:w="28" w:type="dxa"/>
            </w:tcMar>
          </w:tcPr>
          <w:p w14:paraId="35F03534"/>
        </w:tc>
        <w:tc>
          <w:tcPr>
            <w:tcW w:w="334" w:type="dxa"/>
            <w:tcMar>
              <w:left w:w="28" w:type="dxa"/>
              <w:right w:w="28" w:type="dxa"/>
            </w:tcMar>
          </w:tcPr>
          <w:p w14:paraId="5B35DC23"/>
        </w:tc>
        <w:tc>
          <w:tcPr>
            <w:tcW w:w="334" w:type="dxa"/>
            <w:tcMar>
              <w:left w:w="28" w:type="dxa"/>
              <w:right w:w="28" w:type="dxa"/>
            </w:tcMar>
          </w:tcPr>
          <w:p w14:paraId="3C4B1929"/>
        </w:tc>
        <w:tc>
          <w:tcPr>
            <w:tcW w:w="334" w:type="dxa"/>
            <w:tcMar>
              <w:left w:w="28" w:type="dxa"/>
              <w:right w:w="28" w:type="dxa"/>
            </w:tcMar>
          </w:tcPr>
          <w:p w14:paraId="281109B2"/>
        </w:tc>
        <w:tc>
          <w:tcPr>
            <w:tcW w:w="334" w:type="dxa"/>
            <w:tcMar>
              <w:left w:w="28" w:type="dxa"/>
              <w:right w:w="28" w:type="dxa"/>
            </w:tcMar>
          </w:tcPr>
          <w:p w14:paraId="30ADB64D"/>
        </w:tc>
        <w:tc>
          <w:tcPr>
            <w:tcW w:w="334" w:type="dxa"/>
            <w:tcMar>
              <w:left w:w="28" w:type="dxa"/>
              <w:right w:w="28" w:type="dxa"/>
            </w:tcMar>
          </w:tcPr>
          <w:p w14:paraId="13376A23"/>
        </w:tc>
        <w:tc>
          <w:tcPr>
            <w:tcW w:w="304" w:type="dxa"/>
            <w:tcMar>
              <w:left w:w="28" w:type="dxa"/>
              <w:right w:w="28" w:type="dxa"/>
            </w:tcMar>
          </w:tcPr>
          <w:p w14:paraId="4FEF831A"/>
        </w:tc>
        <w:tc>
          <w:tcPr>
            <w:tcW w:w="364" w:type="dxa"/>
            <w:tcMar>
              <w:left w:w="28" w:type="dxa"/>
              <w:right w:w="28" w:type="dxa"/>
            </w:tcMar>
          </w:tcPr>
          <w:p w14:paraId="328553BD"/>
        </w:tc>
        <w:tc>
          <w:tcPr>
            <w:tcW w:w="334" w:type="dxa"/>
            <w:tcMar>
              <w:left w:w="28" w:type="dxa"/>
              <w:right w:w="28" w:type="dxa"/>
            </w:tcMar>
          </w:tcPr>
          <w:p w14:paraId="3FEA4497"/>
        </w:tc>
        <w:tc>
          <w:tcPr>
            <w:tcW w:w="334" w:type="dxa"/>
            <w:tcMar>
              <w:left w:w="28" w:type="dxa"/>
              <w:right w:w="28" w:type="dxa"/>
            </w:tcMar>
          </w:tcPr>
          <w:p w14:paraId="195620E9"/>
        </w:tc>
        <w:tc>
          <w:tcPr>
            <w:tcW w:w="334" w:type="dxa"/>
            <w:tcMar>
              <w:left w:w="28" w:type="dxa"/>
              <w:right w:w="28" w:type="dxa"/>
            </w:tcMar>
          </w:tcPr>
          <w:p w14:paraId="18394C22"/>
        </w:tc>
        <w:tc>
          <w:tcPr>
            <w:tcW w:w="335" w:type="dxa"/>
            <w:tcBorders>
              <w:right w:val="single" w:color="auto" w:sz="12" w:space="0"/>
            </w:tcBorders>
            <w:tcMar>
              <w:left w:w="28" w:type="dxa"/>
              <w:right w:w="28" w:type="dxa"/>
            </w:tcMar>
          </w:tcPr>
          <w:p w14:paraId="692A84BF"/>
        </w:tc>
        <w:tc>
          <w:tcPr>
            <w:tcW w:w="334" w:type="dxa"/>
            <w:tcBorders>
              <w:top w:val="nil"/>
              <w:left w:val="single" w:color="auto" w:sz="12" w:space="0"/>
              <w:bottom w:val="nil"/>
              <w:right w:val="nil"/>
            </w:tcBorders>
            <w:tcMar>
              <w:left w:w="28" w:type="dxa"/>
              <w:right w:w="28" w:type="dxa"/>
            </w:tcMar>
          </w:tcPr>
          <w:p w14:paraId="1F338FC5">
            <w:pPr>
              <w:snapToGrid w:val="0"/>
              <w:spacing w:line="200" w:lineRule="exact"/>
            </w:pPr>
            <w:r>
              <w:t>+2</w:t>
            </w:r>
          </w:p>
        </w:tc>
        <w:tc>
          <w:tcPr>
            <w:tcW w:w="330" w:type="dxa"/>
            <w:vMerge w:val="continue"/>
            <w:tcBorders>
              <w:left w:val="nil"/>
              <w:right w:val="nil"/>
            </w:tcBorders>
            <w:tcMar>
              <w:left w:w="28" w:type="dxa"/>
              <w:right w:w="28" w:type="dxa"/>
            </w:tcMar>
          </w:tcPr>
          <w:p w14:paraId="181F4020">
            <w:pPr>
              <w:snapToGrid w:val="0"/>
              <w:spacing w:line="200" w:lineRule="exact"/>
            </w:pPr>
          </w:p>
        </w:tc>
      </w:tr>
      <w:tr w14:paraId="3A2331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4EBE1B35">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6E26A628">
            <w:pPr>
              <w:snapToGrid w:val="0"/>
              <w:spacing w:line="200" w:lineRule="exact"/>
              <w:jc w:val="center"/>
            </w:pPr>
            <w:r>
              <w:t>6</w:t>
            </w:r>
          </w:p>
        </w:tc>
        <w:tc>
          <w:tcPr>
            <w:tcW w:w="332" w:type="dxa"/>
            <w:tcBorders>
              <w:top w:val="single" w:color="auto" w:sz="4" w:space="0"/>
              <w:left w:val="single" w:color="auto" w:sz="12" w:space="0"/>
              <w:bottom w:val="single" w:color="FF0000" w:sz="8" w:space="0"/>
            </w:tcBorders>
            <w:tcMar>
              <w:left w:w="28" w:type="dxa"/>
              <w:right w:w="28" w:type="dxa"/>
            </w:tcMar>
          </w:tcPr>
          <w:p w14:paraId="5BC13E92"/>
        </w:tc>
        <w:tc>
          <w:tcPr>
            <w:tcW w:w="333" w:type="dxa"/>
            <w:tcBorders>
              <w:bottom w:val="single" w:color="FF0000" w:sz="8" w:space="0"/>
            </w:tcBorders>
            <w:tcMar>
              <w:left w:w="28" w:type="dxa"/>
              <w:right w:w="28" w:type="dxa"/>
            </w:tcMar>
          </w:tcPr>
          <w:p w14:paraId="1F8A5290"/>
        </w:tc>
        <w:tc>
          <w:tcPr>
            <w:tcW w:w="333" w:type="dxa"/>
            <w:tcBorders>
              <w:bottom w:val="single" w:color="FF0000" w:sz="8" w:space="0"/>
            </w:tcBorders>
            <w:tcMar>
              <w:left w:w="28" w:type="dxa"/>
              <w:right w:w="28" w:type="dxa"/>
            </w:tcMar>
          </w:tcPr>
          <w:p w14:paraId="188E2AE4"/>
        </w:tc>
        <w:tc>
          <w:tcPr>
            <w:tcW w:w="333" w:type="dxa"/>
            <w:tcBorders>
              <w:bottom w:val="single" w:color="FF0000" w:sz="8" w:space="0"/>
            </w:tcBorders>
            <w:tcMar>
              <w:left w:w="28" w:type="dxa"/>
              <w:right w:w="28" w:type="dxa"/>
            </w:tcMar>
          </w:tcPr>
          <w:p w14:paraId="211038BC"/>
        </w:tc>
        <w:tc>
          <w:tcPr>
            <w:tcW w:w="332" w:type="dxa"/>
            <w:tcBorders>
              <w:bottom w:val="single" w:color="FF0000" w:sz="8" w:space="0"/>
            </w:tcBorders>
            <w:tcMar>
              <w:left w:w="28" w:type="dxa"/>
              <w:right w:w="28" w:type="dxa"/>
            </w:tcMar>
          </w:tcPr>
          <w:p w14:paraId="065D37DA"/>
        </w:tc>
        <w:tc>
          <w:tcPr>
            <w:tcW w:w="334" w:type="dxa"/>
            <w:tcBorders>
              <w:bottom w:val="single" w:color="FF0000" w:sz="8" w:space="0"/>
            </w:tcBorders>
            <w:tcMar>
              <w:left w:w="28" w:type="dxa"/>
              <w:right w:w="28" w:type="dxa"/>
            </w:tcMar>
          </w:tcPr>
          <w:p w14:paraId="41345879"/>
        </w:tc>
        <w:tc>
          <w:tcPr>
            <w:tcW w:w="334" w:type="dxa"/>
            <w:tcBorders>
              <w:bottom w:val="single" w:color="FF0000" w:sz="8" w:space="0"/>
            </w:tcBorders>
            <w:tcMar>
              <w:left w:w="28" w:type="dxa"/>
              <w:right w:w="28" w:type="dxa"/>
            </w:tcMar>
          </w:tcPr>
          <w:p w14:paraId="1032EF3B"/>
        </w:tc>
        <w:tc>
          <w:tcPr>
            <w:tcW w:w="333" w:type="dxa"/>
            <w:tcBorders>
              <w:bottom w:val="single" w:color="FF0000" w:sz="8" w:space="0"/>
            </w:tcBorders>
            <w:tcMar>
              <w:left w:w="28" w:type="dxa"/>
              <w:right w:w="28" w:type="dxa"/>
            </w:tcMar>
          </w:tcPr>
          <w:p w14:paraId="0D1052AC"/>
        </w:tc>
        <w:tc>
          <w:tcPr>
            <w:tcW w:w="334" w:type="dxa"/>
            <w:tcBorders>
              <w:bottom w:val="single" w:color="FF0000" w:sz="8" w:space="0"/>
            </w:tcBorders>
            <w:tcMar>
              <w:left w:w="28" w:type="dxa"/>
              <w:right w:w="28" w:type="dxa"/>
            </w:tcMar>
          </w:tcPr>
          <w:p w14:paraId="464058B7"/>
        </w:tc>
        <w:tc>
          <w:tcPr>
            <w:tcW w:w="334" w:type="dxa"/>
            <w:tcBorders>
              <w:bottom w:val="single" w:color="FF0000" w:sz="8" w:space="0"/>
            </w:tcBorders>
            <w:tcMar>
              <w:left w:w="28" w:type="dxa"/>
              <w:right w:w="28" w:type="dxa"/>
            </w:tcMar>
          </w:tcPr>
          <w:p w14:paraId="2D984238"/>
        </w:tc>
        <w:tc>
          <w:tcPr>
            <w:tcW w:w="334" w:type="dxa"/>
            <w:tcBorders>
              <w:bottom w:val="single" w:color="FF0000" w:sz="8" w:space="0"/>
            </w:tcBorders>
            <w:tcMar>
              <w:left w:w="28" w:type="dxa"/>
              <w:right w:w="28" w:type="dxa"/>
            </w:tcMar>
          </w:tcPr>
          <w:p w14:paraId="45311ABC"/>
        </w:tc>
        <w:tc>
          <w:tcPr>
            <w:tcW w:w="334" w:type="dxa"/>
            <w:tcBorders>
              <w:bottom w:val="single" w:color="FF0000" w:sz="8" w:space="0"/>
            </w:tcBorders>
            <w:tcMar>
              <w:left w:w="28" w:type="dxa"/>
              <w:right w:w="28" w:type="dxa"/>
            </w:tcMar>
          </w:tcPr>
          <w:p w14:paraId="07DB8793"/>
        </w:tc>
        <w:tc>
          <w:tcPr>
            <w:tcW w:w="334" w:type="dxa"/>
            <w:tcBorders>
              <w:bottom w:val="single" w:color="FF0000" w:sz="8" w:space="0"/>
            </w:tcBorders>
            <w:tcMar>
              <w:left w:w="28" w:type="dxa"/>
              <w:right w:w="28" w:type="dxa"/>
            </w:tcMar>
          </w:tcPr>
          <w:p w14:paraId="0BECCDC0"/>
        </w:tc>
        <w:tc>
          <w:tcPr>
            <w:tcW w:w="334" w:type="dxa"/>
            <w:tcBorders>
              <w:bottom w:val="single" w:color="FF0000" w:sz="8" w:space="0"/>
            </w:tcBorders>
            <w:tcMar>
              <w:left w:w="28" w:type="dxa"/>
              <w:right w:w="28" w:type="dxa"/>
            </w:tcMar>
          </w:tcPr>
          <w:p w14:paraId="169DECD5"/>
        </w:tc>
        <w:tc>
          <w:tcPr>
            <w:tcW w:w="334" w:type="dxa"/>
            <w:tcBorders>
              <w:bottom w:val="single" w:color="FF0000" w:sz="8" w:space="0"/>
            </w:tcBorders>
            <w:tcMar>
              <w:left w:w="28" w:type="dxa"/>
              <w:right w:w="28" w:type="dxa"/>
            </w:tcMar>
          </w:tcPr>
          <w:p w14:paraId="4393760E"/>
        </w:tc>
        <w:tc>
          <w:tcPr>
            <w:tcW w:w="334" w:type="dxa"/>
            <w:tcBorders>
              <w:bottom w:val="single" w:color="FF0000" w:sz="8" w:space="0"/>
            </w:tcBorders>
            <w:tcMar>
              <w:left w:w="28" w:type="dxa"/>
              <w:right w:w="28" w:type="dxa"/>
            </w:tcMar>
          </w:tcPr>
          <w:p w14:paraId="0B24C64A"/>
        </w:tc>
        <w:tc>
          <w:tcPr>
            <w:tcW w:w="334" w:type="dxa"/>
            <w:tcBorders>
              <w:bottom w:val="single" w:color="FF0000" w:sz="8" w:space="0"/>
            </w:tcBorders>
            <w:tcMar>
              <w:left w:w="28" w:type="dxa"/>
              <w:right w:w="28" w:type="dxa"/>
            </w:tcMar>
          </w:tcPr>
          <w:p w14:paraId="1CD7B823"/>
        </w:tc>
        <w:tc>
          <w:tcPr>
            <w:tcW w:w="334" w:type="dxa"/>
            <w:tcBorders>
              <w:bottom w:val="single" w:color="FF0000" w:sz="8" w:space="0"/>
            </w:tcBorders>
            <w:tcMar>
              <w:left w:w="28" w:type="dxa"/>
              <w:right w:w="28" w:type="dxa"/>
            </w:tcMar>
          </w:tcPr>
          <w:p w14:paraId="1ABFD37C"/>
        </w:tc>
        <w:tc>
          <w:tcPr>
            <w:tcW w:w="304" w:type="dxa"/>
            <w:tcBorders>
              <w:bottom w:val="single" w:color="FF0000" w:sz="8" w:space="0"/>
            </w:tcBorders>
            <w:tcMar>
              <w:left w:w="28" w:type="dxa"/>
              <w:right w:w="28" w:type="dxa"/>
            </w:tcMar>
          </w:tcPr>
          <w:p w14:paraId="4C20FB70"/>
        </w:tc>
        <w:tc>
          <w:tcPr>
            <w:tcW w:w="364" w:type="dxa"/>
            <w:tcBorders>
              <w:bottom w:val="single" w:color="FF0000" w:sz="8" w:space="0"/>
            </w:tcBorders>
            <w:tcMar>
              <w:left w:w="28" w:type="dxa"/>
              <w:right w:w="28" w:type="dxa"/>
            </w:tcMar>
          </w:tcPr>
          <w:p w14:paraId="285AC4CA"/>
        </w:tc>
        <w:tc>
          <w:tcPr>
            <w:tcW w:w="334" w:type="dxa"/>
            <w:tcBorders>
              <w:bottom w:val="single" w:color="FF0000" w:sz="8" w:space="0"/>
            </w:tcBorders>
            <w:tcMar>
              <w:left w:w="28" w:type="dxa"/>
              <w:right w:w="28" w:type="dxa"/>
            </w:tcMar>
          </w:tcPr>
          <w:p w14:paraId="3D3C4FB3"/>
        </w:tc>
        <w:tc>
          <w:tcPr>
            <w:tcW w:w="334" w:type="dxa"/>
            <w:tcBorders>
              <w:bottom w:val="single" w:color="FF0000" w:sz="8" w:space="0"/>
            </w:tcBorders>
            <w:tcMar>
              <w:left w:w="28" w:type="dxa"/>
              <w:right w:w="28" w:type="dxa"/>
            </w:tcMar>
          </w:tcPr>
          <w:p w14:paraId="4DCA6975"/>
        </w:tc>
        <w:tc>
          <w:tcPr>
            <w:tcW w:w="334" w:type="dxa"/>
            <w:tcBorders>
              <w:bottom w:val="single" w:color="FF0000" w:sz="8" w:space="0"/>
            </w:tcBorders>
            <w:tcMar>
              <w:left w:w="28" w:type="dxa"/>
              <w:right w:w="28" w:type="dxa"/>
            </w:tcMar>
          </w:tcPr>
          <w:p w14:paraId="693C88C4"/>
        </w:tc>
        <w:tc>
          <w:tcPr>
            <w:tcW w:w="335" w:type="dxa"/>
            <w:tcBorders>
              <w:bottom w:val="single" w:color="FF0000" w:sz="8" w:space="0"/>
              <w:right w:val="single" w:color="auto" w:sz="12" w:space="0"/>
            </w:tcBorders>
            <w:tcMar>
              <w:left w:w="28" w:type="dxa"/>
              <w:right w:w="28" w:type="dxa"/>
            </w:tcMar>
          </w:tcPr>
          <w:p w14:paraId="5257AA2F"/>
        </w:tc>
        <w:tc>
          <w:tcPr>
            <w:tcW w:w="334" w:type="dxa"/>
            <w:tcBorders>
              <w:top w:val="nil"/>
              <w:left w:val="single" w:color="auto" w:sz="12" w:space="0"/>
              <w:bottom w:val="nil"/>
              <w:right w:val="nil"/>
            </w:tcBorders>
            <w:tcMar>
              <w:left w:w="28" w:type="dxa"/>
              <w:right w:w="28" w:type="dxa"/>
            </w:tcMar>
          </w:tcPr>
          <w:p w14:paraId="0828A4E5">
            <w:pPr>
              <w:snapToGrid w:val="0"/>
              <w:spacing w:line="200" w:lineRule="exact"/>
            </w:pPr>
            <w:r>
              <w:t>+1</w:t>
            </w:r>
          </w:p>
        </w:tc>
        <w:tc>
          <w:tcPr>
            <w:tcW w:w="330" w:type="dxa"/>
            <w:vMerge w:val="continue"/>
            <w:tcBorders>
              <w:left w:val="nil"/>
              <w:right w:val="nil"/>
            </w:tcBorders>
            <w:tcMar>
              <w:left w:w="28" w:type="dxa"/>
              <w:right w:w="28" w:type="dxa"/>
            </w:tcMar>
          </w:tcPr>
          <w:p w14:paraId="1A4A942D">
            <w:pPr>
              <w:snapToGrid w:val="0"/>
              <w:spacing w:line="200" w:lineRule="exact"/>
            </w:pPr>
          </w:p>
        </w:tc>
      </w:tr>
      <w:tr w14:paraId="3A8604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7330D8B1">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33F602C6">
            <w:pPr>
              <w:snapToGrid w:val="0"/>
              <w:spacing w:line="200" w:lineRule="exact"/>
              <w:jc w:val="center"/>
            </w:pPr>
            <w:r>
              <w:t>5</w:t>
            </w:r>
          </w:p>
        </w:tc>
        <w:tc>
          <w:tcPr>
            <w:tcW w:w="332" w:type="dxa"/>
            <w:tcBorders>
              <w:top w:val="single" w:color="FF0000" w:sz="8" w:space="0"/>
              <w:left w:val="single" w:color="auto" w:sz="12" w:space="0"/>
              <w:bottom w:val="single" w:color="auto" w:sz="4" w:space="0"/>
            </w:tcBorders>
            <w:tcMar>
              <w:left w:w="28" w:type="dxa"/>
              <w:right w:w="28" w:type="dxa"/>
            </w:tcMar>
          </w:tcPr>
          <w:p w14:paraId="7FD54529"/>
        </w:tc>
        <w:tc>
          <w:tcPr>
            <w:tcW w:w="333" w:type="dxa"/>
            <w:tcBorders>
              <w:top w:val="single" w:color="FF0000" w:sz="8" w:space="0"/>
              <w:bottom w:val="single" w:color="auto" w:sz="4" w:space="0"/>
            </w:tcBorders>
            <w:tcMar>
              <w:left w:w="28" w:type="dxa"/>
              <w:right w:w="28" w:type="dxa"/>
            </w:tcMar>
          </w:tcPr>
          <w:p w14:paraId="33CB30EE"/>
        </w:tc>
        <w:tc>
          <w:tcPr>
            <w:tcW w:w="333" w:type="dxa"/>
            <w:tcBorders>
              <w:top w:val="single" w:color="FF0000" w:sz="8" w:space="0"/>
              <w:bottom w:val="single" w:color="auto" w:sz="4" w:space="0"/>
            </w:tcBorders>
            <w:tcMar>
              <w:left w:w="28" w:type="dxa"/>
              <w:right w:w="28" w:type="dxa"/>
            </w:tcMar>
          </w:tcPr>
          <w:p w14:paraId="1520D7D5"/>
        </w:tc>
        <w:tc>
          <w:tcPr>
            <w:tcW w:w="333" w:type="dxa"/>
            <w:tcBorders>
              <w:top w:val="single" w:color="FF0000" w:sz="8" w:space="0"/>
              <w:bottom w:val="single" w:color="auto" w:sz="4" w:space="0"/>
            </w:tcBorders>
            <w:tcMar>
              <w:left w:w="28" w:type="dxa"/>
              <w:right w:w="28" w:type="dxa"/>
            </w:tcMar>
          </w:tcPr>
          <w:p w14:paraId="2804B0CA"/>
        </w:tc>
        <w:tc>
          <w:tcPr>
            <w:tcW w:w="332" w:type="dxa"/>
            <w:tcBorders>
              <w:top w:val="single" w:color="FF0000" w:sz="8" w:space="0"/>
              <w:bottom w:val="single" w:color="auto" w:sz="4" w:space="0"/>
            </w:tcBorders>
            <w:tcMar>
              <w:left w:w="28" w:type="dxa"/>
              <w:right w:w="28" w:type="dxa"/>
            </w:tcMar>
          </w:tcPr>
          <w:p w14:paraId="56FF07E1"/>
        </w:tc>
        <w:tc>
          <w:tcPr>
            <w:tcW w:w="334" w:type="dxa"/>
            <w:tcBorders>
              <w:top w:val="single" w:color="FF0000" w:sz="8" w:space="0"/>
              <w:bottom w:val="single" w:color="auto" w:sz="4" w:space="0"/>
            </w:tcBorders>
            <w:tcMar>
              <w:left w:w="28" w:type="dxa"/>
              <w:right w:w="28" w:type="dxa"/>
            </w:tcMar>
          </w:tcPr>
          <w:p w14:paraId="10DE1C0E"/>
        </w:tc>
        <w:tc>
          <w:tcPr>
            <w:tcW w:w="334" w:type="dxa"/>
            <w:tcBorders>
              <w:top w:val="single" w:color="FF0000" w:sz="8" w:space="0"/>
              <w:bottom w:val="single" w:color="auto" w:sz="4" w:space="0"/>
            </w:tcBorders>
            <w:tcMar>
              <w:left w:w="28" w:type="dxa"/>
              <w:right w:w="28" w:type="dxa"/>
            </w:tcMar>
          </w:tcPr>
          <w:p w14:paraId="33E70C58"/>
        </w:tc>
        <w:tc>
          <w:tcPr>
            <w:tcW w:w="333" w:type="dxa"/>
            <w:tcBorders>
              <w:top w:val="single" w:color="FF0000" w:sz="8" w:space="0"/>
              <w:bottom w:val="single" w:color="auto" w:sz="4" w:space="0"/>
            </w:tcBorders>
            <w:tcMar>
              <w:left w:w="28" w:type="dxa"/>
              <w:right w:w="28" w:type="dxa"/>
            </w:tcMar>
          </w:tcPr>
          <w:p w14:paraId="41D15BD8"/>
        </w:tc>
        <w:tc>
          <w:tcPr>
            <w:tcW w:w="334" w:type="dxa"/>
            <w:tcBorders>
              <w:top w:val="single" w:color="FF0000" w:sz="8" w:space="0"/>
              <w:bottom w:val="single" w:color="auto" w:sz="4" w:space="0"/>
            </w:tcBorders>
            <w:tcMar>
              <w:left w:w="28" w:type="dxa"/>
              <w:right w:w="28" w:type="dxa"/>
            </w:tcMar>
          </w:tcPr>
          <w:p w14:paraId="17BD3913"/>
        </w:tc>
        <w:tc>
          <w:tcPr>
            <w:tcW w:w="334" w:type="dxa"/>
            <w:tcBorders>
              <w:top w:val="single" w:color="FF0000" w:sz="8" w:space="0"/>
              <w:bottom w:val="single" w:color="auto" w:sz="4" w:space="0"/>
            </w:tcBorders>
            <w:tcMar>
              <w:left w:w="28" w:type="dxa"/>
              <w:right w:w="28" w:type="dxa"/>
            </w:tcMar>
          </w:tcPr>
          <w:p w14:paraId="51434BF1"/>
        </w:tc>
        <w:tc>
          <w:tcPr>
            <w:tcW w:w="334" w:type="dxa"/>
            <w:tcBorders>
              <w:top w:val="single" w:color="FF0000" w:sz="8" w:space="0"/>
              <w:bottom w:val="single" w:color="auto" w:sz="4" w:space="0"/>
            </w:tcBorders>
            <w:tcMar>
              <w:left w:w="28" w:type="dxa"/>
              <w:right w:w="28" w:type="dxa"/>
            </w:tcMar>
          </w:tcPr>
          <w:p w14:paraId="1DC545AD"/>
        </w:tc>
        <w:tc>
          <w:tcPr>
            <w:tcW w:w="334" w:type="dxa"/>
            <w:tcBorders>
              <w:top w:val="single" w:color="FF0000" w:sz="8" w:space="0"/>
              <w:bottom w:val="single" w:color="auto" w:sz="4" w:space="0"/>
            </w:tcBorders>
            <w:tcMar>
              <w:left w:w="28" w:type="dxa"/>
              <w:right w:w="28" w:type="dxa"/>
            </w:tcMar>
          </w:tcPr>
          <w:p w14:paraId="340ED19E"/>
        </w:tc>
        <w:tc>
          <w:tcPr>
            <w:tcW w:w="334" w:type="dxa"/>
            <w:tcBorders>
              <w:top w:val="single" w:color="FF0000" w:sz="8" w:space="0"/>
              <w:bottom w:val="single" w:color="auto" w:sz="4" w:space="0"/>
            </w:tcBorders>
            <w:tcMar>
              <w:left w:w="28" w:type="dxa"/>
              <w:right w:w="28" w:type="dxa"/>
            </w:tcMar>
          </w:tcPr>
          <w:p w14:paraId="378C7716"/>
        </w:tc>
        <w:tc>
          <w:tcPr>
            <w:tcW w:w="334" w:type="dxa"/>
            <w:tcBorders>
              <w:top w:val="single" w:color="FF0000" w:sz="8" w:space="0"/>
              <w:bottom w:val="single" w:color="auto" w:sz="4" w:space="0"/>
            </w:tcBorders>
            <w:tcMar>
              <w:left w:w="28" w:type="dxa"/>
              <w:right w:w="28" w:type="dxa"/>
            </w:tcMar>
          </w:tcPr>
          <w:p w14:paraId="22C154EB"/>
        </w:tc>
        <w:tc>
          <w:tcPr>
            <w:tcW w:w="334" w:type="dxa"/>
            <w:tcBorders>
              <w:top w:val="single" w:color="FF0000" w:sz="8" w:space="0"/>
              <w:bottom w:val="single" w:color="auto" w:sz="4" w:space="0"/>
            </w:tcBorders>
            <w:tcMar>
              <w:left w:w="28" w:type="dxa"/>
              <w:right w:w="28" w:type="dxa"/>
            </w:tcMar>
          </w:tcPr>
          <w:p w14:paraId="6DE3919C"/>
        </w:tc>
        <w:tc>
          <w:tcPr>
            <w:tcW w:w="334" w:type="dxa"/>
            <w:tcBorders>
              <w:top w:val="single" w:color="FF0000" w:sz="8" w:space="0"/>
              <w:bottom w:val="single" w:color="auto" w:sz="4" w:space="0"/>
            </w:tcBorders>
            <w:tcMar>
              <w:left w:w="28" w:type="dxa"/>
              <w:right w:w="28" w:type="dxa"/>
            </w:tcMar>
          </w:tcPr>
          <w:p w14:paraId="4E56107F"/>
        </w:tc>
        <w:tc>
          <w:tcPr>
            <w:tcW w:w="334" w:type="dxa"/>
            <w:tcBorders>
              <w:top w:val="single" w:color="FF0000" w:sz="8" w:space="0"/>
              <w:bottom w:val="single" w:color="auto" w:sz="4" w:space="0"/>
            </w:tcBorders>
            <w:tcMar>
              <w:left w:w="28" w:type="dxa"/>
              <w:right w:w="28" w:type="dxa"/>
            </w:tcMar>
          </w:tcPr>
          <w:p w14:paraId="56C3B7AB"/>
        </w:tc>
        <w:tc>
          <w:tcPr>
            <w:tcW w:w="334" w:type="dxa"/>
            <w:tcBorders>
              <w:top w:val="single" w:color="FF0000" w:sz="8" w:space="0"/>
              <w:bottom w:val="single" w:color="auto" w:sz="4" w:space="0"/>
            </w:tcBorders>
            <w:tcMar>
              <w:left w:w="28" w:type="dxa"/>
              <w:right w:w="28" w:type="dxa"/>
            </w:tcMar>
          </w:tcPr>
          <w:p w14:paraId="2D6A0BAA"/>
        </w:tc>
        <w:tc>
          <w:tcPr>
            <w:tcW w:w="304" w:type="dxa"/>
            <w:tcBorders>
              <w:top w:val="single" w:color="FF0000" w:sz="8" w:space="0"/>
              <w:bottom w:val="single" w:color="auto" w:sz="4" w:space="0"/>
            </w:tcBorders>
            <w:tcMar>
              <w:left w:w="28" w:type="dxa"/>
              <w:right w:w="28" w:type="dxa"/>
            </w:tcMar>
          </w:tcPr>
          <w:p w14:paraId="584E4BDA"/>
        </w:tc>
        <w:tc>
          <w:tcPr>
            <w:tcW w:w="364" w:type="dxa"/>
            <w:tcBorders>
              <w:top w:val="single" w:color="FF0000" w:sz="8" w:space="0"/>
              <w:bottom w:val="single" w:color="auto" w:sz="4" w:space="0"/>
            </w:tcBorders>
            <w:tcMar>
              <w:left w:w="28" w:type="dxa"/>
              <w:right w:w="28" w:type="dxa"/>
            </w:tcMar>
          </w:tcPr>
          <w:p w14:paraId="4EC0D4E5"/>
        </w:tc>
        <w:tc>
          <w:tcPr>
            <w:tcW w:w="334" w:type="dxa"/>
            <w:tcBorders>
              <w:top w:val="single" w:color="FF0000" w:sz="8" w:space="0"/>
              <w:bottom w:val="single" w:color="auto" w:sz="4" w:space="0"/>
            </w:tcBorders>
            <w:tcMar>
              <w:left w:w="28" w:type="dxa"/>
              <w:right w:w="28" w:type="dxa"/>
            </w:tcMar>
          </w:tcPr>
          <w:p w14:paraId="56B421D8"/>
        </w:tc>
        <w:tc>
          <w:tcPr>
            <w:tcW w:w="334" w:type="dxa"/>
            <w:tcBorders>
              <w:top w:val="single" w:color="FF0000" w:sz="8" w:space="0"/>
              <w:bottom w:val="single" w:color="auto" w:sz="4" w:space="0"/>
            </w:tcBorders>
            <w:tcMar>
              <w:left w:w="28" w:type="dxa"/>
              <w:right w:w="28" w:type="dxa"/>
            </w:tcMar>
          </w:tcPr>
          <w:p w14:paraId="57832E57"/>
        </w:tc>
        <w:tc>
          <w:tcPr>
            <w:tcW w:w="334" w:type="dxa"/>
            <w:tcBorders>
              <w:top w:val="single" w:color="FF0000" w:sz="8" w:space="0"/>
              <w:bottom w:val="single" w:color="auto" w:sz="4" w:space="0"/>
            </w:tcBorders>
            <w:tcMar>
              <w:left w:w="28" w:type="dxa"/>
              <w:right w:w="28" w:type="dxa"/>
            </w:tcMar>
          </w:tcPr>
          <w:p w14:paraId="5E959566"/>
        </w:tc>
        <w:tc>
          <w:tcPr>
            <w:tcW w:w="335" w:type="dxa"/>
            <w:tcBorders>
              <w:top w:val="single" w:color="FF0000" w:sz="8" w:space="0"/>
              <w:bottom w:val="single" w:color="auto" w:sz="4" w:space="0"/>
              <w:right w:val="single" w:color="auto" w:sz="12" w:space="0"/>
            </w:tcBorders>
            <w:tcMar>
              <w:left w:w="28" w:type="dxa"/>
              <w:right w:w="28" w:type="dxa"/>
            </w:tcMar>
          </w:tcPr>
          <w:p w14:paraId="2B914312"/>
        </w:tc>
        <w:tc>
          <w:tcPr>
            <w:tcW w:w="334" w:type="dxa"/>
            <w:tcBorders>
              <w:top w:val="nil"/>
              <w:left w:val="single" w:color="auto" w:sz="12" w:space="0"/>
              <w:bottom w:val="nil"/>
              <w:right w:val="nil"/>
            </w:tcBorders>
            <w:tcMar>
              <w:left w:w="28" w:type="dxa"/>
              <w:right w:w="28" w:type="dxa"/>
            </w:tcMar>
          </w:tcPr>
          <w:p w14:paraId="7EC6DB48">
            <w:pPr>
              <w:snapToGrid w:val="0"/>
              <w:spacing w:line="200" w:lineRule="exact"/>
            </w:pPr>
            <w:r>
              <w:t>0</w:t>
            </w:r>
          </w:p>
        </w:tc>
        <w:tc>
          <w:tcPr>
            <w:tcW w:w="330" w:type="dxa"/>
            <w:vMerge w:val="continue"/>
            <w:tcBorders>
              <w:left w:val="nil"/>
              <w:right w:val="nil"/>
            </w:tcBorders>
            <w:tcMar>
              <w:left w:w="28" w:type="dxa"/>
              <w:right w:w="28" w:type="dxa"/>
            </w:tcMar>
          </w:tcPr>
          <w:p w14:paraId="2DD75FE1">
            <w:pPr>
              <w:snapToGrid w:val="0"/>
              <w:spacing w:line="200" w:lineRule="exact"/>
            </w:pPr>
          </w:p>
        </w:tc>
      </w:tr>
      <w:tr w14:paraId="5344DE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427A5E56">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6B81EFD1">
            <w:pPr>
              <w:snapToGrid w:val="0"/>
              <w:spacing w:line="200" w:lineRule="exact"/>
              <w:jc w:val="center"/>
            </w:pPr>
            <w:r>
              <w:t>4</w:t>
            </w:r>
          </w:p>
        </w:tc>
        <w:tc>
          <w:tcPr>
            <w:tcW w:w="332" w:type="dxa"/>
            <w:tcBorders>
              <w:top w:val="single" w:color="auto" w:sz="4" w:space="0"/>
              <w:left w:val="single" w:color="auto" w:sz="12" w:space="0"/>
              <w:bottom w:val="single" w:color="auto" w:sz="4" w:space="0"/>
            </w:tcBorders>
            <w:tcMar>
              <w:left w:w="28" w:type="dxa"/>
              <w:right w:w="28" w:type="dxa"/>
            </w:tcMar>
          </w:tcPr>
          <w:p w14:paraId="72DA1850"/>
        </w:tc>
        <w:tc>
          <w:tcPr>
            <w:tcW w:w="333" w:type="dxa"/>
            <w:tcBorders>
              <w:top w:val="single" w:color="auto" w:sz="4" w:space="0"/>
            </w:tcBorders>
            <w:tcMar>
              <w:left w:w="28" w:type="dxa"/>
              <w:right w:w="28" w:type="dxa"/>
            </w:tcMar>
          </w:tcPr>
          <w:p w14:paraId="33E3AAC7"/>
        </w:tc>
        <w:tc>
          <w:tcPr>
            <w:tcW w:w="333" w:type="dxa"/>
            <w:tcBorders>
              <w:top w:val="single" w:color="auto" w:sz="4" w:space="0"/>
            </w:tcBorders>
            <w:tcMar>
              <w:left w:w="28" w:type="dxa"/>
              <w:right w:w="28" w:type="dxa"/>
            </w:tcMar>
          </w:tcPr>
          <w:p w14:paraId="401B558E"/>
        </w:tc>
        <w:tc>
          <w:tcPr>
            <w:tcW w:w="333" w:type="dxa"/>
            <w:tcBorders>
              <w:top w:val="single" w:color="auto" w:sz="4" w:space="0"/>
            </w:tcBorders>
            <w:tcMar>
              <w:left w:w="28" w:type="dxa"/>
              <w:right w:w="28" w:type="dxa"/>
            </w:tcMar>
          </w:tcPr>
          <w:p w14:paraId="73AE0A71"/>
        </w:tc>
        <w:tc>
          <w:tcPr>
            <w:tcW w:w="332" w:type="dxa"/>
            <w:tcBorders>
              <w:top w:val="single" w:color="auto" w:sz="4" w:space="0"/>
            </w:tcBorders>
            <w:tcMar>
              <w:left w:w="28" w:type="dxa"/>
              <w:right w:w="28" w:type="dxa"/>
            </w:tcMar>
          </w:tcPr>
          <w:p w14:paraId="76D3736E"/>
        </w:tc>
        <w:tc>
          <w:tcPr>
            <w:tcW w:w="334" w:type="dxa"/>
            <w:tcBorders>
              <w:top w:val="single" w:color="auto" w:sz="4" w:space="0"/>
            </w:tcBorders>
            <w:tcMar>
              <w:left w:w="28" w:type="dxa"/>
              <w:right w:w="28" w:type="dxa"/>
            </w:tcMar>
          </w:tcPr>
          <w:p w14:paraId="29002FD5"/>
        </w:tc>
        <w:tc>
          <w:tcPr>
            <w:tcW w:w="334" w:type="dxa"/>
            <w:tcBorders>
              <w:top w:val="single" w:color="auto" w:sz="4" w:space="0"/>
            </w:tcBorders>
            <w:tcMar>
              <w:left w:w="28" w:type="dxa"/>
              <w:right w:w="28" w:type="dxa"/>
            </w:tcMar>
          </w:tcPr>
          <w:p w14:paraId="0737D560"/>
        </w:tc>
        <w:tc>
          <w:tcPr>
            <w:tcW w:w="333" w:type="dxa"/>
            <w:tcBorders>
              <w:top w:val="single" w:color="auto" w:sz="4" w:space="0"/>
            </w:tcBorders>
            <w:tcMar>
              <w:left w:w="28" w:type="dxa"/>
              <w:right w:w="28" w:type="dxa"/>
            </w:tcMar>
          </w:tcPr>
          <w:p w14:paraId="040172EF"/>
        </w:tc>
        <w:tc>
          <w:tcPr>
            <w:tcW w:w="334" w:type="dxa"/>
            <w:tcBorders>
              <w:top w:val="single" w:color="auto" w:sz="4" w:space="0"/>
            </w:tcBorders>
            <w:tcMar>
              <w:left w:w="28" w:type="dxa"/>
              <w:right w:w="28" w:type="dxa"/>
            </w:tcMar>
          </w:tcPr>
          <w:p w14:paraId="46A2F0FF"/>
        </w:tc>
        <w:tc>
          <w:tcPr>
            <w:tcW w:w="334" w:type="dxa"/>
            <w:tcBorders>
              <w:top w:val="single" w:color="auto" w:sz="4" w:space="0"/>
            </w:tcBorders>
            <w:tcMar>
              <w:left w:w="28" w:type="dxa"/>
              <w:right w:w="28" w:type="dxa"/>
            </w:tcMar>
          </w:tcPr>
          <w:p w14:paraId="74044CFC"/>
        </w:tc>
        <w:tc>
          <w:tcPr>
            <w:tcW w:w="334" w:type="dxa"/>
            <w:tcBorders>
              <w:top w:val="single" w:color="auto" w:sz="4" w:space="0"/>
            </w:tcBorders>
            <w:tcMar>
              <w:left w:w="28" w:type="dxa"/>
              <w:right w:w="28" w:type="dxa"/>
            </w:tcMar>
          </w:tcPr>
          <w:p w14:paraId="640A6465"/>
        </w:tc>
        <w:tc>
          <w:tcPr>
            <w:tcW w:w="334" w:type="dxa"/>
            <w:tcBorders>
              <w:top w:val="single" w:color="auto" w:sz="4" w:space="0"/>
            </w:tcBorders>
            <w:tcMar>
              <w:left w:w="28" w:type="dxa"/>
              <w:right w:w="28" w:type="dxa"/>
            </w:tcMar>
          </w:tcPr>
          <w:p w14:paraId="7DBA527A"/>
        </w:tc>
        <w:tc>
          <w:tcPr>
            <w:tcW w:w="334" w:type="dxa"/>
            <w:tcBorders>
              <w:top w:val="single" w:color="auto" w:sz="4" w:space="0"/>
            </w:tcBorders>
            <w:tcMar>
              <w:left w:w="28" w:type="dxa"/>
              <w:right w:w="28" w:type="dxa"/>
            </w:tcMar>
          </w:tcPr>
          <w:p w14:paraId="6FFAFFB7"/>
        </w:tc>
        <w:tc>
          <w:tcPr>
            <w:tcW w:w="334" w:type="dxa"/>
            <w:tcBorders>
              <w:top w:val="single" w:color="auto" w:sz="4" w:space="0"/>
            </w:tcBorders>
            <w:tcMar>
              <w:left w:w="28" w:type="dxa"/>
              <w:right w:w="28" w:type="dxa"/>
            </w:tcMar>
          </w:tcPr>
          <w:p w14:paraId="0B30F0D1"/>
        </w:tc>
        <w:tc>
          <w:tcPr>
            <w:tcW w:w="334" w:type="dxa"/>
            <w:tcBorders>
              <w:top w:val="single" w:color="auto" w:sz="4" w:space="0"/>
            </w:tcBorders>
            <w:tcMar>
              <w:left w:w="28" w:type="dxa"/>
              <w:right w:w="28" w:type="dxa"/>
            </w:tcMar>
          </w:tcPr>
          <w:p w14:paraId="6F93339A"/>
        </w:tc>
        <w:tc>
          <w:tcPr>
            <w:tcW w:w="334" w:type="dxa"/>
            <w:tcBorders>
              <w:top w:val="single" w:color="auto" w:sz="4" w:space="0"/>
            </w:tcBorders>
            <w:tcMar>
              <w:left w:w="28" w:type="dxa"/>
              <w:right w:w="28" w:type="dxa"/>
            </w:tcMar>
          </w:tcPr>
          <w:p w14:paraId="7D2F8531"/>
        </w:tc>
        <w:tc>
          <w:tcPr>
            <w:tcW w:w="334" w:type="dxa"/>
            <w:tcBorders>
              <w:top w:val="single" w:color="auto" w:sz="4" w:space="0"/>
            </w:tcBorders>
            <w:tcMar>
              <w:left w:w="28" w:type="dxa"/>
              <w:right w:w="28" w:type="dxa"/>
            </w:tcMar>
          </w:tcPr>
          <w:p w14:paraId="23159885"/>
        </w:tc>
        <w:tc>
          <w:tcPr>
            <w:tcW w:w="334" w:type="dxa"/>
            <w:tcBorders>
              <w:top w:val="single" w:color="auto" w:sz="4" w:space="0"/>
            </w:tcBorders>
            <w:tcMar>
              <w:left w:w="28" w:type="dxa"/>
              <w:right w:w="28" w:type="dxa"/>
            </w:tcMar>
          </w:tcPr>
          <w:p w14:paraId="0E88F991"/>
        </w:tc>
        <w:tc>
          <w:tcPr>
            <w:tcW w:w="304" w:type="dxa"/>
            <w:tcBorders>
              <w:top w:val="single" w:color="auto" w:sz="4" w:space="0"/>
            </w:tcBorders>
            <w:tcMar>
              <w:left w:w="28" w:type="dxa"/>
              <w:right w:w="28" w:type="dxa"/>
            </w:tcMar>
          </w:tcPr>
          <w:p w14:paraId="37DADB96"/>
        </w:tc>
        <w:tc>
          <w:tcPr>
            <w:tcW w:w="364" w:type="dxa"/>
            <w:tcBorders>
              <w:top w:val="single" w:color="auto" w:sz="4" w:space="0"/>
            </w:tcBorders>
            <w:tcMar>
              <w:left w:w="28" w:type="dxa"/>
              <w:right w:w="28" w:type="dxa"/>
            </w:tcMar>
          </w:tcPr>
          <w:p w14:paraId="6226CDE6"/>
        </w:tc>
        <w:tc>
          <w:tcPr>
            <w:tcW w:w="334" w:type="dxa"/>
            <w:tcBorders>
              <w:top w:val="single" w:color="auto" w:sz="4" w:space="0"/>
            </w:tcBorders>
            <w:tcMar>
              <w:left w:w="28" w:type="dxa"/>
              <w:right w:w="28" w:type="dxa"/>
            </w:tcMar>
          </w:tcPr>
          <w:p w14:paraId="05B5EA8B"/>
        </w:tc>
        <w:tc>
          <w:tcPr>
            <w:tcW w:w="334" w:type="dxa"/>
            <w:tcBorders>
              <w:top w:val="single" w:color="auto" w:sz="4" w:space="0"/>
            </w:tcBorders>
            <w:tcMar>
              <w:left w:w="28" w:type="dxa"/>
              <w:right w:w="28" w:type="dxa"/>
            </w:tcMar>
          </w:tcPr>
          <w:p w14:paraId="2EF37EE2"/>
        </w:tc>
        <w:tc>
          <w:tcPr>
            <w:tcW w:w="334" w:type="dxa"/>
            <w:tcBorders>
              <w:top w:val="single" w:color="auto" w:sz="4" w:space="0"/>
            </w:tcBorders>
            <w:tcMar>
              <w:left w:w="28" w:type="dxa"/>
              <w:right w:w="28" w:type="dxa"/>
            </w:tcMar>
          </w:tcPr>
          <w:p w14:paraId="4E577A45"/>
        </w:tc>
        <w:tc>
          <w:tcPr>
            <w:tcW w:w="335" w:type="dxa"/>
            <w:tcBorders>
              <w:top w:val="single" w:color="auto" w:sz="4" w:space="0"/>
              <w:right w:val="single" w:color="auto" w:sz="12" w:space="0"/>
            </w:tcBorders>
            <w:tcMar>
              <w:left w:w="28" w:type="dxa"/>
              <w:right w:w="28" w:type="dxa"/>
            </w:tcMar>
          </w:tcPr>
          <w:p w14:paraId="0CFA7E90"/>
        </w:tc>
        <w:tc>
          <w:tcPr>
            <w:tcW w:w="334" w:type="dxa"/>
            <w:tcBorders>
              <w:top w:val="nil"/>
              <w:left w:val="single" w:color="auto" w:sz="12" w:space="0"/>
              <w:bottom w:val="nil"/>
              <w:right w:val="nil"/>
            </w:tcBorders>
            <w:tcMar>
              <w:left w:w="28" w:type="dxa"/>
              <w:right w:w="28" w:type="dxa"/>
            </w:tcMar>
          </w:tcPr>
          <w:p w14:paraId="00D61775">
            <w:pPr>
              <w:snapToGrid w:val="0"/>
              <w:spacing w:line="200" w:lineRule="exact"/>
            </w:pPr>
            <w:r>
              <w:t>-1</w:t>
            </w:r>
          </w:p>
        </w:tc>
        <w:tc>
          <w:tcPr>
            <w:tcW w:w="330" w:type="dxa"/>
            <w:vMerge w:val="continue"/>
            <w:tcBorders>
              <w:left w:val="nil"/>
              <w:right w:val="nil"/>
            </w:tcBorders>
            <w:tcMar>
              <w:left w:w="28" w:type="dxa"/>
              <w:right w:w="28" w:type="dxa"/>
            </w:tcMar>
          </w:tcPr>
          <w:p w14:paraId="304E9F5F">
            <w:pPr>
              <w:snapToGrid w:val="0"/>
              <w:spacing w:line="200" w:lineRule="exact"/>
            </w:pPr>
          </w:p>
        </w:tc>
      </w:tr>
      <w:tr w14:paraId="52F934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1413C635">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55A79966">
            <w:pPr>
              <w:snapToGrid w:val="0"/>
              <w:spacing w:line="200" w:lineRule="exact"/>
              <w:jc w:val="center"/>
            </w:pPr>
            <w:r>
              <w:t>3</w:t>
            </w:r>
          </w:p>
        </w:tc>
        <w:tc>
          <w:tcPr>
            <w:tcW w:w="332" w:type="dxa"/>
            <w:tcBorders>
              <w:top w:val="single" w:color="auto" w:sz="4" w:space="0"/>
              <w:left w:val="single" w:color="auto" w:sz="12" w:space="0"/>
              <w:bottom w:val="single" w:color="auto" w:sz="4" w:space="0"/>
            </w:tcBorders>
            <w:tcMar>
              <w:left w:w="28" w:type="dxa"/>
              <w:right w:w="28" w:type="dxa"/>
            </w:tcMar>
          </w:tcPr>
          <w:p w14:paraId="19B4B619"/>
        </w:tc>
        <w:tc>
          <w:tcPr>
            <w:tcW w:w="333" w:type="dxa"/>
            <w:tcMar>
              <w:left w:w="28" w:type="dxa"/>
              <w:right w:w="28" w:type="dxa"/>
            </w:tcMar>
          </w:tcPr>
          <w:p w14:paraId="44BAA0F8"/>
        </w:tc>
        <w:tc>
          <w:tcPr>
            <w:tcW w:w="333" w:type="dxa"/>
            <w:tcMar>
              <w:left w:w="28" w:type="dxa"/>
              <w:right w:w="28" w:type="dxa"/>
            </w:tcMar>
          </w:tcPr>
          <w:p w14:paraId="46BE134C"/>
        </w:tc>
        <w:tc>
          <w:tcPr>
            <w:tcW w:w="333" w:type="dxa"/>
            <w:tcMar>
              <w:left w:w="28" w:type="dxa"/>
              <w:right w:w="28" w:type="dxa"/>
            </w:tcMar>
          </w:tcPr>
          <w:p w14:paraId="04F73636"/>
        </w:tc>
        <w:tc>
          <w:tcPr>
            <w:tcW w:w="332" w:type="dxa"/>
            <w:tcMar>
              <w:left w:w="28" w:type="dxa"/>
              <w:right w:w="28" w:type="dxa"/>
            </w:tcMar>
          </w:tcPr>
          <w:p w14:paraId="1AE762CD"/>
        </w:tc>
        <w:tc>
          <w:tcPr>
            <w:tcW w:w="334" w:type="dxa"/>
            <w:tcMar>
              <w:left w:w="28" w:type="dxa"/>
              <w:right w:w="28" w:type="dxa"/>
            </w:tcMar>
          </w:tcPr>
          <w:p w14:paraId="39C61A41"/>
        </w:tc>
        <w:tc>
          <w:tcPr>
            <w:tcW w:w="334" w:type="dxa"/>
            <w:tcMar>
              <w:left w:w="28" w:type="dxa"/>
              <w:right w:w="28" w:type="dxa"/>
            </w:tcMar>
          </w:tcPr>
          <w:p w14:paraId="7FEA09E6"/>
        </w:tc>
        <w:tc>
          <w:tcPr>
            <w:tcW w:w="333" w:type="dxa"/>
            <w:tcMar>
              <w:left w:w="28" w:type="dxa"/>
              <w:right w:w="28" w:type="dxa"/>
            </w:tcMar>
          </w:tcPr>
          <w:p w14:paraId="508AB809"/>
        </w:tc>
        <w:tc>
          <w:tcPr>
            <w:tcW w:w="334" w:type="dxa"/>
            <w:tcMar>
              <w:left w:w="28" w:type="dxa"/>
              <w:right w:w="28" w:type="dxa"/>
            </w:tcMar>
          </w:tcPr>
          <w:p w14:paraId="74C3184B"/>
        </w:tc>
        <w:tc>
          <w:tcPr>
            <w:tcW w:w="334" w:type="dxa"/>
            <w:tcMar>
              <w:left w:w="28" w:type="dxa"/>
              <w:right w:w="28" w:type="dxa"/>
            </w:tcMar>
          </w:tcPr>
          <w:p w14:paraId="7B87EC14"/>
        </w:tc>
        <w:tc>
          <w:tcPr>
            <w:tcW w:w="334" w:type="dxa"/>
            <w:tcMar>
              <w:left w:w="28" w:type="dxa"/>
              <w:right w:w="28" w:type="dxa"/>
            </w:tcMar>
          </w:tcPr>
          <w:p w14:paraId="2878BEC4"/>
        </w:tc>
        <w:tc>
          <w:tcPr>
            <w:tcW w:w="334" w:type="dxa"/>
            <w:tcMar>
              <w:left w:w="28" w:type="dxa"/>
              <w:right w:w="28" w:type="dxa"/>
            </w:tcMar>
          </w:tcPr>
          <w:p w14:paraId="3B3B36A7"/>
        </w:tc>
        <w:tc>
          <w:tcPr>
            <w:tcW w:w="334" w:type="dxa"/>
            <w:tcMar>
              <w:left w:w="28" w:type="dxa"/>
              <w:right w:w="28" w:type="dxa"/>
            </w:tcMar>
          </w:tcPr>
          <w:p w14:paraId="69AC6926"/>
        </w:tc>
        <w:tc>
          <w:tcPr>
            <w:tcW w:w="334" w:type="dxa"/>
            <w:tcMar>
              <w:left w:w="28" w:type="dxa"/>
              <w:right w:w="28" w:type="dxa"/>
            </w:tcMar>
          </w:tcPr>
          <w:p w14:paraId="164AD7C2"/>
        </w:tc>
        <w:tc>
          <w:tcPr>
            <w:tcW w:w="334" w:type="dxa"/>
            <w:tcMar>
              <w:left w:w="28" w:type="dxa"/>
              <w:right w:w="28" w:type="dxa"/>
            </w:tcMar>
          </w:tcPr>
          <w:p w14:paraId="5043F81B"/>
        </w:tc>
        <w:tc>
          <w:tcPr>
            <w:tcW w:w="334" w:type="dxa"/>
            <w:tcMar>
              <w:left w:w="28" w:type="dxa"/>
              <w:right w:w="28" w:type="dxa"/>
            </w:tcMar>
          </w:tcPr>
          <w:p w14:paraId="5A91FA59"/>
        </w:tc>
        <w:tc>
          <w:tcPr>
            <w:tcW w:w="334" w:type="dxa"/>
            <w:tcMar>
              <w:left w:w="28" w:type="dxa"/>
              <w:right w:w="28" w:type="dxa"/>
            </w:tcMar>
          </w:tcPr>
          <w:p w14:paraId="2D3E20AB"/>
        </w:tc>
        <w:tc>
          <w:tcPr>
            <w:tcW w:w="334" w:type="dxa"/>
            <w:tcMar>
              <w:left w:w="28" w:type="dxa"/>
              <w:right w:w="28" w:type="dxa"/>
            </w:tcMar>
          </w:tcPr>
          <w:p w14:paraId="43780F05"/>
        </w:tc>
        <w:tc>
          <w:tcPr>
            <w:tcW w:w="304" w:type="dxa"/>
            <w:tcMar>
              <w:left w:w="28" w:type="dxa"/>
              <w:right w:w="28" w:type="dxa"/>
            </w:tcMar>
          </w:tcPr>
          <w:p w14:paraId="6FE516EB"/>
        </w:tc>
        <w:tc>
          <w:tcPr>
            <w:tcW w:w="364" w:type="dxa"/>
            <w:tcMar>
              <w:left w:w="28" w:type="dxa"/>
              <w:right w:w="28" w:type="dxa"/>
            </w:tcMar>
          </w:tcPr>
          <w:p w14:paraId="42AD28FC"/>
        </w:tc>
        <w:tc>
          <w:tcPr>
            <w:tcW w:w="334" w:type="dxa"/>
            <w:tcMar>
              <w:left w:w="28" w:type="dxa"/>
              <w:right w:w="28" w:type="dxa"/>
            </w:tcMar>
          </w:tcPr>
          <w:p w14:paraId="080A2FE1"/>
        </w:tc>
        <w:tc>
          <w:tcPr>
            <w:tcW w:w="334" w:type="dxa"/>
            <w:tcMar>
              <w:left w:w="28" w:type="dxa"/>
              <w:right w:w="28" w:type="dxa"/>
            </w:tcMar>
          </w:tcPr>
          <w:p w14:paraId="09DB8689"/>
        </w:tc>
        <w:tc>
          <w:tcPr>
            <w:tcW w:w="334" w:type="dxa"/>
            <w:tcMar>
              <w:left w:w="28" w:type="dxa"/>
              <w:right w:w="28" w:type="dxa"/>
            </w:tcMar>
          </w:tcPr>
          <w:p w14:paraId="45C4E74C"/>
        </w:tc>
        <w:tc>
          <w:tcPr>
            <w:tcW w:w="335" w:type="dxa"/>
            <w:tcBorders>
              <w:right w:val="single" w:color="auto" w:sz="12" w:space="0"/>
            </w:tcBorders>
            <w:tcMar>
              <w:left w:w="28" w:type="dxa"/>
              <w:right w:w="28" w:type="dxa"/>
            </w:tcMar>
          </w:tcPr>
          <w:p w14:paraId="2DEA2AEC"/>
        </w:tc>
        <w:tc>
          <w:tcPr>
            <w:tcW w:w="334" w:type="dxa"/>
            <w:tcBorders>
              <w:top w:val="nil"/>
              <w:left w:val="single" w:color="auto" w:sz="12" w:space="0"/>
              <w:bottom w:val="nil"/>
              <w:right w:val="nil"/>
            </w:tcBorders>
            <w:tcMar>
              <w:left w:w="28" w:type="dxa"/>
              <w:right w:w="28" w:type="dxa"/>
            </w:tcMar>
          </w:tcPr>
          <w:p w14:paraId="0B7D712F">
            <w:pPr>
              <w:snapToGrid w:val="0"/>
              <w:spacing w:line="200" w:lineRule="exact"/>
            </w:pPr>
            <w:r>
              <w:t>-2</w:t>
            </w:r>
          </w:p>
        </w:tc>
        <w:tc>
          <w:tcPr>
            <w:tcW w:w="330" w:type="dxa"/>
            <w:vMerge w:val="continue"/>
            <w:tcBorders>
              <w:left w:val="nil"/>
              <w:right w:val="nil"/>
            </w:tcBorders>
            <w:tcMar>
              <w:left w:w="28" w:type="dxa"/>
              <w:right w:w="28" w:type="dxa"/>
            </w:tcMar>
          </w:tcPr>
          <w:p w14:paraId="666BDC8F">
            <w:pPr>
              <w:snapToGrid w:val="0"/>
              <w:spacing w:line="200" w:lineRule="exact"/>
            </w:pPr>
          </w:p>
        </w:tc>
      </w:tr>
      <w:tr w14:paraId="32FB5A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3D615CC3">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5B307B61">
            <w:pPr>
              <w:snapToGrid w:val="0"/>
              <w:spacing w:line="200" w:lineRule="exact"/>
              <w:jc w:val="center"/>
            </w:pPr>
            <w:r>
              <w:t>2</w:t>
            </w:r>
          </w:p>
        </w:tc>
        <w:tc>
          <w:tcPr>
            <w:tcW w:w="332" w:type="dxa"/>
            <w:tcBorders>
              <w:top w:val="single" w:color="auto" w:sz="4" w:space="0"/>
              <w:left w:val="single" w:color="auto" w:sz="12" w:space="0"/>
              <w:bottom w:val="single" w:color="auto" w:sz="4" w:space="0"/>
            </w:tcBorders>
            <w:tcMar>
              <w:left w:w="28" w:type="dxa"/>
              <w:right w:w="28" w:type="dxa"/>
            </w:tcMar>
          </w:tcPr>
          <w:p w14:paraId="6DFA3092"/>
        </w:tc>
        <w:tc>
          <w:tcPr>
            <w:tcW w:w="333" w:type="dxa"/>
            <w:tcMar>
              <w:left w:w="28" w:type="dxa"/>
              <w:right w:w="28" w:type="dxa"/>
            </w:tcMar>
          </w:tcPr>
          <w:p w14:paraId="3226464E"/>
        </w:tc>
        <w:tc>
          <w:tcPr>
            <w:tcW w:w="333" w:type="dxa"/>
            <w:tcMar>
              <w:left w:w="28" w:type="dxa"/>
              <w:right w:w="28" w:type="dxa"/>
            </w:tcMar>
          </w:tcPr>
          <w:p w14:paraId="0163DC28"/>
        </w:tc>
        <w:tc>
          <w:tcPr>
            <w:tcW w:w="333" w:type="dxa"/>
            <w:tcMar>
              <w:left w:w="28" w:type="dxa"/>
              <w:right w:w="28" w:type="dxa"/>
            </w:tcMar>
          </w:tcPr>
          <w:p w14:paraId="6F019863"/>
        </w:tc>
        <w:tc>
          <w:tcPr>
            <w:tcW w:w="332" w:type="dxa"/>
            <w:tcMar>
              <w:left w:w="28" w:type="dxa"/>
              <w:right w:w="28" w:type="dxa"/>
            </w:tcMar>
          </w:tcPr>
          <w:p w14:paraId="2B3FEE1A"/>
        </w:tc>
        <w:tc>
          <w:tcPr>
            <w:tcW w:w="334" w:type="dxa"/>
            <w:tcMar>
              <w:left w:w="28" w:type="dxa"/>
              <w:right w:w="28" w:type="dxa"/>
            </w:tcMar>
          </w:tcPr>
          <w:p w14:paraId="4E9E1C42"/>
        </w:tc>
        <w:tc>
          <w:tcPr>
            <w:tcW w:w="334" w:type="dxa"/>
            <w:tcMar>
              <w:left w:w="28" w:type="dxa"/>
              <w:right w:w="28" w:type="dxa"/>
            </w:tcMar>
          </w:tcPr>
          <w:p w14:paraId="22AEEE63"/>
        </w:tc>
        <w:tc>
          <w:tcPr>
            <w:tcW w:w="333" w:type="dxa"/>
            <w:tcMar>
              <w:left w:w="28" w:type="dxa"/>
              <w:right w:w="28" w:type="dxa"/>
            </w:tcMar>
          </w:tcPr>
          <w:p w14:paraId="2BFC20B6"/>
        </w:tc>
        <w:tc>
          <w:tcPr>
            <w:tcW w:w="334" w:type="dxa"/>
            <w:tcMar>
              <w:left w:w="28" w:type="dxa"/>
              <w:right w:w="28" w:type="dxa"/>
            </w:tcMar>
          </w:tcPr>
          <w:p w14:paraId="027FAA4E"/>
        </w:tc>
        <w:tc>
          <w:tcPr>
            <w:tcW w:w="334" w:type="dxa"/>
            <w:tcMar>
              <w:left w:w="28" w:type="dxa"/>
              <w:right w:w="28" w:type="dxa"/>
            </w:tcMar>
          </w:tcPr>
          <w:p w14:paraId="76B5310C"/>
        </w:tc>
        <w:tc>
          <w:tcPr>
            <w:tcW w:w="334" w:type="dxa"/>
            <w:tcMar>
              <w:left w:w="28" w:type="dxa"/>
              <w:right w:w="28" w:type="dxa"/>
            </w:tcMar>
          </w:tcPr>
          <w:p w14:paraId="20279AD7"/>
        </w:tc>
        <w:tc>
          <w:tcPr>
            <w:tcW w:w="334" w:type="dxa"/>
            <w:tcMar>
              <w:left w:w="28" w:type="dxa"/>
              <w:right w:w="28" w:type="dxa"/>
            </w:tcMar>
          </w:tcPr>
          <w:p w14:paraId="2A6BEFDE"/>
        </w:tc>
        <w:tc>
          <w:tcPr>
            <w:tcW w:w="334" w:type="dxa"/>
            <w:tcMar>
              <w:left w:w="28" w:type="dxa"/>
              <w:right w:w="28" w:type="dxa"/>
            </w:tcMar>
          </w:tcPr>
          <w:p w14:paraId="09DDCF40"/>
        </w:tc>
        <w:tc>
          <w:tcPr>
            <w:tcW w:w="334" w:type="dxa"/>
            <w:tcMar>
              <w:left w:w="28" w:type="dxa"/>
              <w:right w:w="28" w:type="dxa"/>
            </w:tcMar>
          </w:tcPr>
          <w:p w14:paraId="1D647530"/>
        </w:tc>
        <w:tc>
          <w:tcPr>
            <w:tcW w:w="334" w:type="dxa"/>
            <w:tcMar>
              <w:left w:w="28" w:type="dxa"/>
              <w:right w:w="28" w:type="dxa"/>
            </w:tcMar>
          </w:tcPr>
          <w:p w14:paraId="31F068FD"/>
        </w:tc>
        <w:tc>
          <w:tcPr>
            <w:tcW w:w="334" w:type="dxa"/>
            <w:tcMar>
              <w:left w:w="28" w:type="dxa"/>
              <w:right w:w="28" w:type="dxa"/>
            </w:tcMar>
          </w:tcPr>
          <w:p w14:paraId="6EF86E60"/>
        </w:tc>
        <w:tc>
          <w:tcPr>
            <w:tcW w:w="334" w:type="dxa"/>
            <w:tcMar>
              <w:left w:w="28" w:type="dxa"/>
              <w:right w:w="28" w:type="dxa"/>
            </w:tcMar>
          </w:tcPr>
          <w:p w14:paraId="4BAF491E"/>
        </w:tc>
        <w:tc>
          <w:tcPr>
            <w:tcW w:w="334" w:type="dxa"/>
            <w:tcMar>
              <w:left w:w="28" w:type="dxa"/>
              <w:right w:w="28" w:type="dxa"/>
            </w:tcMar>
          </w:tcPr>
          <w:p w14:paraId="1E94E1A3"/>
        </w:tc>
        <w:tc>
          <w:tcPr>
            <w:tcW w:w="304" w:type="dxa"/>
            <w:tcMar>
              <w:left w:w="28" w:type="dxa"/>
              <w:right w:w="28" w:type="dxa"/>
            </w:tcMar>
          </w:tcPr>
          <w:p w14:paraId="50A0E69B"/>
        </w:tc>
        <w:tc>
          <w:tcPr>
            <w:tcW w:w="364" w:type="dxa"/>
            <w:tcMar>
              <w:left w:w="28" w:type="dxa"/>
              <w:right w:w="28" w:type="dxa"/>
            </w:tcMar>
          </w:tcPr>
          <w:p w14:paraId="47BBB195"/>
        </w:tc>
        <w:tc>
          <w:tcPr>
            <w:tcW w:w="334" w:type="dxa"/>
            <w:tcMar>
              <w:left w:w="28" w:type="dxa"/>
              <w:right w:w="28" w:type="dxa"/>
            </w:tcMar>
          </w:tcPr>
          <w:p w14:paraId="069882D7"/>
        </w:tc>
        <w:tc>
          <w:tcPr>
            <w:tcW w:w="334" w:type="dxa"/>
            <w:tcMar>
              <w:left w:w="28" w:type="dxa"/>
              <w:right w:w="28" w:type="dxa"/>
            </w:tcMar>
          </w:tcPr>
          <w:p w14:paraId="23E02030"/>
        </w:tc>
        <w:tc>
          <w:tcPr>
            <w:tcW w:w="334" w:type="dxa"/>
            <w:tcMar>
              <w:left w:w="28" w:type="dxa"/>
              <w:right w:w="28" w:type="dxa"/>
            </w:tcMar>
          </w:tcPr>
          <w:p w14:paraId="683FA01C"/>
        </w:tc>
        <w:tc>
          <w:tcPr>
            <w:tcW w:w="335" w:type="dxa"/>
            <w:tcBorders>
              <w:right w:val="single" w:color="auto" w:sz="12" w:space="0"/>
            </w:tcBorders>
            <w:tcMar>
              <w:left w:w="28" w:type="dxa"/>
              <w:right w:w="28" w:type="dxa"/>
            </w:tcMar>
          </w:tcPr>
          <w:p w14:paraId="6BEE47BB"/>
        </w:tc>
        <w:tc>
          <w:tcPr>
            <w:tcW w:w="334" w:type="dxa"/>
            <w:tcBorders>
              <w:top w:val="nil"/>
              <w:left w:val="single" w:color="auto" w:sz="12" w:space="0"/>
              <w:bottom w:val="nil"/>
              <w:right w:val="nil"/>
            </w:tcBorders>
            <w:tcMar>
              <w:left w:w="28" w:type="dxa"/>
              <w:right w:w="28" w:type="dxa"/>
            </w:tcMar>
          </w:tcPr>
          <w:p w14:paraId="2F42D0EA">
            <w:pPr>
              <w:snapToGrid w:val="0"/>
              <w:spacing w:line="200" w:lineRule="exact"/>
            </w:pPr>
            <w:r>
              <w:t>-3</w:t>
            </w:r>
          </w:p>
        </w:tc>
        <w:tc>
          <w:tcPr>
            <w:tcW w:w="330" w:type="dxa"/>
            <w:vMerge w:val="continue"/>
            <w:tcBorders>
              <w:left w:val="nil"/>
              <w:right w:val="nil"/>
            </w:tcBorders>
            <w:tcMar>
              <w:left w:w="28" w:type="dxa"/>
              <w:right w:w="28" w:type="dxa"/>
            </w:tcMar>
          </w:tcPr>
          <w:p w14:paraId="31555DC7">
            <w:pPr>
              <w:snapToGrid w:val="0"/>
              <w:spacing w:line="200" w:lineRule="exact"/>
            </w:pPr>
          </w:p>
        </w:tc>
      </w:tr>
      <w:tr w14:paraId="11878A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17" w:type="dxa"/>
            <w:vMerge w:val="continue"/>
            <w:tcBorders>
              <w:top w:val="nil"/>
              <w:left w:val="nil"/>
              <w:bottom w:val="single" w:color="auto" w:sz="4" w:space="0"/>
              <w:right w:val="nil"/>
            </w:tcBorders>
          </w:tcPr>
          <w:p w14:paraId="6FD2B8AC">
            <w:pPr>
              <w:snapToGrid w:val="0"/>
              <w:spacing w:line="200" w:lineRule="exact"/>
              <w:jc w:val="center"/>
            </w:pPr>
          </w:p>
        </w:tc>
        <w:tc>
          <w:tcPr>
            <w:tcW w:w="266" w:type="dxa"/>
            <w:tcBorders>
              <w:top w:val="nil"/>
              <w:left w:val="nil"/>
              <w:bottom w:val="nil"/>
              <w:right w:val="single" w:color="auto" w:sz="12" w:space="0"/>
            </w:tcBorders>
            <w:tcMar>
              <w:left w:w="28" w:type="dxa"/>
              <w:right w:w="28" w:type="dxa"/>
            </w:tcMar>
          </w:tcPr>
          <w:p w14:paraId="02039B2B">
            <w:pPr>
              <w:snapToGrid w:val="0"/>
              <w:spacing w:line="200" w:lineRule="exact"/>
              <w:jc w:val="center"/>
            </w:pPr>
            <w:r>
              <w:t>1</w:t>
            </w:r>
          </w:p>
        </w:tc>
        <w:tc>
          <w:tcPr>
            <w:tcW w:w="332" w:type="dxa"/>
            <w:tcBorders>
              <w:top w:val="single" w:color="auto" w:sz="4" w:space="0"/>
              <w:left w:val="single" w:color="auto" w:sz="12" w:space="0"/>
              <w:bottom w:val="single" w:color="auto" w:sz="12" w:space="0"/>
            </w:tcBorders>
            <w:tcMar>
              <w:left w:w="28" w:type="dxa"/>
              <w:right w:w="28" w:type="dxa"/>
            </w:tcMar>
          </w:tcPr>
          <w:p w14:paraId="5F647DB0"/>
        </w:tc>
        <w:tc>
          <w:tcPr>
            <w:tcW w:w="333" w:type="dxa"/>
            <w:tcBorders>
              <w:bottom w:val="single" w:color="auto" w:sz="12" w:space="0"/>
            </w:tcBorders>
            <w:tcMar>
              <w:left w:w="28" w:type="dxa"/>
              <w:right w:w="28" w:type="dxa"/>
            </w:tcMar>
          </w:tcPr>
          <w:p w14:paraId="2D36A434"/>
        </w:tc>
        <w:tc>
          <w:tcPr>
            <w:tcW w:w="333" w:type="dxa"/>
            <w:tcBorders>
              <w:bottom w:val="single" w:color="auto" w:sz="12" w:space="0"/>
            </w:tcBorders>
            <w:tcMar>
              <w:left w:w="28" w:type="dxa"/>
              <w:right w:w="28" w:type="dxa"/>
            </w:tcMar>
          </w:tcPr>
          <w:p w14:paraId="24463283"/>
        </w:tc>
        <w:tc>
          <w:tcPr>
            <w:tcW w:w="333" w:type="dxa"/>
            <w:tcBorders>
              <w:bottom w:val="single" w:color="auto" w:sz="12" w:space="0"/>
            </w:tcBorders>
            <w:tcMar>
              <w:left w:w="28" w:type="dxa"/>
              <w:right w:w="28" w:type="dxa"/>
            </w:tcMar>
          </w:tcPr>
          <w:p w14:paraId="340C9A57"/>
        </w:tc>
        <w:tc>
          <w:tcPr>
            <w:tcW w:w="332" w:type="dxa"/>
            <w:tcBorders>
              <w:bottom w:val="single" w:color="auto" w:sz="12" w:space="0"/>
            </w:tcBorders>
            <w:tcMar>
              <w:left w:w="28" w:type="dxa"/>
              <w:right w:w="28" w:type="dxa"/>
            </w:tcMar>
          </w:tcPr>
          <w:p w14:paraId="6289D1C5"/>
        </w:tc>
        <w:tc>
          <w:tcPr>
            <w:tcW w:w="334" w:type="dxa"/>
            <w:tcBorders>
              <w:bottom w:val="single" w:color="auto" w:sz="12" w:space="0"/>
            </w:tcBorders>
            <w:tcMar>
              <w:left w:w="28" w:type="dxa"/>
              <w:right w:w="28" w:type="dxa"/>
            </w:tcMar>
          </w:tcPr>
          <w:p w14:paraId="5C416E6C"/>
        </w:tc>
        <w:tc>
          <w:tcPr>
            <w:tcW w:w="334" w:type="dxa"/>
            <w:tcBorders>
              <w:bottom w:val="single" w:color="auto" w:sz="12" w:space="0"/>
            </w:tcBorders>
            <w:tcMar>
              <w:left w:w="28" w:type="dxa"/>
              <w:right w:w="28" w:type="dxa"/>
            </w:tcMar>
          </w:tcPr>
          <w:p w14:paraId="553608BD"/>
        </w:tc>
        <w:tc>
          <w:tcPr>
            <w:tcW w:w="333" w:type="dxa"/>
            <w:tcBorders>
              <w:bottom w:val="single" w:color="auto" w:sz="12" w:space="0"/>
            </w:tcBorders>
            <w:tcMar>
              <w:left w:w="28" w:type="dxa"/>
              <w:right w:w="28" w:type="dxa"/>
            </w:tcMar>
          </w:tcPr>
          <w:p w14:paraId="14FA1CE5"/>
        </w:tc>
        <w:tc>
          <w:tcPr>
            <w:tcW w:w="334" w:type="dxa"/>
            <w:tcBorders>
              <w:bottom w:val="single" w:color="auto" w:sz="12" w:space="0"/>
            </w:tcBorders>
            <w:tcMar>
              <w:left w:w="28" w:type="dxa"/>
              <w:right w:w="28" w:type="dxa"/>
            </w:tcMar>
          </w:tcPr>
          <w:p w14:paraId="5A3335B0"/>
        </w:tc>
        <w:tc>
          <w:tcPr>
            <w:tcW w:w="334" w:type="dxa"/>
            <w:tcBorders>
              <w:bottom w:val="single" w:color="auto" w:sz="12" w:space="0"/>
            </w:tcBorders>
            <w:tcMar>
              <w:left w:w="28" w:type="dxa"/>
              <w:right w:w="28" w:type="dxa"/>
            </w:tcMar>
          </w:tcPr>
          <w:p w14:paraId="799F7920"/>
        </w:tc>
        <w:tc>
          <w:tcPr>
            <w:tcW w:w="334" w:type="dxa"/>
            <w:tcBorders>
              <w:bottom w:val="single" w:color="auto" w:sz="12" w:space="0"/>
            </w:tcBorders>
            <w:tcMar>
              <w:left w:w="28" w:type="dxa"/>
              <w:right w:w="28" w:type="dxa"/>
            </w:tcMar>
          </w:tcPr>
          <w:p w14:paraId="75F6B8CF"/>
        </w:tc>
        <w:tc>
          <w:tcPr>
            <w:tcW w:w="334" w:type="dxa"/>
            <w:tcBorders>
              <w:bottom w:val="single" w:color="auto" w:sz="12" w:space="0"/>
            </w:tcBorders>
            <w:tcMar>
              <w:left w:w="28" w:type="dxa"/>
              <w:right w:w="28" w:type="dxa"/>
            </w:tcMar>
          </w:tcPr>
          <w:p w14:paraId="151CC487"/>
        </w:tc>
        <w:tc>
          <w:tcPr>
            <w:tcW w:w="334" w:type="dxa"/>
            <w:tcBorders>
              <w:bottom w:val="single" w:color="auto" w:sz="12" w:space="0"/>
            </w:tcBorders>
            <w:tcMar>
              <w:left w:w="28" w:type="dxa"/>
              <w:right w:w="28" w:type="dxa"/>
            </w:tcMar>
          </w:tcPr>
          <w:p w14:paraId="0BAC351B"/>
        </w:tc>
        <w:tc>
          <w:tcPr>
            <w:tcW w:w="334" w:type="dxa"/>
            <w:tcBorders>
              <w:bottom w:val="single" w:color="auto" w:sz="12" w:space="0"/>
            </w:tcBorders>
            <w:tcMar>
              <w:left w:w="28" w:type="dxa"/>
              <w:right w:w="28" w:type="dxa"/>
            </w:tcMar>
          </w:tcPr>
          <w:p w14:paraId="687DF9EA"/>
        </w:tc>
        <w:tc>
          <w:tcPr>
            <w:tcW w:w="334" w:type="dxa"/>
            <w:tcBorders>
              <w:bottom w:val="single" w:color="auto" w:sz="12" w:space="0"/>
            </w:tcBorders>
            <w:tcMar>
              <w:left w:w="28" w:type="dxa"/>
              <w:right w:w="28" w:type="dxa"/>
            </w:tcMar>
          </w:tcPr>
          <w:p w14:paraId="43E96D2F"/>
        </w:tc>
        <w:tc>
          <w:tcPr>
            <w:tcW w:w="334" w:type="dxa"/>
            <w:tcBorders>
              <w:bottom w:val="single" w:color="auto" w:sz="12" w:space="0"/>
            </w:tcBorders>
            <w:tcMar>
              <w:left w:w="28" w:type="dxa"/>
              <w:right w:w="28" w:type="dxa"/>
            </w:tcMar>
          </w:tcPr>
          <w:p w14:paraId="6D0E827B"/>
        </w:tc>
        <w:tc>
          <w:tcPr>
            <w:tcW w:w="334" w:type="dxa"/>
            <w:tcBorders>
              <w:bottom w:val="single" w:color="auto" w:sz="12" w:space="0"/>
            </w:tcBorders>
            <w:tcMar>
              <w:left w:w="28" w:type="dxa"/>
              <w:right w:w="28" w:type="dxa"/>
            </w:tcMar>
          </w:tcPr>
          <w:p w14:paraId="60B0A3CA"/>
        </w:tc>
        <w:tc>
          <w:tcPr>
            <w:tcW w:w="334" w:type="dxa"/>
            <w:tcBorders>
              <w:bottom w:val="single" w:color="auto" w:sz="12" w:space="0"/>
            </w:tcBorders>
            <w:tcMar>
              <w:left w:w="28" w:type="dxa"/>
              <w:right w:w="28" w:type="dxa"/>
            </w:tcMar>
          </w:tcPr>
          <w:p w14:paraId="73886701"/>
        </w:tc>
        <w:tc>
          <w:tcPr>
            <w:tcW w:w="304" w:type="dxa"/>
            <w:tcBorders>
              <w:bottom w:val="single" w:color="auto" w:sz="12" w:space="0"/>
            </w:tcBorders>
            <w:tcMar>
              <w:left w:w="28" w:type="dxa"/>
              <w:right w:w="28" w:type="dxa"/>
            </w:tcMar>
          </w:tcPr>
          <w:p w14:paraId="52E47D69"/>
        </w:tc>
        <w:tc>
          <w:tcPr>
            <w:tcW w:w="364" w:type="dxa"/>
            <w:tcBorders>
              <w:bottom w:val="single" w:color="auto" w:sz="12" w:space="0"/>
            </w:tcBorders>
            <w:tcMar>
              <w:left w:w="28" w:type="dxa"/>
              <w:right w:w="28" w:type="dxa"/>
            </w:tcMar>
          </w:tcPr>
          <w:p w14:paraId="22ABFC4A"/>
        </w:tc>
        <w:tc>
          <w:tcPr>
            <w:tcW w:w="334" w:type="dxa"/>
            <w:tcBorders>
              <w:bottom w:val="single" w:color="auto" w:sz="12" w:space="0"/>
            </w:tcBorders>
            <w:tcMar>
              <w:left w:w="28" w:type="dxa"/>
              <w:right w:w="28" w:type="dxa"/>
            </w:tcMar>
          </w:tcPr>
          <w:p w14:paraId="3AFA5FE0"/>
        </w:tc>
        <w:tc>
          <w:tcPr>
            <w:tcW w:w="334" w:type="dxa"/>
            <w:tcBorders>
              <w:bottom w:val="single" w:color="auto" w:sz="12" w:space="0"/>
            </w:tcBorders>
            <w:tcMar>
              <w:left w:w="28" w:type="dxa"/>
              <w:right w:w="28" w:type="dxa"/>
            </w:tcMar>
          </w:tcPr>
          <w:p w14:paraId="323CE8AC"/>
        </w:tc>
        <w:tc>
          <w:tcPr>
            <w:tcW w:w="334" w:type="dxa"/>
            <w:tcBorders>
              <w:bottom w:val="single" w:color="auto" w:sz="12" w:space="0"/>
            </w:tcBorders>
            <w:tcMar>
              <w:left w:w="28" w:type="dxa"/>
              <w:right w:w="28" w:type="dxa"/>
            </w:tcMar>
          </w:tcPr>
          <w:p w14:paraId="65B6CF38"/>
        </w:tc>
        <w:tc>
          <w:tcPr>
            <w:tcW w:w="335" w:type="dxa"/>
            <w:tcBorders>
              <w:bottom w:val="single" w:color="auto" w:sz="12" w:space="0"/>
              <w:right w:val="single" w:color="auto" w:sz="12" w:space="0"/>
            </w:tcBorders>
            <w:tcMar>
              <w:left w:w="28" w:type="dxa"/>
              <w:right w:w="28" w:type="dxa"/>
            </w:tcMar>
          </w:tcPr>
          <w:p w14:paraId="31389526"/>
        </w:tc>
        <w:tc>
          <w:tcPr>
            <w:tcW w:w="334" w:type="dxa"/>
            <w:tcBorders>
              <w:top w:val="nil"/>
              <w:left w:val="single" w:color="auto" w:sz="12" w:space="0"/>
              <w:bottom w:val="nil"/>
              <w:right w:val="nil"/>
            </w:tcBorders>
            <w:tcMar>
              <w:left w:w="28" w:type="dxa"/>
              <w:right w:w="28" w:type="dxa"/>
            </w:tcMar>
          </w:tcPr>
          <w:p w14:paraId="62BEABAB">
            <w:pPr>
              <w:snapToGrid w:val="0"/>
              <w:spacing w:line="200" w:lineRule="exact"/>
            </w:pPr>
            <w:r>
              <w:t>-4</w:t>
            </w:r>
          </w:p>
        </w:tc>
        <w:tc>
          <w:tcPr>
            <w:tcW w:w="330" w:type="dxa"/>
            <w:vMerge w:val="continue"/>
            <w:tcBorders>
              <w:left w:val="nil"/>
              <w:bottom w:val="nil"/>
              <w:right w:val="nil"/>
            </w:tcBorders>
            <w:tcMar>
              <w:left w:w="28" w:type="dxa"/>
              <w:right w:w="28" w:type="dxa"/>
            </w:tcMar>
          </w:tcPr>
          <w:p w14:paraId="47CCA94B">
            <w:pPr>
              <w:snapToGrid w:val="0"/>
              <w:spacing w:line="200" w:lineRule="exact"/>
            </w:pPr>
          </w:p>
        </w:tc>
      </w:tr>
      <w:tr w14:paraId="46A2DF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17" w:type="dxa"/>
            <w:tcBorders>
              <w:top w:val="single" w:color="auto" w:sz="4" w:space="0"/>
              <w:left w:val="nil"/>
              <w:bottom w:val="nil"/>
              <w:right w:val="nil"/>
            </w:tcBorders>
          </w:tcPr>
          <w:p w14:paraId="17E67031">
            <w:pPr>
              <w:snapToGrid w:val="0"/>
              <w:spacing w:line="200" w:lineRule="exact"/>
              <w:jc w:val="center"/>
            </w:pPr>
          </w:p>
        </w:tc>
        <w:tc>
          <w:tcPr>
            <w:tcW w:w="266" w:type="dxa"/>
            <w:tcBorders>
              <w:top w:val="nil"/>
              <w:left w:val="nil"/>
              <w:bottom w:val="nil"/>
              <w:right w:val="nil"/>
            </w:tcBorders>
            <w:tcMar>
              <w:left w:w="28" w:type="dxa"/>
              <w:right w:w="28" w:type="dxa"/>
            </w:tcMar>
          </w:tcPr>
          <w:p w14:paraId="7E6AB49B">
            <w:pPr>
              <w:snapToGrid w:val="0"/>
              <w:spacing w:line="200" w:lineRule="exact"/>
              <w:jc w:val="center"/>
            </w:pPr>
            <w:r>
              <w:t>0</w:t>
            </w:r>
          </w:p>
        </w:tc>
        <w:tc>
          <w:tcPr>
            <w:tcW w:w="332" w:type="dxa"/>
            <w:tcBorders>
              <w:top w:val="single" w:color="auto" w:sz="12" w:space="0"/>
              <w:left w:val="nil"/>
              <w:bottom w:val="nil"/>
              <w:right w:val="nil"/>
            </w:tcBorders>
            <w:tcMar>
              <w:left w:w="0" w:type="dxa"/>
              <w:right w:w="0" w:type="dxa"/>
            </w:tcMar>
            <w:vAlign w:val="bottom"/>
          </w:tcPr>
          <w:p w14:paraId="5E9F8FF9">
            <w:pPr>
              <w:jc w:val="right"/>
            </w:pPr>
            <w:r>
              <w:t>1</w:t>
            </w:r>
          </w:p>
        </w:tc>
        <w:tc>
          <w:tcPr>
            <w:tcW w:w="333" w:type="dxa"/>
            <w:tcBorders>
              <w:top w:val="single" w:color="auto" w:sz="12" w:space="0"/>
              <w:left w:val="nil"/>
              <w:bottom w:val="nil"/>
              <w:right w:val="nil"/>
            </w:tcBorders>
            <w:tcMar>
              <w:left w:w="28" w:type="dxa"/>
              <w:right w:w="28" w:type="dxa"/>
            </w:tcMar>
            <w:vAlign w:val="bottom"/>
          </w:tcPr>
          <w:p w14:paraId="2A63326D">
            <w:pPr>
              <w:jc w:val="right"/>
            </w:pPr>
            <w:r>
              <w:t>2</w:t>
            </w:r>
          </w:p>
        </w:tc>
        <w:tc>
          <w:tcPr>
            <w:tcW w:w="333" w:type="dxa"/>
            <w:tcBorders>
              <w:top w:val="single" w:color="auto" w:sz="12" w:space="0"/>
              <w:left w:val="nil"/>
              <w:bottom w:val="nil"/>
              <w:right w:val="nil"/>
            </w:tcBorders>
            <w:tcMar>
              <w:left w:w="28" w:type="dxa"/>
              <w:right w:w="28" w:type="dxa"/>
            </w:tcMar>
            <w:vAlign w:val="bottom"/>
          </w:tcPr>
          <w:p w14:paraId="3A9259D0">
            <w:pPr>
              <w:jc w:val="right"/>
            </w:pPr>
            <w:r>
              <w:t>3</w:t>
            </w:r>
          </w:p>
        </w:tc>
        <w:tc>
          <w:tcPr>
            <w:tcW w:w="333" w:type="dxa"/>
            <w:tcBorders>
              <w:top w:val="single" w:color="auto" w:sz="12" w:space="0"/>
              <w:left w:val="nil"/>
              <w:bottom w:val="nil"/>
              <w:right w:val="nil"/>
            </w:tcBorders>
            <w:tcMar>
              <w:left w:w="28" w:type="dxa"/>
              <w:right w:w="28" w:type="dxa"/>
            </w:tcMar>
            <w:vAlign w:val="bottom"/>
          </w:tcPr>
          <w:p w14:paraId="1B8C4EB7">
            <w:pPr>
              <w:jc w:val="right"/>
            </w:pPr>
            <w:r>
              <w:t>4</w:t>
            </w:r>
          </w:p>
        </w:tc>
        <w:tc>
          <w:tcPr>
            <w:tcW w:w="332" w:type="dxa"/>
            <w:tcBorders>
              <w:top w:val="single" w:color="auto" w:sz="12" w:space="0"/>
              <w:left w:val="nil"/>
              <w:bottom w:val="nil"/>
              <w:right w:val="nil"/>
            </w:tcBorders>
            <w:tcMar>
              <w:left w:w="28" w:type="dxa"/>
              <w:right w:w="28" w:type="dxa"/>
            </w:tcMar>
            <w:vAlign w:val="bottom"/>
          </w:tcPr>
          <w:p w14:paraId="70B48743">
            <w:pPr>
              <w:jc w:val="right"/>
            </w:pPr>
            <w:r>
              <w:t>5</w:t>
            </w:r>
          </w:p>
        </w:tc>
        <w:tc>
          <w:tcPr>
            <w:tcW w:w="334" w:type="dxa"/>
            <w:tcBorders>
              <w:top w:val="single" w:color="auto" w:sz="12" w:space="0"/>
              <w:left w:val="nil"/>
              <w:bottom w:val="nil"/>
              <w:right w:val="nil"/>
            </w:tcBorders>
            <w:tcMar>
              <w:left w:w="28" w:type="dxa"/>
              <w:right w:w="28" w:type="dxa"/>
            </w:tcMar>
            <w:vAlign w:val="bottom"/>
          </w:tcPr>
          <w:p w14:paraId="58B60BCD">
            <w:pPr>
              <w:jc w:val="right"/>
            </w:pPr>
            <w:r>
              <w:t>6</w:t>
            </w:r>
          </w:p>
        </w:tc>
        <w:tc>
          <w:tcPr>
            <w:tcW w:w="334" w:type="dxa"/>
            <w:tcBorders>
              <w:top w:val="single" w:color="auto" w:sz="12" w:space="0"/>
              <w:left w:val="nil"/>
              <w:bottom w:val="nil"/>
              <w:right w:val="nil"/>
            </w:tcBorders>
            <w:tcMar>
              <w:left w:w="28" w:type="dxa"/>
              <w:right w:w="28" w:type="dxa"/>
            </w:tcMar>
            <w:vAlign w:val="bottom"/>
          </w:tcPr>
          <w:p w14:paraId="5AEF980E">
            <w:pPr>
              <w:jc w:val="right"/>
            </w:pPr>
            <w:r>
              <w:t>7</w:t>
            </w:r>
          </w:p>
        </w:tc>
        <w:tc>
          <w:tcPr>
            <w:tcW w:w="333" w:type="dxa"/>
            <w:tcBorders>
              <w:top w:val="single" w:color="auto" w:sz="12" w:space="0"/>
              <w:left w:val="nil"/>
              <w:bottom w:val="nil"/>
              <w:right w:val="nil"/>
            </w:tcBorders>
            <w:tcMar>
              <w:left w:w="28" w:type="dxa"/>
              <w:right w:w="28" w:type="dxa"/>
            </w:tcMar>
            <w:vAlign w:val="bottom"/>
          </w:tcPr>
          <w:p w14:paraId="34A93019">
            <w:pPr>
              <w:jc w:val="right"/>
            </w:pPr>
            <w:r>
              <w:t>8</w:t>
            </w:r>
          </w:p>
        </w:tc>
        <w:tc>
          <w:tcPr>
            <w:tcW w:w="334" w:type="dxa"/>
            <w:tcBorders>
              <w:top w:val="single" w:color="auto" w:sz="12" w:space="0"/>
              <w:left w:val="nil"/>
              <w:bottom w:val="nil"/>
              <w:right w:val="nil"/>
            </w:tcBorders>
            <w:tcMar>
              <w:left w:w="28" w:type="dxa"/>
              <w:right w:w="28" w:type="dxa"/>
            </w:tcMar>
            <w:vAlign w:val="bottom"/>
          </w:tcPr>
          <w:p w14:paraId="59A6EED8">
            <w:pPr>
              <w:jc w:val="right"/>
            </w:pPr>
            <w:r>
              <w:t>9</w:t>
            </w:r>
          </w:p>
        </w:tc>
        <w:tc>
          <w:tcPr>
            <w:tcW w:w="334" w:type="dxa"/>
            <w:tcBorders>
              <w:top w:val="single" w:color="auto" w:sz="12" w:space="0"/>
              <w:left w:val="nil"/>
              <w:bottom w:val="nil"/>
              <w:right w:val="nil"/>
            </w:tcBorders>
            <w:tcMar>
              <w:left w:w="28" w:type="dxa"/>
              <w:right w:w="28" w:type="dxa"/>
            </w:tcMar>
            <w:vAlign w:val="bottom"/>
          </w:tcPr>
          <w:p w14:paraId="7425C469">
            <w:pPr>
              <w:jc w:val="right"/>
            </w:pPr>
            <w:r>
              <w:t>10</w:t>
            </w:r>
          </w:p>
        </w:tc>
        <w:tc>
          <w:tcPr>
            <w:tcW w:w="334" w:type="dxa"/>
            <w:tcBorders>
              <w:top w:val="single" w:color="auto" w:sz="12" w:space="0"/>
              <w:left w:val="nil"/>
              <w:bottom w:val="nil"/>
              <w:right w:val="nil"/>
            </w:tcBorders>
            <w:tcMar>
              <w:left w:w="28" w:type="dxa"/>
              <w:right w:w="28" w:type="dxa"/>
            </w:tcMar>
            <w:vAlign w:val="bottom"/>
          </w:tcPr>
          <w:p w14:paraId="67ECD838">
            <w:pPr>
              <w:jc w:val="right"/>
            </w:pPr>
            <w:r>
              <w:t>11</w:t>
            </w:r>
          </w:p>
        </w:tc>
        <w:tc>
          <w:tcPr>
            <w:tcW w:w="334" w:type="dxa"/>
            <w:tcBorders>
              <w:top w:val="single" w:color="auto" w:sz="12" w:space="0"/>
              <w:left w:val="nil"/>
              <w:bottom w:val="nil"/>
              <w:right w:val="nil"/>
            </w:tcBorders>
            <w:tcMar>
              <w:left w:w="28" w:type="dxa"/>
              <w:right w:w="28" w:type="dxa"/>
            </w:tcMar>
            <w:vAlign w:val="bottom"/>
          </w:tcPr>
          <w:p w14:paraId="042FC1BA">
            <w:pPr>
              <w:jc w:val="right"/>
            </w:pPr>
            <w:r>
              <w:t>12</w:t>
            </w:r>
          </w:p>
        </w:tc>
        <w:tc>
          <w:tcPr>
            <w:tcW w:w="334" w:type="dxa"/>
            <w:tcBorders>
              <w:top w:val="single" w:color="auto" w:sz="12" w:space="0"/>
              <w:left w:val="nil"/>
              <w:bottom w:val="nil"/>
              <w:right w:val="nil"/>
            </w:tcBorders>
            <w:tcMar>
              <w:left w:w="28" w:type="dxa"/>
              <w:right w:w="28" w:type="dxa"/>
            </w:tcMar>
            <w:vAlign w:val="bottom"/>
          </w:tcPr>
          <w:p w14:paraId="3727A6D5">
            <w:pPr>
              <w:jc w:val="right"/>
            </w:pPr>
            <w:r>
              <w:t>13</w:t>
            </w:r>
          </w:p>
        </w:tc>
        <w:tc>
          <w:tcPr>
            <w:tcW w:w="334" w:type="dxa"/>
            <w:tcBorders>
              <w:top w:val="single" w:color="auto" w:sz="12" w:space="0"/>
              <w:left w:val="nil"/>
              <w:bottom w:val="nil"/>
              <w:right w:val="nil"/>
            </w:tcBorders>
            <w:tcMar>
              <w:left w:w="28" w:type="dxa"/>
              <w:right w:w="28" w:type="dxa"/>
            </w:tcMar>
            <w:vAlign w:val="bottom"/>
          </w:tcPr>
          <w:p w14:paraId="0737FDF1">
            <w:pPr>
              <w:jc w:val="right"/>
            </w:pPr>
            <w:r>
              <w:t>14</w:t>
            </w:r>
          </w:p>
        </w:tc>
        <w:tc>
          <w:tcPr>
            <w:tcW w:w="334" w:type="dxa"/>
            <w:tcBorders>
              <w:top w:val="single" w:color="auto" w:sz="12" w:space="0"/>
              <w:left w:val="nil"/>
              <w:bottom w:val="nil"/>
              <w:right w:val="nil"/>
            </w:tcBorders>
            <w:tcMar>
              <w:left w:w="28" w:type="dxa"/>
              <w:right w:w="28" w:type="dxa"/>
            </w:tcMar>
            <w:vAlign w:val="bottom"/>
          </w:tcPr>
          <w:p w14:paraId="0A15C1BF">
            <w:pPr>
              <w:jc w:val="right"/>
            </w:pPr>
            <w:r>
              <w:t>15</w:t>
            </w:r>
          </w:p>
        </w:tc>
        <w:tc>
          <w:tcPr>
            <w:tcW w:w="334" w:type="dxa"/>
            <w:tcBorders>
              <w:top w:val="single" w:color="auto" w:sz="12" w:space="0"/>
              <w:left w:val="nil"/>
              <w:bottom w:val="nil"/>
              <w:right w:val="nil"/>
            </w:tcBorders>
            <w:tcMar>
              <w:left w:w="28" w:type="dxa"/>
              <w:right w:w="28" w:type="dxa"/>
            </w:tcMar>
            <w:vAlign w:val="bottom"/>
          </w:tcPr>
          <w:p w14:paraId="7FB682E4">
            <w:pPr>
              <w:jc w:val="right"/>
            </w:pPr>
            <w:r>
              <w:t>16</w:t>
            </w:r>
          </w:p>
        </w:tc>
        <w:tc>
          <w:tcPr>
            <w:tcW w:w="334" w:type="dxa"/>
            <w:tcBorders>
              <w:top w:val="single" w:color="auto" w:sz="12" w:space="0"/>
              <w:left w:val="nil"/>
              <w:bottom w:val="nil"/>
              <w:right w:val="nil"/>
            </w:tcBorders>
            <w:tcMar>
              <w:left w:w="28" w:type="dxa"/>
              <w:right w:w="28" w:type="dxa"/>
            </w:tcMar>
            <w:vAlign w:val="bottom"/>
          </w:tcPr>
          <w:p w14:paraId="17C8621C">
            <w:pPr>
              <w:jc w:val="right"/>
            </w:pPr>
            <w:r>
              <w:t>17</w:t>
            </w:r>
          </w:p>
        </w:tc>
        <w:tc>
          <w:tcPr>
            <w:tcW w:w="334" w:type="dxa"/>
            <w:tcBorders>
              <w:top w:val="single" w:color="auto" w:sz="12" w:space="0"/>
              <w:left w:val="nil"/>
              <w:bottom w:val="nil"/>
              <w:right w:val="nil"/>
            </w:tcBorders>
            <w:tcMar>
              <w:left w:w="28" w:type="dxa"/>
              <w:right w:w="28" w:type="dxa"/>
            </w:tcMar>
            <w:vAlign w:val="bottom"/>
          </w:tcPr>
          <w:p w14:paraId="7D689A9E">
            <w:pPr>
              <w:jc w:val="right"/>
            </w:pPr>
            <w:r>
              <w:t>18</w:t>
            </w:r>
          </w:p>
        </w:tc>
        <w:tc>
          <w:tcPr>
            <w:tcW w:w="304" w:type="dxa"/>
            <w:tcBorders>
              <w:top w:val="single" w:color="auto" w:sz="12" w:space="0"/>
              <w:left w:val="nil"/>
              <w:bottom w:val="nil"/>
              <w:right w:val="nil"/>
            </w:tcBorders>
            <w:tcMar>
              <w:left w:w="28" w:type="dxa"/>
              <w:right w:w="28" w:type="dxa"/>
            </w:tcMar>
            <w:vAlign w:val="bottom"/>
          </w:tcPr>
          <w:p w14:paraId="3100A66C">
            <w:pPr>
              <w:jc w:val="right"/>
            </w:pPr>
            <w:r>
              <w:t>19</w:t>
            </w:r>
          </w:p>
        </w:tc>
        <w:tc>
          <w:tcPr>
            <w:tcW w:w="364" w:type="dxa"/>
            <w:tcBorders>
              <w:top w:val="single" w:color="auto" w:sz="12" w:space="0"/>
              <w:left w:val="nil"/>
              <w:bottom w:val="nil"/>
              <w:right w:val="nil"/>
            </w:tcBorders>
            <w:tcMar>
              <w:left w:w="28" w:type="dxa"/>
              <w:right w:w="28" w:type="dxa"/>
            </w:tcMar>
            <w:vAlign w:val="bottom"/>
          </w:tcPr>
          <w:p w14:paraId="00FD3D01">
            <w:pPr>
              <w:jc w:val="right"/>
            </w:pPr>
            <w:r>
              <w:t>20</w:t>
            </w:r>
          </w:p>
        </w:tc>
        <w:tc>
          <w:tcPr>
            <w:tcW w:w="334" w:type="dxa"/>
            <w:tcBorders>
              <w:top w:val="single" w:color="auto" w:sz="12" w:space="0"/>
              <w:left w:val="nil"/>
              <w:bottom w:val="nil"/>
              <w:right w:val="nil"/>
            </w:tcBorders>
            <w:tcMar>
              <w:left w:w="28" w:type="dxa"/>
              <w:right w:w="28" w:type="dxa"/>
            </w:tcMar>
            <w:vAlign w:val="bottom"/>
          </w:tcPr>
          <w:p w14:paraId="0E19F295">
            <w:pPr>
              <w:jc w:val="right"/>
            </w:pPr>
            <w:r>
              <w:t>21</w:t>
            </w:r>
          </w:p>
        </w:tc>
        <w:tc>
          <w:tcPr>
            <w:tcW w:w="334" w:type="dxa"/>
            <w:tcBorders>
              <w:top w:val="single" w:color="auto" w:sz="12" w:space="0"/>
              <w:left w:val="nil"/>
              <w:bottom w:val="nil"/>
              <w:right w:val="nil"/>
            </w:tcBorders>
            <w:tcMar>
              <w:left w:w="28" w:type="dxa"/>
              <w:right w:w="28" w:type="dxa"/>
            </w:tcMar>
            <w:vAlign w:val="bottom"/>
          </w:tcPr>
          <w:p w14:paraId="147BFFD8">
            <w:pPr>
              <w:jc w:val="right"/>
            </w:pPr>
            <w:r>
              <w:t>22</w:t>
            </w:r>
          </w:p>
        </w:tc>
        <w:tc>
          <w:tcPr>
            <w:tcW w:w="334" w:type="dxa"/>
            <w:tcBorders>
              <w:top w:val="single" w:color="auto" w:sz="12" w:space="0"/>
              <w:left w:val="nil"/>
              <w:bottom w:val="nil"/>
              <w:right w:val="nil"/>
            </w:tcBorders>
            <w:tcMar>
              <w:left w:w="28" w:type="dxa"/>
              <w:right w:w="28" w:type="dxa"/>
            </w:tcMar>
            <w:vAlign w:val="bottom"/>
          </w:tcPr>
          <w:p w14:paraId="7412CBE8">
            <w:pPr>
              <w:jc w:val="right"/>
            </w:pPr>
            <w:r>
              <w:t>23</w:t>
            </w:r>
          </w:p>
        </w:tc>
        <w:tc>
          <w:tcPr>
            <w:tcW w:w="335" w:type="dxa"/>
            <w:tcBorders>
              <w:top w:val="single" w:color="auto" w:sz="12" w:space="0"/>
              <w:left w:val="nil"/>
              <w:bottom w:val="nil"/>
              <w:right w:val="nil"/>
            </w:tcBorders>
            <w:tcMar>
              <w:left w:w="28" w:type="dxa"/>
              <w:right w:w="28" w:type="dxa"/>
            </w:tcMar>
            <w:vAlign w:val="bottom"/>
          </w:tcPr>
          <w:p w14:paraId="102581F3">
            <w:pPr>
              <w:jc w:val="right"/>
            </w:pPr>
            <w:r>
              <w:t>24</w:t>
            </w:r>
          </w:p>
        </w:tc>
        <w:tc>
          <w:tcPr>
            <w:tcW w:w="334" w:type="dxa"/>
            <w:tcBorders>
              <w:top w:val="nil"/>
              <w:left w:val="nil"/>
              <w:bottom w:val="nil"/>
              <w:right w:val="nil"/>
            </w:tcBorders>
            <w:tcMar>
              <w:left w:w="28" w:type="dxa"/>
              <w:right w:w="28" w:type="dxa"/>
            </w:tcMar>
          </w:tcPr>
          <w:p w14:paraId="09F7107C">
            <w:pPr>
              <w:snapToGrid w:val="0"/>
              <w:spacing w:line="200" w:lineRule="exact"/>
              <w:ind w:firstLine="63" w:firstLineChars="30"/>
            </w:pPr>
            <w:r>
              <w:t>-5</w:t>
            </w:r>
          </w:p>
        </w:tc>
        <w:tc>
          <w:tcPr>
            <w:tcW w:w="330" w:type="dxa"/>
            <w:tcBorders>
              <w:top w:val="nil"/>
              <w:left w:val="nil"/>
              <w:bottom w:val="nil"/>
              <w:right w:val="nil"/>
            </w:tcBorders>
            <w:tcMar>
              <w:left w:w="28" w:type="dxa"/>
              <w:right w:w="28" w:type="dxa"/>
            </w:tcMar>
          </w:tcPr>
          <w:p w14:paraId="66402A47">
            <w:pPr>
              <w:snapToGrid w:val="0"/>
              <w:spacing w:line="200" w:lineRule="exact"/>
            </w:pPr>
          </w:p>
        </w:tc>
      </w:tr>
    </w:tbl>
    <w:p w14:paraId="716CC42B"/>
    <w:p w14:paraId="74AEA645">
      <w:pPr>
        <w:ind w:firstLine="1365" w:firstLineChars="650"/>
      </w:pPr>
      <w:r>
        <w:t>规则宫缩开始于：                  产程小时</w:t>
      </w:r>
    </w:p>
    <w:tbl>
      <w:tblPr>
        <w:tblStyle w:val="8"/>
        <w:tblW w:w="0" w:type="auto"/>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
        <w:gridCol w:w="318"/>
        <w:gridCol w:w="319"/>
        <w:gridCol w:w="318"/>
        <w:gridCol w:w="319"/>
        <w:gridCol w:w="318"/>
        <w:gridCol w:w="319"/>
        <w:gridCol w:w="320"/>
        <w:gridCol w:w="321"/>
        <w:gridCol w:w="320"/>
        <w:gridCol w:w="321"/>
        <w:gridCol w:w="320"/>
        <w:gridCol w:w="321"/>
        <w:gridCol w:w="320"/>
        <w:gridCol w:w="321"/>
        <w:gridCol w:w="320"/>
        <w:gridCol w:w="321"/>
        <w:gridCol w:w="320"/>
        <w:gridCol w:w="321"/>
        <w:gridCol w:w="320"/>
        <w:gridCol w:w="321"/>
        <w:gridCol w:w="320"/>
        <w:gridCol w:w="321"/>
        <w:gridCol w:w="320"/>
        <w:gridCol w:w="321"/>
        <w:gridCol w:w="325"/>
      </w:tblGrid>
      <w:tr w14:paraId="5FFD1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6B2DA09F">
            <w:pPr>
              <w:jc w:val="center"/>
            </w:pPr>
            <w:r>
              <w:t>检查时间</w:t>
            </w:r>
          </w:p>
        </w:tc>
        <w:tc>
          <w:tcPr>
            <w:tcW w:w="318" w:type="dxa"/>
            <w:tcBorders>
              <w:top w:val="single" w:color="auto" w:sz="12" w:space="0"/>
              <w:left w:val="single" w:color="auto" w:sz="12" w:space="0"/>
              <w:bottom w:val="single" w:color="auto" w:sz="4" w:space="0"/>
            </w:tcBorders>
          </w:tcPr>
          <w:p w14:paraId="5077E1D5"/>
        </w:tc>
        <w:tc>
          <w:tcPr>
            <w:tcW w:w="319" w:type="dxa"/>
            <w:tcBorders>
              <w:top w:val="single" w:color="auto" w:sz="12" w:space="0"/>
              <w:bottom w:val="single" w:color="auto" w:sz="4" w:space="0"/>
            </w:tcBorders>
          </w:tcPr>
          <w:p w14:paraId="221F7BC7"/>
        </w:tc>
        <w:tc>
          <w:tcPr>
            <w:tcW w:w="318" w:type="dxa"/>
            <w:tcBorders>
              <w:top w:val="single" w:color="auto" w:sz="12" w:space="0"/>
              <w:bottom w:val="single" w:color="auto" w:sz="4" w:space="0"/>
            </w:tcBorders>
          </w:tcPr>
          <w:p w14:paraId="2CDC3B24"/>
        </w:tc>
        <w:tc>
          <w:tcPr>
            <w:tcW w:w="319" w:type="dxa"/>
            <w:tcBorders>
              <w:top w:val="single" w:color="auto" w:sz="12" w:space="0"/>
              <w:bottom w:val="single" w:color="auto" w:sz="4" w:space="0"/>
            </w:tcBorders>
          </w:tcPr>
          <w:p w14:paraId="17D59040"/>
        </w:tc>
        <w:tc>
          <w:tcPr>
            <w:tcW w:w="318" w:type="dxa"/>
            <w:tcBorders>
              <w:top w:val="single" w:color="auto" w:sz="12" w:space="0"/>
              <w:bottom w:val="single" w:color="auto" w:sz="4" w:space="0"/>
            </w:tcBorders>
          </w:tcPr>
          <w:p w14:paraId="770B9541"/>
        </w:tc>
        <w:tc>
          <w:tcPr>
            <w:tcW w:w="319" w:type="dxa"/>
            <w:tcBorders>
              <w:top w:val="single" w:color="auto" w:sz="12" w:space="0"/>
              <w:bottom w:val="single" w:color="auto" w:sz="4" w:space="0"/>
            </w:tcBorders>
          </w:tcPr>
          <w:p w14:paraId="1269CCB0"/>
        </w:tc>
        <w:tc>
          <w:tcPr>
            <w:tcW w:w="320" w:type="dxa"/>
            <w:tcBorders>
              <w:top w:val="single" w:color="auto" w:sz="12" w:space="0"/>
              <w:bottom w:val="single" w:color="auto" w:sz="4" w:space="0"/>
            </w:tcBorders>
          </w:tcPr>
          <w:p w14:paraId="7FDE28F7"/>
        </w:tc>
        <w:tc>
          <w:tcPr>
            <w:tcW w:w="321" w:type="dxa"/>
            <w:tcBorders>
              <w:top w:val="single" w:color="auto" w:sz="12" w:space="0"/>
              <w:bottom w:val="single" w:color="auto" w:sz="4" w:space="0"/>
            </w:tcBorders>
          </w:tcPr>
          <w:p w14:paraId="08D6924E"/>
        </w:tc>
        <w:tc>
          <w:tcPr>
            <w:tcW w:w="320" w:type="dxa"/>
            <w:tcBorders>
              <w:top w:val="single" w:color="auto" w:sz="12" w:space="0"/>
              <w:bottom w:val="single" w:color="auto" w:sz="4" w:space="0"/>
            </w:tcBorders>
          </w:tcPr>
          <w:p w14:paraId="2AB77681"/>
        </w:tc>
        <w:tc>
          <w:tcPr>
            <w:tcW w:w="321" w:type="dxa"/>
            <w:tcBorders>
              <w:top w:val="single" w:color="auto" w:sz="12" w:space="0"/>
              <w:bottom w:val="single" w:color="auto" w:sz="4" w:space="0"/>
            </w:tcBorders>
          </w:tcPr>
          <w:p w14:paraId="5B4A073B"/>
        </w:tc>
        <w:tc>
          <w:tcPr>
            <w:tcW w:w="320" w:type="dxa"/>
            <w:tcBorders>
              <w:top w:val="single" w:color="auto" w:sz="12" w:space="0"/>
              <w:bottom w:val="single" w:color="auto" w:sz="4" w:space="0"/>
            </w:tcBorders>
          </w:tcPr>
          <w:p w14:paraId="42045081"/>
        </w:tc>
        <w:tc>
          <w:tcPr>
            <w:tcW w:w="321" w:type="dxa"/>
            <w:tcBorders>
              <w:top w:val="single" w:color="auto" w:sz="12" w:space="0"/>
              <w:bottom w:val="single" w:color="auto" w:sz="4" w:space="0"/>
            </w:tcBorders>
          </w:tcPr>
          <w:p w14:paraId="3A91382F"/>
        </w:tc>
        <w:tc>
          <w:tcPr>
            <w:tcW w:w="320" w:type="dxa"/>
            <w:tcBorders>
              <w:top w:val="single" w:color="auto" w:sz="12" w:space="0"/>
              <w:bottom w:val="single" w:color="auto" w:sz="4" w:space="0"/>
            </w:tcBorders>
          </w:tcPr>
          <w:p w14:paraId="70253C50"/>
        </w:tc>
        <w:tc>
          <w:tcPr>
            <w:tcW w:w="321" w:type="dxa"/>
            <w:tcBorders>
              <w:top w:val="single" w:color="auto" w:sz="12" w:space="0"/>
              <w:bottom w:val="single" w:color="auto" w:sz="4" w:space="0"/>
            </w:tcBorders>
          </w:tcPr>
          <w:p w14:paraId="5F87AFB6"/>
        </w:tc>
        <w:tc>
          <w:tcPr>
            <w:tcW w:w="320" w:type="dxa"/>
            <w:tcBorders>
              <w:top w:val="single" w:color="auto" w:sz="12" w:space="0"/>
              <w:bottom w:val="single" w:color="auto" w:sz="4" w:space="0"/>
            </w:tcBorders>
          </w:tcPr>
          <w:p w14:paraId="736CD39F"/>
        </w:tc>
        <w:tc>
          <w:tcPr>
            <w:tcW w:w="321" w:type="dxa"/>
            <w:tcBorders>
              <w:top w:val="single" w:color="auto" w:sz="12" w:space="0"/>
              <w:bottom w:val="single" w:color="auto" w:sz="4" w:space="0"/>
            </w:tcBorders>
          </w:tcPr>
          <w:p w14:paraId="30FF7A4A"/>
        </w:tc>
        <w:tc>
          <w:tcPr>
            <w:tcW w:w="320" w:type="dxa"/>
            <w:tcBorders>
              <w:top w:val="single" w:color="auto" w:sz="12" w:space="0"/>
              <w:bottom w:val="single" w:color="auto" w:sz="4" w:space="0"/>
            </w:tcBorders>
          </w:tcPr>
          <w:p w14:paraId="540348B7"/>
        </w:tc>
        <w:tc>
          <w:tcPr>
            <w:tcW w:w="321" w:type="dxa"/>
            <w:tcBorders>
              <w:top w:val="single" w:color="auto" w:sz="12" w:space="0"/>
              <w:bottom w:val="single" w:color="auto" w:sz="4" w:space="0"/>
            </w:tcBorders>
          </w:tcPr>
          <w:p w14:paraId="1D097A89"/>
        </w:tc>
        <w:tc>
          <w:tcPr>
            <w:tcW w:w="320" w:type="dxa"/>
            <w:tcBorders>
              <w:top w:val="single" w:color="auto" w:sz="12" w:space="0"/>
              <w:bottom w:val="single" w:color="auto" w:sz="4" w:space="0"/>
            </w:tcBorders>
          </w:tcPr>
          <w:p w14:paraId="0FAE9C62"/>
        </w:tc>
        <w:tc>
          <w:tcPr>
            <w:tcW w:w="321" w:type="dxa"/>
            <w:tcBorders>
              <w:top w:val="single" w:color="auto" w:sz="12" w:space="0"/>
              <w:bottom w:val="single" w:color="auto" w:sz="4" w:space="0"/>
            </w:tcBorders>
          </w:tcPr>
          <w:p w14:paraId="38B2216F"/>
        </w:tc>
        <w:tc>
          <w:tcPr>
            <w:tcW w:w="320" w:type="dxa"/>
            <w:tcBorders>
              <w:top w:val="single" w:color="auto" w:sz="12" w:space="0"/>
              <w:bottom w:val="single" w:color="auto" w:sz="4" w:space="0"/>
            </w:tcBorders>
          </w:tcPr>
          <w:p w14:paraId="24B98441"/>
        </w:tc>
        <w:tc>
          <w:tcPr>
            <w:tcW w:w="321" w:type="dxa"/>
            <w:tcBorders>
              <w:top w:val="single" w:color="auto" w:sz="12" w:space="0"/>
              <w:bottom w:val="single" w:color="auto" w:sz="4" w:space="0"/>
            </w:tcBorders>
          </w:tcPr>
          <w:p w14:paraId="7C137EC9"/>
        </w:tc>
        <w:tc>
          <w:tcPr>
            <w:tcW w:w="320" w:type="dxa"/>
            <w:tcBorders>
              <w:top w:val="single" w:color="auto" w:sz="12" w:space="0"/>
              <w:bottom w:val="single" w:color="auto" w:sz="4" w:space="0"/>
            </w:tcBorders>
          </w:tcPr>
          <w:p w14:paraId="12F3E8AC"/>
        </w:tc>
        <w:tc>
          <w:tcPr>
            <w:tcW w:w="321" w:type="dxa"/>
            <w:tcBorders>
              <w:top w:val="single" w:color="auto" w:sz="12" w:space="0"/>
              <w:bottom w:val="single" w:color="auto" w:sz="4" w:space="0"/>
              <w:right w:val="single" w:color="auto" w:sz="12" w:space="0"/>
            </w:tcBorders>
          </w:tcPr>
          <w:p w14:paraId="3231C782"/>
        </w:tc>
        <w:tc>
          <w:tcPr>
            <w:tcW w:w="325" w:type="dxa"/>
            <w:tcBorders>
              <w:top w:val="nil"/>
              <w:left w:val="single" w:color="auto" w:sz="12" w:space="0"/>
              <w:bottom w:val="nil"/>
              <w:right w:val="nil"/>
            </w:tcBorders>
          </w:tcPr>
          <w:p w14:paraId="3ABF8278"/>
        </w:tc>
      </w:tr>
      <w:tr w14:paraId="147A6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0A7F646A">
            <w:pPr>
              <w:jc w:val="center"/>
            </w:pPr>
            <w:r>
              <w:t>血压</w:t>
            </w:r>
          </w:p>
        </w:tc>
        <w:tc>
          <w:tcPr>
            <w:tcW w:w="318" w:type="dxa"/>
            <w:tcBorders>
              <w:left w:val="single" w:color="auto" w:sz="12" w:space="0"/>
              <w:tr2bl w:val="single" w:color="auto" w:sz="6" w:space="0"/>
            </w:tcBorders>
          </w:tcPr>
          <w:p w14:paraId="543BE3D7"/>
        </w:tc>
        <w:tc>
          <w:tcPr>
            <w:tcW w:w="319" w:type="dxa"/>
            <w:tcBorders>
              <w:tr2bl w:val="single" w:color="auto" w:sz="6" w:space="0"/>
            </w:tcBorders>
          </w:tcPr>
          <w:p w14:paraId="18A084D3"/>
        </w:tc>
        <w:tc>
          <w:tcPr>
            <w:tcW w:w="318" w:type="dxa"/>
            <w:tcBorders>
              <w:tr2bl w:val="single" w:color="auto" w:sz="6" w:space="0"/>
            </w:tcBorders>
          </w:tcPr>
          <w:p w14:paraId="611464B2"/>
        </w:tc>
        <w:tc>
          <w:tcPr>
            <w:tcW w:w="319" w:type="dxa"/>
            <w:tcBorders>
              <w:tr2bl w:val="single" w:color="auto" w:sz="6" w:space="0"/>
            </w:tcBorders>
          </w:tcPr>
          <w:p w14:paraId="6667FCE5"/>
        </w:tc>
        <w:tc>
          <w:tcPr>
            <w:tcW w:w="318" w:type="dxa"/>
            <w:tcBorders>
              <w:tr2bl w:val="single" w:color="auto" w:sz="6" w:space="0"/>
            </w:tcBorders>
          </w:tcPr>
          <w:p w14:paraId="3E5DBD2D"/>
        </w:tc>
        <w:tc>
          <w:tcPr>
            <w:tcW w:w="319" w:type="dxa"/>
            <w:tcBorders>
              <w:tr2bl w:val="single" w:color="auto" w:sz="6" w:space="0"/>
            </w:tcBorders>
          </w:tcPr>
          <w:p w14:paraId="2D2F34FA"/>
        </w:tc>
        <w:tc>
          <w:tcPr>
            <w:tcW w:w="320" w:type="dxa"/>
            <w:tcBorders>
              <w:tr2bl w:val="single" w:color="auto" w:sz="6" w:space="0"/>
            </w:tcBorders>
          </w:tcPr>
          <w:p w14:paraId="07101531"/>
        </w:tc>
        <w:tc>
          <w:tcPr>
            <w:tcW w:w="321" w:type="dxa"/>
            <w:tcBorders>
              <w:tr2bl w:val="single" w:color="auto" w:sz="6" w:space="0"/>
            </w:tcBorders>
          </w:tcPr>
          <w:p w14:paraId="0F09BF63"/>
        </w:tc>
        <w:tc>
          <w:tcPr>
            <w:tcW w:w="320" w:type="dxa"/>
            <w:tcBorders>
              <w:tr2bl w:val="single" w:color="auto" w:sz="6" w:space="0"/>
            </w:tcBorders>
          </w:tcPr>
          <w:p w14:paraId="03FFF07E"/>
        </w:tc>
        <w:tc>
          <w:tcPr>
            <w:tcW w:w="321" w:type="dxa"/>
            <w:tcBorders>
              <w:tr2bl w:val="single" w:color="auto" w:sz="6" w:space="0"/>
            </w:tcBorders>
          </w:tcPr>
          <w:p w14:paraId="0CB9B5BE"/>
        </w:tc>
        <w:tc>
          <w:tcPr>
            <w:tcW w:w="320" w:type="dxa"/>
            <w:tcBorders>
              <w:tr2bl w:val="single" w:color="auto" w:sz="6" w:space="0"/>
            </w:tcBorders>
          </w:tcPr>
          <w:p w14:paraId="4B7DF4B1"/>
        </w:tc>
        <w:tc>
          <w:tcPr>
            <w:tcW w:w="321" w:type="dxa"/>
            <w:tcBorders>
              <w:tr2bl w:val="single" w:color="auto" w:sz="6" w:space="0"/>
            </w:tcBorders>
          </w:tcPr>
          <w:p w14:paraId="3A210CC2"/>
        </w:tc>
        <w:tc>
          <w:tcPr>
            <w:tcW w:w="320" w:type="dxa"/>
            <w:tcBorders>
              <w:tr2bl w:val="single" w:color="auto" w:sz="6" w:space="0"/>
            </w:tcBorders>
          </w:tcPr>
          <w:p w14:paraId="20F33BE1"/>
        </w:tc>
        <w:tc>
          <w:tcPr>
            <w:tcW w:w="321" w:type="dxa"/>
            <w:tcBorders>
              <w:tr2bl w:val="single" w:color="auto" w:sz="6" w:space="0"/>
            </w:tcBorders>
          </w:tcPr>
          <w:p w14:paraId="2E4CF291"/>
        </w:tc>
        <w:tc>
          <w:tcPr>
            <w:tcW w:w="320" w:type="dxa"/>
            <w:tcBorders>
              <w:tr2bl w:val="single" w:color="auto" w:sz="6" w:space="0"/>
            </w:tcBorders>
          </w:tcPr>
          <w:p w14:paraId="5902779F"/>
        </w:tc>
        <w:tc>
          <w:tcPr>
            <w:tcW w:w="321" w:type="dxa"/>
            <w:tcBorders>
              <w:tr2bl w:val="single" w:color="auto" w:sz="6" w:space="0"/>
            </w:tcBorders>
          </w:tcPr>
          <w:p w14:paraId="4EB3EB86"/>
        </w:tc>
        <w:tc>
          <w:tcPr>
            <w:tcW w:w="320" w:type="dxa"/>
            <w:tcBorders>
              <w:tr2bl w:val="single" w:color="auto" w:sz="6" w:space="0"/>
            </w:tcBorders>
          </w:tcPr>
          <w:p w14:paraId="675F4892"/>
        </w:tc>
        <w:tc>
          <w:tcPr>
            <w:tcW w:w="321" w:type="dxa"/>
            <w:tcBorders>
              <w:tr2bl w:val="single" w:color="auto" w:sz="6" w:space="0"/>
            </w:tcBorders>
          </w:tcPr>
          <w:p w14:paraId="4D700186"/>
        </w:tc>
        <w:tc>
          <w:tcPr>
            <w:tcW w:w="320" w:type="dxa"/>
            <w:tcBorders>
              <w:tr2bl w:val="single" w:color="auto" w:sz="6" w:space="0"/>
            </w:tcBorders>
          </w:tcPr>
          <w:p w14:paraId="5CF74E84"/>
        </w:tc>
        <w:tc>
          <w:tcPr>
            <w:tcW w:w="321" w:type="dxa"/>
            <w:tcBorders>
              <w:tr2bl w:val="single" w:color="auto" w:sz="6" w:space="0"/>
            </w:tcBorders>
          </w:tcPr>
          <w:p w14:paraId="168BF9D1"/>
        </w:tc>
        <w:tc>
          <w:tcPr>
            <w:tcW w:w="320" w:type="dxa"/>
            <w:tcBorders>
              <w:tr2bl w:val="single" w:color="auto" w:sz="6" w:space="0"/>
            </w:tcBorders>
          </w:tcPr>
          <w:p w14:paraId="12FB94EE"/>
        </w:tc>
        <w:tc>
          <w:tcPr>
            <w:tcW w:w="321" w:type="dxa"/>
            <w:tcBorders>
              <w:tr2bl w:val="single" w:color="auto" w:sz="6" w:space="0"/>
            </w:tcBorders>
          </w:tcPr>
          <w:p w14:paraId="588D254F"/>
        </w:tc>
        <w:tc>
          <w:tcPr>
            <w:tcW w:w="320" w:type="dxa"/>
            <w:tcBorders>
              <w:tr2bl w:val="single" w:color="auto" w:sz="6" w:space="0"/>
            </w:tcBorders>
          </w:tcPr>
          <w:p w14:paraId="39DD200A"/>
        </w:tc>
        <w:tc>
          <w:tcPr>
            <w:tcW w:w="321" w:type="dxa"/>
            <w:tcBorders>
              <w:right w:val="single" w:color="auto" w:sz="12" w:space="0"/>
              <w:tr2bl w:val="single" w:color="auto" w:sz="6" w:space="0"/>
            </w:tcBorders>
          </w:tcPr>
          <w:p w14:paraId="7322FF63"/>
        </w:tc>
        <w:tc>
          <w:tcPr>
            <w:tcW w:w="325" w:type="dxa"/>
            <w:tcBorders>
              <w:top w:val="nil"/>
              <w:left w:val="single" w:color="auto" w:sz="12" w:space="0"/>
              <w:bottom w:val="nil"/>
              <w:right w:val="nil"/>
            </w:tcBorders>
          </w:tcPr>
          <w:p w14:paraId="20AC7E6A"/>
        </w:tc>
      </w:tr>
      <w:tr w14:paraId="0375E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380D42DA">
            <w:pPr>
              <w:jc w:val="center"/>
            </w:pPr>
            <w:r>
              <w:t>胎心</w:t>
            </w:r>
          </w:p>
        </w:tc>
        <w:tc>
          <w:tcPr>
            <w:tcW w:w="318" w:type="dxa"/>
            <w:tcBorders>
              <w:left w:val="single" w:color="auto" w:sz="12" w:space="0"/>
              <w:bottom w:val="single" w:color="auto" w:sz="4" w:space="0"/>
            </w:tcBorders>
          </w:tcPr>
          <w:p w14:paraId="6FCA8986"/>
        </w:tc>
        <w:tc>
          <w:tcPr>
            <w:tcW w:w="319" w:type="dxa"/>
            <w:tcBorders>
              <w:bottom w:val="single" w:color="auto" w:sz="4" w:space="0"/>
            </w:tcBorders>
          </w:tcPr>
          <w:p w14:paraId="480ABBD6"/>
        </w:tc>
        <w:tc>
          <w:tcPr>
            <w:tcW w:w="318" w:type="dxa"/>
            <w:tcBorders>
              <w:bottom w:val="single" w:color="auto" w:sz="4" w:space="0"/>
            </w:tcBorders>
          </w:tcPr>
          <w:p w14:paraId="5ED4D8C8"/>
        </w:tc>
        <w:tc>
          <w:tcPr>
            <w:tcW w:w="319" w:type="dxa"/>
            <w:tcBorders>
              <w:bottom w:val="single" w:color="auto" w:sz="4" w:space="0"/>
            </w:tcBorders>
          </w:tcPr>
          <w:p w14:paraId="268D5AE8"/>
        </w:tc>
        <w:tc>
          <w:tcPr>
            <w:tcW w:w="318" w:type="dxa"/>
            <w:tcBorders>
              <w:bottom w:val="single" w:color="auto" w:sz="4" w:space="0"/>
            </w:tcBorders>
          </w:tcPr>
          <w:p w14:paraId="17E53F7D"/>
        </w:tc>
        <w:tc>
          <w:tcPr>
            <w:tcW w:w="319" w:type="dxa"/>
            <w:tcBorders>
              <w:bottom w:val="single" w:color="auto" w:sz="4" w:space="0"/>
            </w:tcBorders>
          </w:tcPr>
          <w:p w14:paraId="50C163A5"/>
        </w:tc>
        <w:tc>
          <w:tcPr>
            <w:tcW w:w="320" w:type="dxa"/>
            <w:tcBorders>
              <w:bottom w:val="single" w:color="auto" w:sz="4" w:space="0"/>
            </w:tcBorders>
          </w:tcPr>
          <w:p w14:paraId="2618847D"/>
        </w:tc>
        <w:tc>
          <w:tcPr>
            <w:tcW w:w="321" w:type="dxa"/>
            <w:tcBorders>
              <w:bottom w:val="single" w:color="auto" w:sz="4" w:space="0"/>
            </w:tcBorders>
          </w:tcPr>
          <w:p w14:paraId="159F7732"/>
        </w:tc>
        <w:tc>
          <w:tcPr>
            <w:tcW w:w="320" w:type="dxa"/>
            <w:tcBorders>
              <w:bottom w:val="single" w:color="auto" w:sz="4" w:space="0"/>
            </w:tcBorders>
          </w:tcPr>
          <w:p w14:paraId="21AC6D17"/>
        </w:tc>
        <w:tc>
          <w:tcPr>
            <w:tcW w:w="321" w:type="dxa"/>
            <w:tcBorders>
              <w:bottom w:val="single" w:color="auto" w:sz="4" w:space="0"/>
            </w:tcBorders>
          </w:tcPr>
          <w:p w14:paraId="6EE1E079"/>
        </w:tc>
        <w:tc>
          <w:tcPr>
            <w:tcW w:w="320" w:type="dxa"/>
            <w:tcBorders>
              <w:bottom w:val="single" w:color="auto" w:sz="4" w:space="0"/>
            </w:tcBorders>
          </w:tcPr>
          <w:p w14:paraId="6A6D68FB"/>
        </w:tc>
        <w:tc>
          <w:tcPr>
            <w:tcW w:w="321" w:type="dxa"/>
            <w:tcBorders>
              <w:bottom w:val="single" w:color="auto" w:sz="4" w:space="0"/>
            </w:tcBorders>
          </w:tcPr>
          <w:p w14:paraId="02615C19"/>
        </w:tc>
        <w:tc>
          <w:tcPr>
            <w:tcW w:w="320" w:type="dxa"/>
            <w:tcBorders>
              <w:bottom w:val="single" w:color="auto" w:sz="4" w:space="0"/>
            </w:tcBorders>
          </w:tcPr>
          <w:p w14:paraId="6C16E8AC"/>
        </w:tc>
        <w:tc>
          <w:tcPr>
            <w:tcW w:w="321" w:type="dxa"/>
            <w:tcBorders>
              <w:bottom w:val="single" w:color="auto" w:sz="4" w:space="0"/>
            </w:tcBorders>
          </w:tcPr>
          <w:p w14:paraId="45E8F42A"/>
        </w:tc>
        <w:tc>
          <w:tcPr>
            <w:tcW w:w="320" w:type="dxa"/>
            <w:tcBorders>
              <w:bottom w:val="single" w:color="auto" w:sz="4" w:space="0"/>
            </w:tcBorders>
          </w:tcPr>
          <w:p w14:paraId="14EBCC66"/>
        </w:tc>
        <w:tc>
          <w:tcPr>
            <w:tcW w:w="321" w:type="dxa"/>
            <w:tcBorders>
              <w:bottom w:val="single" w:color="auto" w:sz="4" w:space="0"/>
            </w:tcBorders>
          </w:tcPr>
          <w:p w14:paraId="350D1011"/>
        </w:tc>
        <w:tc>
          <w:tcPr>
            <w:tcW w:w="320" w:type="dxa"/>
            <w:tcBorders>
              <w:bottom w:val="single" w:color="auto" w:sz="4" w:space="0"/>
            </w:tcBorders>
          </w:tcPr>
          <w:p w14:paraId="512E19B1"/>
        </w:tc>
        <w:tc>
          <w:tcPr>
            <w:tcW w:w="321" w:type="dxa"/>
            <w:tcBorders>
              <w:bottom w:val="single" w:color="auto" w:sz="4" w:space="0"/>
            </w:tcBorders>
          </w:tcPr>
          <w:p w14:paraId="709C7A02"/>
        </w:tc>
        <w:tc>
          <w:tcPr>
            <w:tcW w:w="320" w:type="dxa"/>
            <w:tcBorders>
              <w:bottom w:val="single" w:color="auto" w:sz="4" w:space="0"/>
            </w:tcBorders>
          </w:tcPr>
          <w:p w14:paraId="3E018F58"/>
        </w:tc>
        <w:tc>
          <w:tcPr>
            <w:tcW w:w="321" w:type="dxa"/>
            <w:tcBorders>
              <w:bottom w:val="single" w:color="auto" w:sz="4" w:space="0"/>
            </w:tcBorders>
          </w:tcPr>
          <w:p w14:paraId="5CE4FD1B"/>
        </w:tc>
        <w:tc>
          <w:tcPr>
            <w:tcW w:w="320" w:type="dxa"/>
            <w:tcBorders>
              <w:bottom w:val="single" w:color="auto" w:sz="4" w:space="0"/>
            </w:tcBorders>
          </w:tcPr>
          <w:p w14:paraId="57CEE25A"/>
        </w:tc>
        <w:tc>
          <w:tcPr>
            <w:tcW w:w="321" w:type="dxa"/>
            <w:tcBorders>
              <w:bottom w:val="single" w:color="auto" w:sz="4" w:space="0"/>
            </w:tcBorders>
          </w:tcPr>
          <w:p w14:paraId="36CE85F7"/>
        </w:tc>
        <w:tc>
          <w:tcPr>
            <w:tcW w:w="320" w:type="dxa"/>
            <w:tcBorders>
              <w:bottom w:val="single" w:color="auto" w:sz="4" w:space="0"/>
            </w:tcBorders>
          </w:tcPr>
          <w:p w14:paraId="2BF62475"/>
        </w:tc>
        <w:tc>
          <w:tcPr>
            <w:tcW w:w="321" w:type="dxa"/>
            <w:tcBorders>
              <w:bottom w:val="single" w:color="auto" w:sz="4" w:space="0"/>
              <w:right w:val="single" w:color="auto" w:sz="12" w:space="0"/>
            </w:tcBorders>
          </w:tcPr>
          <w:p w14:paraId="1CE15A2C"/>
        </w:tc>
        <w:tc>
          <w:tcPr>
            <w:tcW w:w="325" w:type="dxa"/>
            <w:tcBorders>
              <w:top w:val="nil"/>
              <w:left w:val="single" w:color="auto" w:sz="12" w:space="0"/>
              <w:bottom w:val="nil"/>
              <w:right w:val="nil"/>
            </w:tcBorders>
          </w:tcPr>
          <w:p w14:paraId="0C4D1045"/>
        </w:tc>
      </w:tr>
      <w:tr w14:paraId="34A4B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96" w:type="dxa"/>
            <w:tcBorders>
              <w:top w:val="nil"/>
              <w:left w:val="nil"/>
              <w:bottom w:val="nil"/>
              <w:right w:val="single" w:color="auto" w:sz="12" w:space="0"/>
            </w:tcBorders>
            <w:tcMar>
              <w:left w:w="0" w:type="dxa"/>
              <w:right w:w="0" w:type="dxa"/>
            </w:tcMar>
            <w:vAlign w:val="center"/>
          </w:tcPr>
          <w:p w14:paraId="5D7B7F14">
            <w:pPr>
              <w:jc w:val="center"/>
            </w:pPr>
            <w:r>
              <w:t>宫缩</w:t>
            </w:r>
          </w:p>
        </w:tc>
        <w:tc>
          <w:tcPr>
            <w:tcW w:w="318" w:type="dxa"/>
            <w:tcBorders>
              <w:left w:val="single" w:color="auto" w:sz="12" w:space="0"/>
              <w:tr2bl w:val="single" w:color="auto" w:sz="6" w:space="0"/>
            </w:tcBorders>
          </w:tcPr>
          <w:p w14:paraId="65C701CC"/>
        </w:tc>
        <w:tc>
          <w:tcPr>
            <w:tcW w:w="319" w:type="dxa"/>
            <w:tcBorders>
              <w:tr2bl w:val="single" w:color="auto" w:sz="6" w:space="0"/>
            </w:tcBorders>
          </w:tcPr>
          <w:p w14:paraId="1E9CDFA7"/>
        </w:tc>
        <w:tc>
          <w:tcPr>
            <w:tcW w:w="318" w:type="dxa"/>
            <w:tcBorders>
              <w:tr2bl w:val="single" w:color="auto" w:sz="6" w:space="0"/>
            </w:tcBorders>
          </w:tcPr>
          <w:p w14:paraId="033CDCC4"/>
        </w:tc>
        <w:tc>
          <w:tcPr>
            <w:tcW w:w="319" w:type="dxa"/>
            <w:tcBorders>
              <w:tr2bl w:val="single" w:color="auto" w:sz="6" w:space="0"/>
            </w:tcBorders>
          </w:tcPr>
          <w:p w14:paraId="50EE0F89"/>
        </w:tc>
        <w:tc>
          <w:tcPr>
            <w:tcW w:w="318" w:type="dxa"/>
            <w:tcBorders>
              <w:tr2bl w:val="single" w:color="auto" w:sz="6" w:space="0"/>
            </w:tcBorders>
          </w:tcPr>
          <w:p w14:paraId="57D6EDC9"/>
        </w:tc>
        <w:tc>
          <w:tcPr>
            <w:tcW w:w="319" w:type="dxa"/>
            <w:tcBorders>
              <w:tr2bl w:val="single" w:color="auto" w:sz="6" w:space="0"/>
            </w:tcBorders>
          </w:tcPr>
          <w:p w14:paraId="6B6D21E4"/>
        </w:tc>
        <w:tc>
          <w:tcPr>
            <w:tcW w:w="320" w:type="dxa"/>
            <w:tcBorders>
              <w:tr2bl w:val="single" w:color="auto" w:sz="6" w:space="0"/>
            </w:tcBorders>
          </w:tcPr>
          <w:p w14:paraId="54BA1AEB"/>
        </w:tc>
        <w:tc>
          <w:tcPr>
            <w:tcW w:w="321" w:type="dxa"/>
            <w:tcBorders>
              <w:tr2bl w:val="single" w:color="auto" w:sz="6" w:space="0"/>
            </w:tcBorders>
          </w:tcPr>
          <w:p w14:paraId="02A78337"/>
        </w:tc>
        <w:tc>
          <w:tcPr>
            <w:tcW w:w="320" w:type="dxa"/>
            <w:tcBorders>
              <w:tr2bl w:val="single" w:color="auto" w:sz="6" w:space="0"/>
            </w:tcBorders>
          </w:tcPr>
          <w:p w14:paraId="6F618049"/>
        </w:tc>
        <w:tc>
          <w:tcPr>
            <w:tcW w:w="321" w:type="dxa"/>
            <w:tcBorders>
              <w:tr2bl w:val="single" w:color="auto" w:sz="6" w:space="0"/>
            </w:tcBorders>
          </w:tcPr>
          <w:p w14:paraId="0A837047"/>
        </w:tc>
        <w:tc>
          <w:tcPr>
            <w:tcW w:w="320" w:type="dxa"/>
            <w:tcBorders>
              <w:tr2bl w:val="single" w:color="auto" w:sz="6" w:space="0"/>
            </w:tcBorders>
          </w:tcPr>
          <w:p w14:paraId="6F7712A8"/>
        </w:tc>
        <w:tc>
          <w:tcPr>
            <w:tcW w:w="321" w:type="dxa"/>
            <w:tcBorders>
              <w:tr2bl w:val="single" w:color="auto" w:sz="6" w:space="0"/>
            </w:tcBorders>
          </w:tcPr>
          <w:p w14:paraId="4613A015"/>
        </w:tc>
        <w:tc>
          <w:tcPr>
            <w:tcW w:w="320" w:type="dxa"/>
            <w:tcBorders>
              <w:tr2bl w:val="single" w:color="auto" w:sz="6" w:space="0"/>
            </w:tcBorders>
          </w:tcPr>
          <w:p w14:paraId="79F11294"/>
        </w:tc>
        <w:tc>
          <w:tcPr>
            <w:tcW w:w="321" w:type="dxa"/>
            <w:tcBorders>
              <w:tr2bl w:val="single" w:color="auto" w:sz="6" w:space="0"/>
            </w:tcBorders>
          </w:tcPr>
          <w:p w14:paraId="3062A683"/>
        </w:tc>
        <w:tc>
          <w:tcPr>
            <w:tcW w:w="320" w:type="dxa"/>
            <w:tcBorders>
              <w:tr2bl w:val="single" w:color="auto" w:sz="6" w:space="0"/>
            </w:tcBorders>
          </w:tcPr>
          <w:p w14:paraId="539AB50C"/>
        </w:tc>
        <w:tc>
          <w:tcPr>
            <w:tcW w:w="321" w:type="dxa"/>
            <w:tcBorders>
              <w:tr2bl w:val="single" w:color="auto" w:sz="6" w:space="0"/>
            </w:tcBorders>
          </w:tcPr>
          <w:p w14:paraId="712075CF"/>
        </w:tc>
        <w:tc>
          <w:tcPr>
            <w:tcW w:w="320" w:type="dxa"/>
            <w:tcBorders>
              <w:tr2bl w:val="single" w:color="auto" w:sz="6" w:space="0"/>
            </w:tcBorders>
          </w:tcPr>
          <w:p w14:paraId="055467FC"/>
        </w:tc>
        <w:tc>
          <w:tcPr>
            <w:tcW w:w="321" w:type="dxa"/>
            <w:tcBorders>
              <w:tr2bl w:val="single" w:color="auto" w:sz="6" w:space="0"/>
            </w:tcBorders>
          </w:tcPr>
          <w:p w14:paraId="1225E3AD"/>
        </w:tc>
        <w:tc>
          <w:tcPr>
            <w:tcW w:w="320" w:type="dxa"/>
            <w:tcBorders>
              <w:tr2bl w:val="single" w:color="auto" w:sz="6" w:space="0"/>
            </w:tcBorders>
          </w:tcPr>
          <w:p w14:paraId="529C0F01"/>
        </w:tc>
        <w:tc>
          <w:tcPr>
            <w:tcW w:w="321" w:type="dxa"/>
            <w:tcBorders>
              <w:tr2bl w:val="single" w:color="auto" w:sz="6" w:space="0"/>
            </w:tcBorders>
          </w:tcPr>
          <w:p w14:paraId="47F88B2E"/>
        </w:tc>
        <w:tc>
          <w:tcPr>
            <w:tcW w:w="320" w:type="dxa"/>
            <w:tcBorders>
              <w:tr2bl w:val="single" w:color="auto" w:sz="6" w:space="0"/>
            </w:tcBorders>
          </w:tcPr>
          <w:p w14:paraId="25003A2E"/>
        </w:tc>
        <w:tc>
          <w:tcPr>
            <w:tcW w:w="321" w:type="dxa"/>
            <w:tcBorders>
              <w:tr2bl w:val="single" w:color="auto" w:sz="6" w:space="0"/>
            </w:tcBorders>
          </w:tcPr>
          <w:p w14:paraId="14C4C1B8"/>
        </w:tc>
        <w:tc>
          <w:tcPr>
            <w:tcW w:w="320" w:type="dxa"/>
            <w:tcBorders>
              <w:tr2bl w:val="single" w:color="auto" w:sz="6" w:space="0"/>
            </w:tcBorders>
          </w:tcPr>
          <w:p w14:paraId="5B485C80"/>
        </w:tc>
        <w:tc>
          <w:tcPr>
            <w:tcW w:w="321" w:type="dxa"/>
            <w:tcBorders>
              <w:right w:val="single" w:color="auto" w:sz="12" w:space="0"/>
              <w:tr2bl w:val="single" w:color="auto" w:sz="6" w:space="0"/>
            </w:tcBorders>
          </w:tcPr>
          <w:p w14:paraId="02117E3C"/>
        </w:tc>
        <w:tc>
          <w:tcPr>
            <w:tcW w:w="325" w:type="dxa"/>
            <w:tcBorders>
              <w:top w:val="nil"/>
              <w:left w:val="single" w:color="auto" w:sz="12" w:space="0"/>
              <w:bottom w:val="nil"/>
              <w:right w:val="nil"/>
            </w:tcBorders>
          </w:tcPr>
          <w:p w14:paraId="74246E34"/>
        </w:tc>
      </w:tr>
      <w:tr w14:paraId="01313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1" w:hRule="atLeast"/>
        </w:trPr>
        <w:tc>
          <w:tcPr>
            <w:tcW w:w="496" w:type="dxa"/>
            <w:tcBorders>
              <w:top w:val="nil"/>
              <w:left w:val="nil"/>
              <w:bottom w:val="nil"/>
              <w:right w:val="single" w:color="auto" w:sz="12" w:space="0"/>
            </w:tcBorders>
            <w:tcMar>
              <w:left w:w="0" w:type="dxa"/>
              <w:right w:w="0" w:type="dxa"/>
            </w:tcMar>
            <w:vAlign w:val="center"/>
          </w:tcPr>
          <w:p w14:paraId="2E76EB12">
            <w:pPr>
              <w:jc w:val="center"/>
            </w:pPr>
            <w:r>
              <w:t>异常情况</w:t>
            </w:r>
          </w:p>
        </w:tc>
        <w:tc>
          <w:tcPr>
            <w:tcW w:w="318" w:type="dxa"/>
            <w:tcBorders>
              <w:left w:val="single" w:color="auto" w:sz="12" w:space="0"/>
            </w:tcBorders>
          </w:tcPr>
          <w:p w14:paraId="2324CFBB"/>
        </w:tc>
        <w:tc>
          <w:tcPr>
            <w:tcW w:w="319" w:type="dxa"/>
          </w:tcPr>
          <w:p w14:paraId="564209A1"/>
        </w:tc>
        <w:tc>
          <w:tcPr>
            <w:tcW w:w="318" w:type="dxa"/>
          </w:tcPr>
          <w:p w14:paraId="3E785761"/>
        </w:tc>
        <w:tc>
          <w:tcPr>
            <w:tcW w:w="319" w:type="dxa"/>
          </w:tcPr>
          <w:p w14:paraId="29BD01AD"/>
        </w:tc>
        <w:tc>
          <w:tcPr>
            <w:tcW w:w="318" w:type="dxa"/>
          </w:tcPr>
          <w:p w14:paraId="52F610BB"/>
        </w:tc>
        <w:tc>
          <w:tcPr>
            <w:tcW w:w="319" w:type="dxa"/>
          </w:tcPr>
          <w:p w14:paraId="44ECA954"/>
        </w:tc>
        <w:tc>
          <w:tcPr>
            <w:tcW w:w="320" w:type="dxa"/>
          </w:tcPr>
          <w:p w14:paraId="4628DBB9"/>
        </w:tc>
        <w:tc>
          <w:tcPr>
            <w:tcW w:w="321" w:type="dxa"/>
          </w:tcPr>
          <w:p w14:paraId="28822ABD"/>
        </w:tc>
        <w:tc>
          <w:tcPr>
            <w:tcW w:w="320" w:type="dxa"/>
          </w:tcPr>
          <w:p w14:paraId="24AE6908"/>
        </w:tc>
        <w:tc>
          <w:tcPr>
            <w:tcW w:w="321" w:type="dxa"/>
          </w:tcPr>
          <w:p w14:paraId="52001F9D"/>
        </w:tc>
        <w:tc>
          <w:tcPr>
            <w:tcW w:w="320" w:type="dxa"/>
          </w:tcPr>
          <w:p w14:paraId="69C99D5A"/>
        </w:tc>
        <w:tc>
          <w:tcPr>
            <w:tcW w:w="321" w:type="dxa"/>
          </w:tcPr>
          <w:p w14:paraId="76A6854C"/>
        </w:tc>
        <w:tc>
          <w:tcPr>
            <w:tcW w:w="320" w:type="dxa"/>
          </w:tcPr>
          <w:p w14:paraId="6D549B42"/>
        </w:tc>
        <w:tc>
          <w:tcPr>
            <w:tcW w:w="321" w:type="dxa"/>
          </w:tcPr>
          <w:p w14:paraId="61D52D7C"/>
        </w:tc>
        <w:tc>
          <w:tcPr>
            <w:tcW w:w="320" w:type="dxa"/>
          </w:tcPr>
          <w:p w14:paraId="4A3EC749"/>
        </w:tc>
        <w:tc>
          <w:tcPr>
            <w:tcW w:w="321" w:type="dxa"/>
          </w:tcPr>
          <w:p w14:paraId="6570222B"/>
        </w:tc>
        <w:tc>
          <w:tcPr>
            <w:tcW w:w="320" w:type="dxa"/>
          </w:tcPr>
          <w:p w14:paraId="19DBC5FB"/>
        </w:tc>
        <w:tc>
          <w:tcPr>
            <w:tcW w:w="321" w:type="dxa"/>
          </w:tcPr>
          <w:p w14:paraId="1F46F96A"/>
        </w:tc>
        <w:tc>
          <w:tcPr>
            <w:tcW w:w="320" w:type="dxa"/>
          </w:tcPr>
          <w:p w14:paraId="00DB1913"/>
        </w:tc>
        <w:tc>
          <w:tcPr>
            <w:tcW w:w="321" w:type="dxa"/>
          </w:tcPr>
          <w:p w14:paraId="705D9EE7"/>
        </w:tc>
        <w:tc>
          <w:tcPr>
            <w:tcW w:w="320" w:type="dxa"/>
          </w:tcPr>
          <w:p w14:paraId="52A5FC2E"/>
        </w:tc>
        <w:tc>
          <w:tcPr>
            <w:tcW w:w="321" w:type="dxa"/>
          </w:tcPr>
          <w:p w14:paraId="44C84442"/>
        </w:tc>
        <w:tc>
          <w:tcPr>
            <w:tcW w:w="320" w:type="dxa"/>
          </w:tcPr>
          <w:p w14:paraId="51EF5FC2"/>
        </w:tc>
        <w:tc>
          <w:tcPr>
            <w:tcW w:w="321" w:type="dxa"/>
            <w:tcBorders>
              <w:right w:val="single" w:color="auto" w:sz="12" w:space="0"/>
            </w:tcBorders>
          </w:tcPr>
          <w:p w14:paraId="67396FC3"/>
        </w:tc>
        <w:tc>
          <w:tcPr>
            <w:tcW w:w="325" w:type="dxa"/>
            <w:vMerge w:val="restart"/>
            <w:tcBorders>
              <w:top w:val="nil"/>
              <w:left w:val="single" w:color="auto" w:sz="12" w:space="0"/>
              <w:right w:val="nil"/>
            </w:tcBorders>
            <w:tcMar>
              <w:left w:w="0" w:type="dxa"/>
              <w:right w:w="0" w:type="dxa"/>
            </w:tcMar>
            <w:textDirection w:val="tbRlV"/>
          </w:tcPr>
          <w:p w14:paraId="21818753">
            <w:pPr>
              <w:ind w:left="113" w:right="113"/>
            </w:pPr>
            <w:r>
              <w:t>⊙·胎儿娩出标记</w:t>
            </w:r>
          </w:p>
        </w:tc>
      </w:tr>
      <w:tr w14:paraId="6101E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1" w:hRule="atLeast"/>
        </w:trPr>
        <w:tc>
          <w:tcPr>
            <w:tcW w:w="496" w:type="dxa"/>
            <w:tcBorders>
              <w:top w:val="nil"/>
              <w:left w:val="nil"/>
              <w:bottom w:val="nil"/>
              <w:right w:val="single" w:color="auto" w:sz="12" w:space="0"/>
            </w:tcBorders>
            <w:tcMar>
              <w:left w:w="0" w:type="dxa"/>
              <w:right w:w="0" w:type="dxa"/>
            </w:tcMar>
            <w:vAlign w:val="center"/>
          </w:tcPr>
          <w:p w14:paraId="58D09166">
            <w:pPr>
              <w:jc w:val="center"/>
            </w:pPr>
            <w:r>
              <w:t>处理记录</w:t>
            </w:r>
          </w:p>
        </w:tc>
        <w:tc>
          <w:tcPr>
            <w:tcW w:w="318" w:type="dxa"/>
            <w:tcBorders>
              <w:left w:val="single" w:color="auto" w:sz="12" w:space="0"/>
              <w:bottom w:val="single" w:color="auto" w:sz="4" w:space="0"/>
            </w:tcBorders>
          </w:tcPr>
          <w:p w14:paraId="5466D30A"/>
        </w:tc>
        <w:tc>
          <w:tcPr>
            <w:tcW w:w="319" w:type="dxa"/>
            <w:tcBorders>
              <w:bottom w:val="single" w:color="auto" w:sz="4" w:space="0"/>
            </w:tcBorders>
          </w:tcPr>
          <w:p w14:paraId="07BB1BE6"/>
        </w:tc>
        <w:tc>
          <w:tcPr>
            <w:tcW w:w="318" w:type="dxa"/>
            <w:tcBorders>
              <w:bottom w:val="single" w:color="auto" w:sz="4" w:space="0"/>
            </w:tcBorders>
          </w:tcPr>
          <w:p w14:paraId="302A044C"/>
        </w:tc>
        <w:tc>
          <w:tcPr>
            <w:tcW w:w="319" w:type="dxa"/>
            <w:tcBorders>
              <w:bottom w:val="single" w:color="auto" w:sz="4" w:space="0"/>
            </w:tcBorders>
          </w:tcPr>
          <w:p w14:paraId="56F3A4DC"/>
        </w:tc>
        <w:tc>
          <w:tcPr>
            <w:tcW w:w="318" w:type="dxa"/>
            <w:tcBorders>
              <w:bottom w:val="single" w:color="auto" w:sz="4" w:space="0"/>
            </w:tcBorders>
          </w:tcPr>
          <w:p w14:paraId="5C08702D"/>
        </w:tc>
        <w:tc>
          <w:tcPr>
            <w:tcW w:w="319" w:type="dxa"/>
            <w:tcBorders>
              <w:bottom w:val="single" w:color="auto" w:sz="4" w:space="0"/>
            </w:tcBorders>
          </w:tcPr>
          <w:p w14:paraId="4AC44989"/>
        </w:tc>
        <w:tc>
          <w:tcPr>
            <w:tcW w:w="320" w:type="dxa"/>
            <w:tcBorders>
              <w:bottom w:val="single" w:color="auto" w:sz="4" w:space="0"/>
            </w:tcBorders>
          </w:tcPr>
          <w:p w14:paraId="6745E8C8"/>
        </w:tc>
        <w:tc>
          <w:tcPr>
            <w:tcW w:w="321" w:type="dxa"/>
            <w:tcBorders>
              <w:bottom w:val="single" w:color="auto" w:sz="4" w:space="0"/>
            </w:tcBorders>
          </w:tcPr>
          <w:p w14:paraId="00001C99"/>
        </w:tc>
        <w:tc>
          <w:tcPr>
            <w:tcW w:w="320" w:type="dxa"/>
            <w:tcBorders>
              <w:bottom w:val="single" w:color="auto" w:sz="4" w:space="0"/>
            </w:tcBorders>
          </w:tcPr>
          <w:p w14:paraId="1F55C831"/>
        </w:tc>
        <w:tc>
          <w:tcPr>
            <w:tcW w:w="321" w:type="dxa"/>
            <w:tcBorders>
              <w:bottom w:val="single" w:color="auto" w:sz="4" w:space="0"/>
            </w:tcBorders>
          </w:tcPr>
          <w:p w14:paraId="38EDB288"/>
        </w:tc>
        <w:tc>
          <w:tcPr>
            <w:tcW w:w="320" w:type="dxa"/>
            <w:tcBorders>
              <w:bottom w:val="single" w:color="auto" w:sz="4" w:space="0"/>
            </w:tcBorders>
          </w:tcPr>
          <w:p w14:paraId="11E6CB8C"/>
        </w:tc>
        <w:tc>
          <w:tcPr>
            <w:tcW w:w="321" w:type="dxa"/>
            <w:tcBorders>
              <w:bottom w:val="single" w:color="auto" w:sz="4" w:space="0"/>
            </w:tcBorders>
          </w:tcPr>
          <w:p w14:paraId="5E1B7FEA"/>
        </w:tc>
        <w:tc>
          <w:tcPr>
            <w:tcW w:w="320" w:type="dxa"/>
            <w:tcBorders>
              <w:bottom w:val="single" w:color="auto" w:sz="4" w:space="0"/>
            </w:tcBorders>
          </w:tcPr>
          <w:p w14:paraId="60072DD7"/>
        </w:tc>
        <w:tc>
          <w:tcPr>
            <w:tcW w:w="321" w:type="dxa"/>
            <w:tcBorders>
              <w:bottom w:val="single" w:color="auto" w:sz="4" w:space="0"/>
            </w:tcBorders>
          </w:tcPr>
          <w:p w14:paraId="0E767849"/>
        </w:tc>
        <w:tc>
          <w:tcPr>
            <w:tcW w:w="320" w:type="dxa"/>
            <w:tcBorders>
              <w:bottom w:val="single" w:color="auto" w:sz="4" w:space="0"/>
            </w:tcBorders>
          </w:tcPr>
          <w:p w14:paraId="71F14090"/>
        </w:tc>
        <w:tc>
          <w:tcPr>
            <w:tcW w:w="321" w:type="dxa"/>
            <w:tcBorders>
              <w:bottom w:val="single" w:color="auto" w:sz="4" w:space="0"/>
            </w:tcBorders>
          </w:tcPr>
          <w:p w14:paraId="4F46CF6B"/>
        </w:tc>
        <w:tc>
          <w:tcPr>
            <w:tcW w:w="320" w:type="dxa"/>
            <w:tcBorders>
              <w:bottom w:val="single" w:color="auto" w:sz="4" w:space="0"/>
            </w:tcBorders>
          </w:tcPr>
          <w:p w14:paraId="6A90267E"/>
        </w:tc>
        <w:tc>
          <w:tcPr>
            <w:tcW w:w="321" w:type="dxa"/>
            <w:tcBorders>
              <w:bottom w:val="single" w:color="auto" w:sz="4" w:space="0"/>
            </w:tcBorders>
          </w:tcPr>
          <w:p w14:paraId="37219BD2"/>
        </w:tc>
        <w:tc>
          <w:tcPr>
            <w:tcW w:w="320" w:type="dxa"/>
            <w:tcBorders>
              <w:bottom w:val="single" w:color="auto" w:sz="4" w:space="0"/>
            </w:tcBorders>
          </w:tcPr>
          <w:p w14:paraId="1F639E48"/>
        </w:tc>
        <w:tc>
          <w:tcPr>
            <w:tcW w:w="321" w:type="dxa"/>
            <w:tcBorders>
              <w:bottom w:val="single" w:color="auto" w:sz="4" w:space="0"/>
            </w:tcBorders>
          </w:tcPr>
          <w:p w14:paraId="4BBC0593"/>
        </w:tc>
        <w:tc>
          <w:tcPr>
            <w:tcW w:w="320" w:type="dxa"/>
            <w:tcBorders>
              <w:bottom w:val="single" w:color="auto" w:sz="4" w:space="0"/>
            </w:tcBorders>
          </w:tcPr>
          <w:p w14:paraId="072EB4F1"/>
        </w:tc>
        <w:tc>
          <w:tcPr>
            <w:tcW w:w="321" w:type="dxa"/>
            <w:tcBorders>
              <w:bottom w:val="single" w:color="auto" w:sz="4" w:space="0"/>
            </w:tcBorders>
          </w:tcPr>
          <w:p w14:paraId="25E0418B"/>
        </w:tc>
        <w:tc>
          <w:tcPr>
            <w:tcW w:w="320" w:type="dxa"/>
            <w:tcBorders>
              <w:bottom w:val="single" w:color="auto" w:sz="4" w:space="0"/>
            </w:tcBorders>
          </w:tcPr>
          <w:p w14:paraId="273F299F"/>
        </w:tc>
        <w:tc>
          <w:tcPr>
            <w:tcW w:w="321" w:type="dxa"/>
            <w:tcBorders>
              <w:bottom w:val="single" w:color="auto" w:sz="4" w:space="0"/>
              <w:right w:val="single" w:color="auto" w:sz="12" w:space="0"/>
            </w:tcBorders>
          </w:tcPr>
          <w:p w14:paraId="3D2C6E1C"/>
        </w:tc>
        <w:tc>
          <w:tcPr>
            <w:tcW w:w="325" w:type="dxa"/>
            <w:vMerge w:val="continue"/>
            <w:tcBorders>
              <w:left w:val="single" w:color="auto" w:sz="12" w:space="0"/>
              <w:right w:val="nil"/>
            </w:tcBorders>
          </w:tcPr>
          <w:p w14:paraId="6C890E99"/>
        </w:tc>
      </w:tr>
      <w:tr w14:paraId="2F490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1" w:hRule="atLeast"/>
        </w:trPr>
        <w:tc>
          <w:tcPr>
            <w:tcW w:w="496" w:type="dxa"/>
            <w:tcBorders>
              <w:top w:val="nil"/>
              <w:left w:val="nil"/>
              <w:bottom w:val="nil"/>
              <w:right w:val="single" w:color="auto" w:sz="12" w:space="0"/>
            </w:tcBorders>
            <w:tcMar>
              <w:left w:w="0" w:type="dxa"/>
              <w:right w:w="0" w:type="dxa"/>
            </w:tcMar>
            <w:vAlign w:val="center"/>
          </w:tcPr>
          <w:p w14:paraId="2155D603">
            <w:pPr>
              <w:jc w:val="center"/>
            </w:pPr>
            <w:r>
              <w:t>签名</w:t>
            </w:r>
          </w:p>
        </w:tc>
        <w:tc>
          <w:tcPr>
            <w:tcW w:w="318" w:type="dxa"/>
            <w:tcBorders>
              <w:left w:val="single" w:color="auto" w:sz="12" w:space="0"/>
              <w:bottom w:val="single" w:color="auto" w:sz="12" w:space="0"/>
            </w:tcBorders>
          </w:tcPr>
          <w:p w14:paraId="74FFFF76"/>
        </w:tc>
        <w:tc>
          <w:tcPr>
            <w:tcW w:w="319" w:type="dxa"/>
            <w:tcBorders>
              <w:bottom w:val="single" w:color="auto" w:sz="12" w:space="0"/>
            </w:tcBorders>
          </w:tcPr>
          <w:p w14:paraId="1BF851EC"/>
        </w:tc>
        <w:tc>
          <w:tcPr>
            <w:tcW w:w="318" w:type="dxa"/>
            <w:tcBorders>
              <w:bottom w:val="single" w:color="auto" w:sz="12" w:space="0"/>
            </w:tcBorders>
          </w:tcPr>
          <w:p w14:paraId="206B8E8C"/>
        </w:tc>
        <w:tc>
          <w:tcPr>
            <w:tcW w:w="319" w:type="dxa"/>
            <w:tcBorders>
              <w:bottom w:val="single" w:color="auto" w:sz="12" w:space="0"/>
            </w:tcBorders>
          </w:tcPr>
          <w:p w14:paraId="59485318"/>
        </w:tc>
        <w:tc>
          <w:tcPr>
            <w:tcW w:w="318" w:type="dxa"/>
            <w:tcBorders>
              <w:bottom w:val="single" w:color="auto" w:sz="12" w:space="0"/>
            </w:tcBorders>
          </w:tcPr>
          <w:p w14:paraId="46A8AF70"/>
        </w:tc>
        <w:tc>
          <w:tcPr>
            <w:tcW w:w="319" w:type="dxa"/>
            <w:tcBorders>
              <w:bottom w:val="single" w:color="auto" w:sz="12" w:space="0"/>
            </w:tcBorders>
          </w:tcPr>
          <w:p w14:paraId="505F2EDB"/>
        </w:tc>
        <w:tc>
          <w:tcPr>
            <w:tcW w:w="320" w:type="dxa"/>
            <w:tcBorders>
              <w:bottom w:val="single" w:color="auto" w:sz="12" w:space="0"/>
            </w:tcBorders>
          </w:tcPr>
          <w:p w14:paraId="6E957939"/>
        </w:tc>
        <w:tc>
          <w:tcPr>
            <w:tcW w:w="321" w:type="dxa"/>
            <w:tcBorders>
              <w:bottom w:val="single" w:color="auto" w:sz="12" w:space="0"/>
            </w:tcBorders>
          </w:tcPr>
          <w:p w14:paraId="77586E99"/>
        </w:tc>
        <w:tc>
          <w:tcPr>
            <w:tcW w:w="320" w:type="dxa"/>
            <w:tcBorders>
              <w:bottom w:val="single" w:color="auto" w:sz="12" w:space="0"/>
            </w:tcBorders>
          </w:tcPr>
          <w:p w14:paraId="1697DD32"/>
        </w:tc>
        <w:tc>
          <w:tcPr>
            <w:tcW w:w="321" w:type="dxa"/>
            <w:tcBorders>
              <w:bottom w:val="single" w:color="auto" w:sz="12" w:space="0"/>
            </w:tcBorders>
          </w:tcPr>
          <w:p w14:paraId="5B0D7325"/>
        </w:tc>
        <w:tc>
          <w:tcPr>
            <w:tcW w:w="320" w:type="dxa"/>
            <w:tcBorders>
              <w:bottom w:val="single" w:color="auto" w:sz="12" w:space="0"/>
            </w:tcBorders>
          </w:tcPr>
          <w:p w14:paraId="2E07442F"/>
        </w:tc>
        <w:tc>
          <w:tcPr>
            <w:tcW w:w="321" w:type="dxa"/>
            <w:tcBorders>
              <w:bottom w:val="single" w:color="auto" w:sz="12" w:space="0"/>
            </w:tcBorders>
          </w:tcPr>
          <w:p w14:paraId="67CF8E92"/>
        </w:tc>
        <w:tc>
          <w:tcPr>
            <w:tcW w:w="320" w:type="dxa"/>
            <w:tcBorders>
              <w:bottom w:val="single" w:color="auto" w:sz="12" w:space="0"/>
            </w:tcBorders>
          </w:tcPr>
          <w:p w14:paraId="209D6C87"/>
        </w:tc>
        <w:tc>
          <w:tcPr>
            <w:tcW w:w="321" w:type="dxa"/>
            <w:tcBorders>
              <w:bottom w:val="single" w:color="auto" w:sz="12" w:space="0"/>
            </w:tcBorders>
          </w:tcPr>
          <w:p w14:paraId="525949B0"/>
        </w:tc>
        <w:tc>
          <w:tcPr>
            <w:tcW w:w="320" w:type="dxa"/>
            <w:tcBorders>
              <w:bottom w:val="single" w:color="auto" w:sz="12" w:space="0"/>
            </w:tcBorders>
          </w:tcPr>
          <w:p w14:paraId="466CCC30"/>
        </w:tc>
        <w:tc>
          <w:tcPr>
            <w:tcW w:w="321" w:type="dxa"/>
            <w:tcBorders>
              <w:bottom w:val="single" w:color="auto" w:sz="12" w:space="0"/>
            </w:tcBorders>
          </w:tcPr>
          <w:p w14:paraId="56E232D0"/>
        </w:tc>
        <w:tc>
          <w:tcPr>
            <w:tcW w:w="320" w:type="dxa"/>
            <w:tcBorders>
              <w:bottom w:val="single" w:color="auto" w:sz="12" w:space="0"/>
            </w:tcBorders>
          </w:tcPr>
          <w:p w14:paraId="3EC44C8D"/>
        </w:tc>
        <w:tc>
          <w:tcPr>
            <w:tcW w:w="321" w:type="dxa"/>
            <w:tcBorders>
              <w:bottom w:val="single" w:color="auto" w:sz="12" w:space="0"/>
            </w:tcBorders>
          </w:tcPr>
          <w:p w14:paraId="0BB981C9"/>
        </w:tc>
        <w:tc>
          <w:tcPr>
            <w:tcW w:w="320" w:type="dxa"/>
            <w:tcBorders>
              <w:bottom w:val="single" w:color="auto" w:sz="12" w:space="0"/>
            </w:tcBorders>
          </w:tcPr>
          <w:p w14:paraId="66B4B736"/>
        </w:tc>
        <w:tc>
          <w:tcPr>
            <w:tcW w:w="321" w:type="dxa"/>
            <w:tcBorders>
              <w:bottom w:val="single" w:color="auto" w:sz="12" w:space="0"/>
            </w:tcBorders>
          </w:tcPr>
          <w:p w14:paraId="3DE57F7D"/>
        </w:tc>
        <w:tc>
          <w:tcPr>
            <w:tcW w:w="320" w:type="dxa"/>
            <w:tcBorders>
              <w:bottom w:val="single" w:color="auto" w:sz="12" w:space="0"/>
            </w:tcBorders>
          </w:tcPr>
          <w:p w14:paraId="2858B554"/>
        </w:tc>
        <w:tc>
          <w:tcPr>
            <w:tcW w:w="321" w:type="dxa"/>
            <w:tcBorders>
              <w:bottom w:val="single" w:color="auto" w:sz="12" w:space="0"/>
            </w:tcBorders>
          </w:tcPr>
          <w:p w14:paraId="6E3125F7"/>
        </w:tc>
        <w:tc>
          <w:tcPr>
            <w:tcW w:w="320" w:type="dxa"/>
            <w:tcBorders>
              <w:bottom w:val="single" w:color="auto" w:sz="12" w:space="0"/>
            </w:tcBorders>
          </w:tcPr>
          <w:p w14:paraId="6E8A5563"/>
        </w:tc>
        <w:tc>
          <w:tcPr>
            <w:tcW w:w="321" w:type="dxa"/>
            <w:tcBorders>
              <w:bottom w:val="single" w:color="auto" w:sz="12" w:space="0"/>
              <w:right w:val="single" w:color="auto" w:sz="12" w:space="0"/>
            </w:tcBorders>
          </w:tcPr>
          <w:p w14:paraId="4BFA9D17"/>
        </w:tc>
        <w:tc>
          <w:tcPr>
            <w:tcW w:w="325" w:type="dxa"/>
            <w:vMerge w:val="continue"/>
            <w:tcBorders>
              <w:left w:val="single" w:color="auto" w:sz="12" w:space="0"/>
              <w:bottom w:val="nil"/>
              <w:right w:val="nil"/>
            </w:tcBorders>
          </w:tcPr>
          <w:p w14:paraId="68696B5F"/>
        </w:tc>
      </w:tr>
    </w:tbl>
    <w:p w14:paraId="2026CAC5">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0B3DB199">
      <w:pPr>
        <w:pStyle w:val="4"/>
        <w:tabs>
          <w:tab w:val="clear" w:pos="812"/>
          <w:tab w:val="clear" w:pos="868"/>
          <w:tab w:val="clear" w:pos="1022"/>
        </w:tabs>
        <w:spacing w:line="200" w:lineRule="exact"/>
        <w:ind w:left="0"/>
        <w:jc w:val="center"/>
        <w:rPr>
          <w:rFonts w:ascii="Times New Roman"/>
          <w:sz w:val="28"/>
        </w:rPr>
      </w:pPr>
    </w:p>
    <w:p w14:paraId="58D2FFBD">
      <w:pPr>
        <w:pStyle w:val="4"/>
        <w:ind w:left="0"/>
        <w:jc w:val="center"/>
        <w:rPr>
          <w:rFonts w:ascii="Times New Roman" w:eastAsia="黑体"/>
          <w:b/>
          <w:sz w:val="32"/>
          <w:szCs w:val="32"/>
        </w:rPr>
      </w:pPr>
      <w:r>
        <w:rPr>
          <w:rFonts w:ascii="Times New Roman" w:eastAsia="黑体"/>
          <w:b/>
          <w:sz w:val="32"/>
          <w:szCs w:val="32"/>
        </w:rPr>
        <w:t>分娩记录（六）</w:t>
      </w:r>
    </w:p>
    <w:p w14:paraId="31A9E89A">
      <w:pPr>
        <w:pStyle w:val="4"/>
        <w:tabs>
          <w:tab w:val="clear" w:pos="812"/>
          <w:tab w:val="clear" w:pos="868"/>
          <w:tab w:val="clear" w:pos="1022"/>
        </w:tabs>
        <w:spacing w:line="200" w:lineRule="exact"/>
        <w:ind w:left="0"/>
        <w:jc w:val="center"/>
        <w:rPr>
          <w:rFonts w:ascii="Times New Roman"/>
          <w:sz w:val="28"/>
        </w:rPr>
      </w:pPr>
    </w:p>
    <w:p w14:paraId="5E4D27D9">
      <w:r>
        <w:t>姓名            病区            床号            住院号</w:t>
      </w:r>
    </w:p>
    <w:tbl>
      <w:tblPr>
        <w:tblStyle w:val="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24"/>
        <w:gridCol w:w="375"/>
        <w:gridCol w:w="350"/>
        <w:gridCol w:w="962"/>
        <w:gridCol w:w="523"/>
        <w:gridCol w:w="501"/>
        <w:gridCol w:w="22"/>
        <w:gridCol w:w="523"/>
        <w:gridCol w:w="477"/>
        <w:gridCol w:w="46"/>
        <w:gridCol w:w="293"/>
        <w:gridCol w:w="230"/>
        <w:gridCol w:w="524"/>
        <w:gridCol w:w="94"/>
        <w:gridCol w:w="1148"/>
        <w:gridCol w:w="1376"/>
        <w:gridCol w:w="869"/>
      </w:tblGrid>
      <w:tr w14:paraId="4FF73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single" w:color="auto" w:sz="12" w:space="0"/>
              <w:bottom w:val="dashed" w:color="auto" w:sz="4" w:space="0"/>
            </w:tcBorders>
            <w:tcMar>
              <w:left w:w="57" w:type="dxa"/>
              <w:right w:w="57" w:type="dxa"/>
            </w:tcMar>
            <w:vAlign w:val="center"/>
          </w:tcPr>
          <w:p w14:paraId="50FE89BF">
            <w:r>
              <w:t>宫缩开始时间    年    月    日    时    分    宫口开全时间    月    日    时   分</w:t>
            </w:r>
          </w:p>
        </w:tc>
      </w:tr>
      <w:tr w14:paraId="52C49C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5AED0ACF">
            <w:r>
              <w:t>破膜时间      月    日    时    分（自破   手术破  ）羊水性状      羊水量      ml</w:t>
            </w:r>
          </w:p>
        </w:tc>
      </w:tr>
      <w:tr w14:paraId="4D69FC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5BA7BF7D">
            <w:r>
              <w:t>胎儿娩出时间    月    日    时    分  自产   胎吸   产钳   臀助   剖宫产   娩出方位</w:t>
            </w:r>
          </w:p>
        </w:tc>
      </w:tr>
      <w:tr w14:paraId="385D39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75FAFA32">
            <w:r>
              <w:t>胎盘娩出时间    月    日    时    分  稀氏法  邓氏法  人工剥离（完整 不完整）  大小</w:t>
            </w:r>
          </w:p>
        </w:tc>
      </w:tr>
      <w:tr w14:paraId="77685A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tcBorders>
            <w:tcMar>
              <w:left w:w="57" w:type="dxa"/>
              <w:right w:w="57" w:type="dxa"/>
            </w:tcMar>
            <w:vAlign w:val="center"/>
          </w:tcPr>
          <w:p w14:paraId="6B715F77">
            <w:r>
              <w:t>重量    g   脐带附着部位     脐带长     cm     绕颈     周</w:t>
            </w:r>
          </w:p>
        </w:tc>
      </w:tr>
      <w:tr w14:paraId="3EF41E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324" w:type="dxa"/>
            <w:vMerge w:val="restart"/>
            <w:tcMar>
              <w:left w:w="57" w:type="dxa"/>
              <w:right w:w="57" w:type="dxa"/>
            </w:tcMar>
            <w:vAlign w:val="center"/>
          </w:tcPr>
          <w:p w14:paraId="7951C947">
            <w:pPr>
              <w:jc w:val="center"/>
            </w:pPr>
            <w:r>
              <w:t>新生儿</w:t>
            </w:r>
          </w:p>
        </w:tc>
        <w:tc>
          <w:tcPr>
            <w:tcW w:w="4072" w:type="dxa"/>
            <w:gridSpan w:val="10"/>
            <w:tcMar>
              <w:left w:w="57" w:type="dxa"/>
              <w:right w:w="57" w:type="dxa"/>
            </w:tcMar>
            <w:vAlign w:val="center"/>
          </w:tcPr>
          <w:p w14:paraId="51A39ECE">
            <w:r>
              <w:t>性别：    男    女    体重：     克</w:t>
            </w:r>
          </w:p>
        </w:tc>
        <w:tc>
          <w:tcPr>
            <w:tcW w:w="4241" w:type="dxa"/>
            <w:gridSpan w:val="6"/>
            <w:vAlign w:val="center"/>
          </w:tcPr>
          <w:p w14:paraId="0D1021FA">
            <w:r>
              <w:t>身长：        畸形    死产    死胎</w:t>
            </w:r>
          </w:p>
        </w:tc>
      </w:tr>
      <w:tr w14:paraId="4B8A43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324" w:type="dxa"/>
            <w:vMerge w:val="continue"/>
            <w:tcMar>
              <w:left w:w="57" w:type="dxa"/>
              <w:right w:w="57" w:type="dxa"/>
            </w:tcMar>
            <w:vAlign w:val="center"/>
          </w:tcPr>
          <w:p w14:paraId="364F8EE5">
            <w:pPr>
              <w:jc w:val="center"/>
            </w:pPr>
          </w:p>
        </w:tc>
        <w:tc>
          <w:tcPr>
            <w:tcW w:w="375" w:type="dxa"/>
            <w:vMerge w:val="restart"/>
            <w:tcMar>
              <w:left w:w="57" w:type="dxa"/>
              <w:right w:w="57" w:type="dxa"/>
            </w:tcMar>
            <w:vAlign w:val="center"/>
          </w:tcPr>
          <w:p w14:paraId="2529C5E7">
            <w:pPr>
              <w:jc w:val="center"/>
            </w:pPr>
            <w:r>
              <w:t>评分</w:t>
            </w:r>
          </w:p>
        </w:tc>
        <w:tc>
          <w:tcPr>
            <w:tcW w:w="1312" w:type="dxa"/>
            <w:gridSpan w:val="2"/>
            <w:tcMar>
              <w:left w:w="57" w:type="dxa"/>
              <w:right w:w="57" w:type="dxa"/>
            </w:tcMar>
            <w:vAlign w:val="center"/>
          </w:tcPr>
          <w:p w14:paraId="4E99F92C">
            <w:pPr>
              <w:jc w:val="center"/>
              <w:rPr>
                <w:spacing w:val="-4"/>
                <w:w w:val="99"/>
                <w:szCs w:val="21"/>
              </w:rPr>
            </w:pPr>
            <w:r>
              <w:rPr>
                <w:spacing w:val="-4"/>
                <w:w w:val="99"/>
                <w:szCs w:val="21"/>
              </w:rPr>
              <w:t>出生后一分钟</w:t>
            </w:r>
          </w:p>
        </w:tc>
        <w:tc>
          <w:tcPr>
            <w:tcW w:w="1024" w:type="dxa"/>
            <w:gridSpan w:val="2"/>
            <w:tcMar>
              <w:left w:w="57" w:type="dxa"/>
              <w:right w:w="57" w:type="dxa"/>
            </w:tcMar>
            <w:vAlign w:val="center"/>
          </w:tcPr>
          <w:p w14:paraId="03F8E70D">
            <w:pPr>
              <w:jc w:val="center"/>
              <w:rPr>
                <w:spacing w:val="-4"/>
                <w:w w:val="99"/>
                <w:szCs w:val="21"/>
              </w:rPr>
            </w:pPr>
            <w:r>
              <w:rPr>
                <w:spacing w:val="-4"/>
                <w:w w:val="99"/>
                <w:szCs w:val="21"/>
              </w:rPr>
              <w:t>呼吸0 1 2</w:t>
            </w:r>
          </w:p>
        </w:tc>
        <w:tc>
          <w:tcPr>
            <w:tcW w:w="1022" w:type="dxa"/>
            <w:gridSpan w:val="3"/>
            <w:tcMar>
              <w:left w:w="57" w:type="dxa"/>
              <w:right w:w="57" w:type="dxa"/>
            </w:tcMar>
            <w:vAlign w:val="center"/>
          </w:tcPr>
          <w:p w14:paraId="7EC49DEF">
            <w:pPr>
              <w:jc w:val="center"/>
              <w:rPr>
                <w:spacing w:val="-4"/>
                <w:w w:val="99"/>
                <w:szCs w:val="21"/>
              </w:rPr>
            </w:pPr>
            <w:r>
              <w:rPr>
                <w:spacing w:val="-4"/>
                <w:w w:val="99"/>
                <w:szCs w:val="21"/>
              </w:rPr>
              <w:t>心率0 1 2</w:t>
            </w:r>
          </w:p>
        </w:tc>
        <w:tc>
          <w:tcPr>
            <w:tcW w:w="1187" w:type="dxa"/>
            <w:gridSpan w:val="5"/>
            <w:tcMar>
              <w:left w:w="57" w:type="dxa"/>
              <w:right w:w="57" w:type="dxa"/>
            </w:tcMar>
            <w:vAlign w:val="center"/>
          </w:tcPr>
          <w:p w14:paraId="57EBCD36">
            <w:pPr>
              <w:jc w:val="center"/>
              <w:rPr>
                <w:spacing w:val="-4"/>
                <w:w w:val="99"/>
                <w:szCs w:val="21"/>
              </w:rPr>
            </w:pPr>
            <w:r>
              <w:rPr>
                <w:spacing w:val="-4"/>
                <w:w w:val="99"/>
                <w:szCs w:val="21"/>
              </w:rPr>
              <w:t>肌张力0 1 2</w:t>
            </w:r>
          </w:p>
        </w:tc>
        <w:tc>
          <w:tcPr>
            <w:tcW w:w="1148" w:type="dxa"/>
            <w:tcMar>
              <w:left w:w="57" w:type="dxa"/>
              <w:right w:w="57" w:type="dxa"/>
            </w:tcMar>
            <w:vAlign w:val="center"/>
          </w:tcPr>
          <w:p w14:paraId="0C2C8655">
            <w:pPr>
              <w:jc w:val="center"/>
              <w:rPr>
                <w:spacing w:val="-4"/>
                <w:w w:val="99"/>
                <w:szCs w:val="21"/>
              </w:rPr>
            </w:pPr>
            <w:r>
              <w:rPr>
                <w:spacing w:val="-4"/>
                <w:w w:val="99"/>
                <w:szCs w:val="21"/>
              </w:rPr>
              <w:t>喉反射0 1 2</w:t>
            </w:r>
          </w:p>
        </w:tc>
        <w:tc>
          <w:tcPr>
            <w:tcW w:w="1376" w:type="dxa"/>
            <w:tcMar>
              <w:left w:w="57" w:type="dxa"/>
              <w:right w:w="57" w:type="dxa"/>
            </w:tcMar>
            <w:vAlign w:val="center"/>
          </w:tcPr>
          <w:p w14:paraId="232A2C12">
            <w:pPr>
              <w:jc w:val="center"/>
              <w:rPr>
                <w:spacing w:val="-4"/>
                <w:w w:val="99"/>
                <w:szCs w:val="21"/>
              </w:rPr>
            </w:pPr>
            <w:r>
              <w:rPr>
                <w:spacing w:val="-4"/>
                <w:w w:val="99"/>
                <w:szCs w:val="21"/>
              </w:rPr>
              <w:t>皮肤颜色0 1 2</w:t>
            </w:r>
          </w:p>
        </w:tc>
        <w:tc>
          <w:tcPr>
            <w:tcW w:w="869" w:type="dxa"/>
            <w:tcMar>
              <w:left w:w="57" w:type="dxa"/>
              <w:right w:w="57" w:type="dxa"/>
            </w:tcMar>
            <w:vAlign w:val="center"/>
          </w:tcPr>
          <w:p w14:paraId="23E96311">
            <w:pPr>
              <w:jc w:val="center"/>
              <w:rPr>
                <w:w w:val="99"/>
                <w:szCs w:val="21"/>
              </w:rPr>
            </w:pPr>
            <w:r>
              <w:rPr>
                <w:w w:val="99"/>
                <w:szCs w:val="21"/>
              </w:rPr>
              <w:t>分   分</w:t>
            </w:r>
          </w:p>
        </w:tc>
      </w:tr>
      <w:tr w14:paraId="3F41FC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324" w:type="dxa"/>
            <w:vMerge w:val="continue"/>
            <w:tcBorders>
              <w:bottom w:val="single" w:color="auto" w:sz="4" w:space="0"/>
            </w:tcBorders>
            <w:tcMar>
              <w:left w:w="57" w:type="dxa"/>
              <w:right w:w="57" w:type="dxa"/>
            </w:tcMar>
            <w:vAlign w:val="center"/>
          </w:tcPr>
          <w:p w14:paraId="1245407D"/>
        </w:tc>
        <w:tc>
          <w:tcPr>
            <w:tcW w:w="375" w:type="dxa"/>
            <w:vMerge w:val="continue"/>
            <w:tcBorders>
              <w:bottom w:val="single" w:color="auto" w:sz="4" w:space="0"/>
            </w:tcBorders>
            <w:tcMar>
              <w:left w:w="57" w:type="dxa"/>
              <w:right w:w="57" w:type="dxa"/>
            </w:tcMar>
            <w:vAlign w:val="center"/>
          </w:tcPr>
          <w:p w14:paraId="05C7A885"/>
        </w:tc>
        <w:tc>
          <w:tcPr>
            <w:tcW w:w="1312" w:type="dxa"/>
            <w:gridSpan w:val="2"/>
            <w:tcBorders>
              <w:bottom w:val="single" w:color="auto" w:sz="4" w:space="0"/>
            </w:tcBorders>
            <w:tcMar>
              <w:left w:w="57" w:type="dxa"/>
              <w:right w:w="57" w:type="dxa"/>
            </w:tcMar>
            <w:vAlign w:val="center"/>
          </w:tcPr>
          <w:p w14:paraId="5798B721">
            <w:pPr>
              <w:jc w:val="center"/>
              <w:rPr>
                <w:spacing w:val="-4"/>
                <w:w w:val="99"/>
                <w:szCs w:val="21"/>
              </w:rPr>
            </w:pPr>
            <w:r>
              <w:rPr>
                <w:spacing w:val="-4"/>
                <w:w w:val="99"/>
                <w:szCs w:val="21"/>
              </w:rPr>
              <w:t>出生后五分钟</w:t>
            </w:r>
          </w:p>
        </w:tc>
        <w:tc>
          <w:tcPr>
            <w:tcW w:w="1024" w:type="dxa"/>
            <w:gridSpan w:val="2"/>
            <w:tcBorders>
              <w:bottom w:val="single" w:color="auto" w:sz="4" w:space="0"/>
            </w:tcBorders>
            <w:tcMar>
              <w:left w:w="57" w:type="dxa"/>
              <w:right w:w="57" w:type="dxa"/>
            </w:tcMar>
            <w:vAlign w:val="center"/>
          </w:tcPr>
          <w:p w14:paraId="18B64B67">
            <w:pPr>
              <w:jc w:val="center"/>
              <w:rPr>
                <w:spacing w:val="-4"/>
                <w:w w:val="99"/>
                <w:szCs w:val="21"/>
              </w:rPr>
            </w:pPr>
            <w:r>
              <w:rPr>
                <w:spacing w:val="-4"/>
                <w:w w:val="99"/>
                <w:szCs w:val="21"/>
              </w:rPr>
              <w:t>呼吸0 1 2</w:t>
            </w:r>
          </w:p>
        </w:tc>
        <w:tc>
          <w:tcPr>
            <w:tcW w:w="1022" w:type="dxa"/>
            <w:gridSpan w:val="3"/>
            <w:tcBorders>
              <w:bottom w:val="single" w:color="auto" w:sz="4" w:space="0"/>
            </w:tcBorders>
            <w:tcMar>
              <w:left w:w="57" w:type="dxa"/>
              <w:right w:w="57" w:type="dxa"/>
            </w:tcMar>
            <w:vAlign w:val="center"/>
          </w:tcPr>
          <w:p w14:paraId="24775CCD">
            <w:pPr>
              <w:jc w:val="center"/>
              <w:rPr>
                <w:spacing w:val="-4"/>
                <w:w w:val="99"/>
                <w:szCs w:val="21"/>
              </w:rPr>
            </w:pPr>
            <w:r>
              <w:rPr>
                <w:spacing w:val="-4"/>
                <w:w w:val="99"/>
                <w:szCs w:val="21"/>
              </w:rPr>
              <w:t>心率0 1 2</w:t>
            </w:r>
          </w:p>
        </w:tc>
        <w:tc>
          <w:tcPr>
            <w:tcW w:w="1187" w:type="dxa"/>
            <w:gridSpan w:val="5"/>
            <w:tcBorders>
              <w:bottom w:val="single" w:color="auto" w:sz="4" w:space="0"/>
            </w:tcBorders>
            <w:tcMar>
              <w:left w:w="57" w:type="dxa"/>
              <w:right w:w="57" w:type="dxa"/>
            </w:tcMar>
            <w:vAlign w:val="center"/>
          </w:tcPr>
          <w:p w14:paraId="122FE8A9">
            <w:pPr>
              <w:jc w:val="center"/>
              <w:rPr>
                <w:spacing w:val="-4"/>
                <w:w w:val="99"/>
                <w:szCs w:val="21"/>
              </w:rPr>
            </w:pPr>
            <w:r>
              <w:rPr>
                <w:spacing w:val="-4"/>
                <w:w w:val="99"/>
                <w:szCs w:val="21"/>
              </w:rPr>
              <w:t>肌张力0 1 2</w:t>
            </w:r>
          </w:p>
        </w:tc>
        <w:tc>
          <w:tcPr>
            <w:tcW w:w="1148" w:type="dxa"/>
            <w:tcBorders>
              <w:bottom w:val="single" w:color="auto" w:sz="4" w:space="0"/>
            </w:tcBorders>
            <w:tcMar>
              <w:left w:w="57" w:type="dxa"/>
              <w:right w:w="57" w:type="dxa"/>
            </w:tcMar>
            <w:vAlign w:val="center"/>
          </w:tcPr>
          <w:p w14:paraId="52FD5A1C">
            <w:pPr>
              <w:jc w:val="center"/>
              <w:rPr>
                <w:spacing w:val="-4"/>
                <w:w w:val="99"/>
                <w:szCs w:val="21"/>
              </w:rPr>
            </w:pPr>
            <w:r>
              <w:rPr>
                <w:spacing w:val="-4"/>
                <w:w w:val="99"/>
                <w:szCs w:val="21"/>
              </w:rPr>
              <w:t>喉反射0 1 2</w:t>
            </w:r>
          </w:p>
        </w:tc>
        <w:tc>
          <w:tcPr>
            <w:tcW w:w="1376" w:type="dxa"/>
            <w:tcBorders>
              <w:bottom w:val="single" w:color="auto" w:sz="4" w:space="0"/>
            </w:tcBorders>
            <w:tcMar>
              <w:left w:w="57" w:type="dxa"/>
              <w:right w:w="57" w:type="dxa"/>
            </w:tcMar>
            <w:vAlign w:val="center"/>
          </w:tcPr>
          <w:p w14:paraId="5C76BF49">
            <w:pPr>
              <w:jc w:val="center"/>
              <w:rPr>
                <w:spacing w:val="-4"/>
                <w:w w:val="99"/>
                <w:szCs w:val="21"/>
              </w:rPr>
            </w:pPr>
            <w:r>
              <w:rPr>
                <w:spacing w:val="-4"/>
                <w:w w:val="99"/>
                <w:szCs w:val="21"/>
              </w:rPr>
              <w:t>皮肤颜色0 1 2</w:t>
            </w:r>
          </w:p>
        </w:tc>
        <w:tc>
          <w:tcPr>
            <w:tcW w:w="869" w:type="dxa"/>
            <w:tcBorders>
              <w:bottom w:val="single" w:color="auto" w:sz="4" w:space="0"/>
            </w:tcBorders>
            <w:tcMar>
              <w:left w:w="57" w:type="dxa"/>
              <w:right w:w="57" w:type="dxa"/>
            </w:tcMar>
            <w:vAlign w:val="center"/>
          </w:tcPr>
          <w:p w14:paraId="52952890">
            <w:pPr>
              <w:jc w:val="center"/>
              <w:rPr>
                <w:w w:val="99"/>
                <w:szCs w:val="21"/>
              </w:rPr>
            </w:pPr>
            <w:r>
              <w:rPr>
                <w:w w:val="99"/>
                <w:szCs w:val="21"/>
              </w:rPr>
              <w:t>分   分</w:t>
            </w:r>
          </w:p>
        </w:tc>
      </w:tr>
      <w:tr w14:paraId="5E46F1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single" w:color="auto" w:sz="4" w:space="0"/>
              <w:bottom w:val="dashed" w:color="auto" w:sz="4" w:space="0"/>
            </w:tcBorders>
            <w:tcMar>
              <w:left w:w="57" w:type="dxa"/>
              <w:right w:w="57" w:type="dxa"/>
            </w:tcMar>
            <w:vAlign w:val="center"/>
          </w:tcPr>
          <w:p w14:paraId="617B9D1B">
            <w:r>
              <w:t>总产程    时   分  第一产程    时   分  第二产程    时   分  第三产程    时   分</w:t>
            </w:r>
          </w:p>
        </w:tc>
      </w:tr>
      <w:tr w14:paraId="75BDC9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62A88331">
            <w:r>
              <w:t>会阴破裂 0 Ⅰ Ⅱ Ⅲ 会阴切开    正中    侧切    内缝肠线    针    外缝丝线    针</w:t>
            </w:r>
          </w:p>
        </w:tc>
      </w:tr>
      <w:tr w14:paraId="4F410E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0CDB2C59">
            <w:r>
              <w:t>失血量    ml  产后宫缩情况   好   欠佳   不好   宫底高度  产后血压   /   mmHg</w:t>
            </w:r>
          </w:p>
        </w:tc>
      </w:tr>
      <w:tr w14:paraId="7F2B66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0DE75819">
            <w:r>
              <w:t>产时用药                    产后用药</w:t>
            </w:r>
          </w:p>
        </w:tc>
      </w:tr>
      <w:tr w14:paraId="2FC6F8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3EF74962">
            <w:r>
              <w:t>分娩经过摘要：</w:t>
            </w:r>
          </w:p>
        </w:tc>
      </w:tr>
      <w:tr w14:paraId="3AE030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7F45FBF7"/>
        </w:tc>
      </w:tr>
      <w:tr w14:paraId="625725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45A1917C"/>
        </w:tc>
      </w:tr>
      <w:tr w14:paraId="2AA865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44487474"/>
        </w:tc>
      </w:tr>
      <w:tr w14:paraId="0296EE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9378931"/>
        </w:tc>
      </w:tr>
      <w:tr w14:paraId="736105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734D3116"/>
        </w:tc>
      </w:tr>
      <w:tr w14:paraId="3F8AFA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6C16BE2F"/>
        </w:tc>
      </w:tr>
      <w:tr w14:paraId="5C97D5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51B30A1D">
            <w:r>
              <w:t>产后诊断：</w:t>
            </w:r>
          </w:p>
        </w:tc>
      </w:tr>
      <w:tr w14:paraId="003BDB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47F795D5"/>
        </w:tc>
      </w:tr>
      <w:tr w14:paraId="15ECF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1371F5BC"/>
        </w:tc>
      </w:tr>
      <w:tr w14:paraId="03EFB8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dashed" w:color="auto" w:sz="4" w:space="0"/>
            </w:tcBorders>
            <w:tcMar>
              <w:left w:w="57" w:type="dxa"/>
              <w:right w:w="57" w:type="dxa"/>
            </w:tcMar>
            <w:vAlign w:val="center"/>
          </w:tcPr>
          <w:p w14:paraId="3F859D48">
            <w:r>
              <w:t>母婴早接触、早吸吮情况    时    分至    时    分</w:t>
            </w:r>
          </w:p>
        </w:tc>
      </w:tr>
      <w:tr w14:paraId="35CE2A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1E753939">
            <w:r>
              <w:t>产后观察</w:t>
            </w:r>
          </w:p>
        </w:tc>
        <w:tc>
          <w:tcPr>
            <w:tcW w:w="962" w:type="dxa"/>
            <w:tcBorders>
              <w:top w:val="dashed" w:color="auto" w:sz="4" w:space="0"/>
              <w:bottom w:val="dashed" w:color="auto" w:sz="4" w:space="0"/>
            </w:tcBorders>
            <w:vAlign w:val="center"/>
          </w:tcPr>
          <w:p w14:paraId="1220F968">
            <w:pPr>
              <w:jc w:val="center"/>
            </w:pPr>
            <w:r>
              <w:t>时  间</w:t>
            </w:r>
          </w:p>
        </w:tc>
        <w:tc>
          <w:tcPr>
            <w:tcW w:w="523" w:type="dxa"/>
            <w:tcBorders>
              <w:top w:val="single" w:color="auto" w:sz="6" w:space="0"/>
              <w:bottom w:val="single" w:color="auto" w:sz="4" w:space="0"/>
            </w:tcBorders>
            <w:vAlign w:val="center"/>
          </w:tcPr>
          <w:p w14:paraId="160CB904"/>
        </w:tc>
        <w:tc>
          <w:tcPr>
            <w:tcW w:w="523" w:type="dxa"/>
            <w:gridSpan w:val="2"/>
            <w:tcBorders>
              <w:top w:val="single" w:color="auto" w:sz="6" w:space="0"/>
              <w:bottom w:val="single" w:color="auto" w:sz="4" w:space="0"/>
            </w:tcBorders>
            <w:vAlign w:val="center"/>
          </w:tcPr>
          <w:p w14:paraId="012284B5"/>
        </w:tc>
        <w:tc>
          <w:tcPr>
            <w:tcW w:w="523" w:type="dxa"/>
            <w:tcBorders>
              <w:top w:val="dashed" w:color="auto" w:sz="4" w:space="0"/>
              <w:bottom w:val="dashed" w:color="auto" w:sz="4" w:space="0"/>
            </w:tcBorders>
            <w:vAlign w:val="center"/>
          </w:tcPr>
          <w:p w14:paraId="2449B45A"/>
        </w:tc>
        <w:tc>
          <w:tcPr>
            <w:tcW w:w="523" w:type="dxa"/>
            <w:gridSpan w:val="2"/>
            <w:tcBorders>
              <w:top w:val="single" w:color="auto" w:sz="6" w:space="0"/>
              <w:bottom w:val="single" w:color="auto" w:sz="4" w:space="0"/>
            </w:tcBorders>
            <w:vAlign w:val="center"/>
          </w:tcPr>
          <w:p w14:paraId="3A9894B3"/>
        </w:tc>
        <w:tc>
          <w:tcPr>
            <w:tcW w:w="523" w:type="dxa"/>
            <w:gridSpan w:val="2"/>
            <w:tcBorders>
              <w:top w:val="single" w:color="auto" w:sz="6" w:space="0"/>
              <w:bottom w:val="single" w:color="auto" w:sz="4" w:space="0"/>
            </w:tcBorders>
            <w:vAlign w:val="center"/>
          </w:tcPr>
          <w:p w14:paraId="0A8D5842"/>
        </w:tc>
        <w:tc>
          <w:tcPr>
            <w:tcW w:w="524" w:type="dxa"/>
            <w:tcBorders>
              <w:top w:val="dashed" w:color="auto" w:sz="4" w:space="0"/>
              <w:bottom w:val="dashed" w:color="auto" w:sz="4" w:space="0"/>
            </w:tcBorders>
            <w:vAlign w:val="center"/>
          </w:tcPr>
          <w:p w14:paraId="6B7F80D7"/>
        </w:tc>
        <w:tc>
          <w:tcPr>
            <w:tcW w:w="3487" w:type="dxa"/>
            <w:gridSpan w:val="4"/>
            <w:tcBorders>
              <w:top w:val="dashed" w:color="auto" w:sz="4" w:space="0"/>
            </w:tcBorders>
            <w:vAlign w:val="center"/>
          </w:tcPr>
          <w:p w14:paraId="157EA009">
            <w:r>
              <w:t>产妇离产房时间   时    时    分</w:t>
            </w:r>
          </w:p>
        </w:tc>
      </w:tr>
      <w:tr w14:paraId="5D6B7A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413B7132"/>
        </w:tc>
        <w:tc>
          <w:tcPr>
            <w:tcW w:w="962" w:type="dxa"/>
            <w:tcBorders>
              <w:top w:val="dashed" w:color="auto" w:sz="4" w:space="0"/>
              <w:bottom w:val="dashed" w:color="auto" w:sz="4" w:space="0"/>
            </w:tcBorders>
            <w:vAlign w:val="center"/>
          </w:tcPr>
          <w:p w14:paraId="20727557">
            <w:pPr>
              <w:jc w:val="center"/>
            </w:pPr>
            <w:r>
              <w:t>宫  底</w:t>
            </w:r>
          </w:p>
        </w:tc>
        <w:tc>
          <w:tcPr>
            <w:tcW w:w="523" w:type="dxa"/>
            <w:tcBorders>
              <w:top w:val="single" w:color="auto" w:sz="4" w:space="0"/>
              <w:bottom w:val="single" w:color="auto" w:sz="4" w:space="0"/>
            </w:tcBorders>
            <w:vAlign w:val="center"/>
          </w:tcPr>
          <w:p w14:paraId="620C4CD7"/>
        </w:tc>
        <w:tc>
          <w:tcPr>
            <w:tcW w:w="523" w:type="dxa"/>
            <w:gridSpan w:val="2"/>
            <w:tcBorders>
              <w:top w:val="single" w:color="auto" w:sz="4" w:space="0"/>
              <w:bottom w:val="single" w:color="auto" w:sz="4" w:space="0"/>
            </w:tcBorders>
            <w:vAlign w:val="center"/>
          </w:tcPr>
          <w:p w14:paraId="0CECC3D4"/>
        </w:tc>
        <w:tc>
          <w:tcPr>
            <w:tcW w:w="523" w:type="dxa"/>
            <w:tcBorders>
              <w:top w:val="dashed" w:color="auto" w:sz="4" w:space="0"/>
              <w:bottom w:val="dashed" w:color="auto" w:sz="4" w:space="0"/>
            </w:tcBorders>
            <w:vAlign w:val="center"/>
          </w:tcPr>
          <w:p w14:paraId="722148D2"/>
        </w:tc>
        <w:tc>
          <w:tcPr>
            <w:tcW w:w="523" w:type="dxa"/>
            <w:gridSpan w:val="2"/>
            <w:tcBorders>
              <w:top w:val="single" w:color="auto" w:sz="4" w:space="0"/>
              <w:bottom w:val="single" w:color="auto" w:sz="4" w:space="0"/>
            </w:tcBorders>
            <w:vAlign w:val="center"/>
          </w:tcPr>
          <w:p w14:paraId="01F391F6"/>
        </w:tc>
        <w:tc>
          <w:tcPr>
            <w:tcW w:w="523" w:type="dxa"/>
            <w:gridSpan w:val="2"/>
            <w:tcBorders>
              <w:top w:val="single" w:color="auto" w:sz="4" w:space="0"/>
              <w:bottom w:val="single" w:color="auto" w:sz="4" w:space="0"/>
            </w:tcBorders>
            <w:vAlign w:val="center"/>
          </w:tcPr>
          <w:p w14:paraId="78332C9B"/>
        </w:tc>
        <w:tc>
          <w:tcPr>
            <w:tcW w:w="524" w:type="dxa"/>
            <w:tcBorders>
              <w:top w:val="dashed" w:color="auto" w:sz="4" w:space="0"/>
              <w:bottom w:val="dashed" w:color="auto" w:sz="4" w:space="0"/>
            </w:tcBorders>
            <w:vAlign w:val="center"/>
          </w:tcPr>
          <w:p w14:paraId="5E4336E3"/>
        </w:tc>
        <w:tc>
          <w:tcPr>
            <w:tcW w:w="3487" w:type="dxa"/>
            <w:gridSpan w:val="4"/>
            <w:tcBorders>
              <w:top w:val="dashed" w:color="auto" w:sz="4" w:space="0"/>
            </w:tcBorders>
            <w:vAlign w:val="center"/>
          </w:tcPr>
          <w:p w14:paraId="539D87B1">
            <w:r>
              <w:t>血压   /   mmHg   宫底脐下指</w:t>
            </w:r>
          </w:p>
        </w:tc>
      </w:tr>
      <w:tr w14:paraId="137CFC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7F419B7E"/>
        </w:tc>
        <w:tc>
          <w:tcPr>
            <w:tcW w:w="962" w:type="dxa"/>
            <w:tcBorders>
              <w:top w:val="dashed" w:color="auto" w:sz="4" w:space="0"/>
              <w:bottom w:val="dashed" w:color="auto" w:sz="4" w:space="0"/>
            </w:tcBorders>
            <w:vAlign w:val="center"/>
          </w:tcPr>
          <w:p w14:paraId="12F737F2">
            <w:pPr>
              <w:jc w:val="center"/>
            </w:pPr>
            <w:r>
              <w:t>出血量</w:t>
            </w:r>
          </w:p>
        </w:tc>
        <w:tc>
          <w:tcPr>
            <w:tcW w:w="523" w:type="dxa"/>
            <w:tcBorders>
              <w:top w:val="single" w:color="auto" w:sz="4" w:space="0"/>
              <w:bottom w:val="single" w:color="auto" w:sz="4" w:space="0"/>
            </w:tcBorders>
            <w:vAlign w:val="center"/>
          </w:tcPr>
          <w:p w14:paraId="312A0C77"/>
        </w:tc>
        <w:tc>
          <w:tcPr>
            <w:tcW w:w="523" w:type="dxa"/>
            <w:gridSpan w:val="2"/>
            <w:tcBorders>
              <w:top w:val="single" w:color="auto" w:sz="4" w:space="0"/>
              <w:bottom w:val="single" w:color="auto" w:sz="4" w:space="0"/>
            </w:tcBorders>
            <w:vAlign w:val="center"/>
          </w:tcPr>
          <w:p w14:paraId="352D0AFF"/>
        </w:tc>
        <w:tc>
          <w:tcPr>
            <w:tcW w:w="523" w:type="dxa"/>
            <w:tcBorders>
              <w:top w:val="dashed" w:color="auto" w:sz="4" w:space="0"/>
              <w:bottom w:val="dashed" w:color="auto" w:sz="4" w:space="0"/>
            </w:tcBorders>
            <w:vAlign w:val="center"/>
          </w:tcPr>
          <w:p w14:paraId="1C0BA358"/>
        </w:tc>
        <w:tc>
          <w:tcPr>
            <w:tcW w:w="523" w:type="dxa"/>
            <w:gridSpan w:val="2"/>
            <w:tcBorders>
              <w:top w:val="single" w:color="auto" w:sz="4" w:space="0"/>
              <w:bottom w:val="single" w:color="auto" w:sz="4" w:space="0"/>
            </w:tcBorders>
            <w:vAlign w:val="center"/>
          </w:tcPr>
          <w:p w14:paraId="05861E1F"/>
        </w:tc>
        <w:tc>
          <w:tcPr>
            <w:tcW w:w="523" w:type="dxa"/>
            <w:gridSpan w:val="2"/>
            <w:tcBorders>
              <w:top w:val="single" w:color="auto" w:sz="4" w:space="0"/>
              <w:bottom w:val="single" w:color="auto" w:sz="4" w:space="0"/>
            </w:tcBorders>
            <w:vAlign w:val="center"/>
          </w:tcPr>
          <w:p w14:paraId="053E32C1"/>
        </w:tc>
        <w:tc>
          <w:tcPr>
            <w:tcW w:w="524" w:type="dxa"/>
            <w:tcBorders>
              <w:top w:val="dashed" w:color="auto" w:sz="4" w:space="0"/>
              <w:bottom w:val="dashed" w:color="auto" w:sz="4" w:space="0"/>
            </w:tcBorders>
            <w:vAlign w:val="center"/>
          </w:tcPr>
          <w:p w14:paraId="3E2DBF06"/>
        </w:tc>
        <w:tc>
          <w:tcPr>
            <w:tcW w:w="3487" w:type="dxa"/>
            <w:gridSpan w:val="4"/>
            <w:tcBorders>
              <w:top w:val="dashed" w:color="auto" w:sz="4" w:space="0"/>
            </w:tcBorders>
            <w:vAlign w:val="center"/>
          </w:tcPr>
          <w:p w14:paraId="7C0629C2">
            <w:r>
              <w:t>检查者签名：</w:t>
            </w:r>
          </w:p>
        </w:tc>
      </w:tr>
      <w:tr w14:paraId="7C2608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049" w:type="dxa"/>
            <w:gridSpan w:val="3"/>
            <w:tcBorders>
              <w:top w:val="dashed" w:color="auto" w:sz="4" w:space="0"/>
              <w:bottom w:val="dashed" w:color="auto" w:sz="4" w:space="0"/>
            </w:tcBorders>
            <w:tcMar>
              <w:left w:w="57" w:type="dxa"/>
              <w:right w:w="57" w:type="dxa"/>
            </w:tcMar>
            <w:vAlign w:val="center"/>
          </w:tcPr>
          <w:p w14:paraId="3CFCF6F6"/>
        </w:tc>
        <w:tc>
          <w:tcPr>
            <w:tcW w:w="962" w:type="dxa"/>
            <w:tcBorders>
              <w:top w:val="dashed" w:color="auto" w:sz="4" w:space="0"/>
              <w:bottom w:val="dashed" w:color="auto" w:sz="4" w:space="0"/>
            </w:tcBorders>
            <w:vAlign w:val="center"/>
          </w:tcPr>
          <w:p w14:paraId="4F9B04F2">
            <w:pPr>
              <w:jc w:val="center"/>
            </w:pPr>
            <w:r>
              <w:t>血  压</w:t>
            </w:r>
          </w:p>
        </w:tc>
        <w:tc>
          <w:tcPr>
            <w:tcW w:w="523" w:type="dxa"/>
            <w:tcBorders>
              <w:top w:val="single" w:color="auto" w:sz="4" w:space="0"/>
              <w:bottom w:val="single" w:color="auto" w:sz="4" w:space="0"/>
            </w:tcBorders>
            <w:vAlign w:val="center"/>
          </w:tcPr>
          <w:p w14:paraId="09199FFE"/>
        </w:tc>
        <w:tc>
          <w:tcPr>
            <w:tcW w:w="523" w:type="dxa"/>
            <w:gridSpan w:val="2"/>
            <w:tcBorders>
              <w:top w:val="single" w:color="auto" w:sz="4" w:space="0"/>
              <w:bottom w:val="single" w:color="auto" w:sz="4" w:space="0"/>
            </w:tcBorders>
            <w:vAlign w:val="center"/>
          </w:tcPr>
          <w:p w14:paraId="371B9237"/>
        </w:tc>
        <w:tc>
          <w:tcPr>
            <w:tcW w:w="523" w:type="dxa"/>
            <w:tcBorders>
              <w:top w:val="dashed" w:color="auto" w:sz="4" w:space="0"/>
              <w:bottom w:val="dashed" w:color="auto" w:sz="4" w:space="0"/>
            </w:tcBorders>
            <w:vAlign w:val="center"/>
          </w:tcPr>
          <w:p w14:paraId="37C511A3"/>
        </w:tc>
        <w:tc>
          <w:tcPr>
            <w:tcW w:w="523" w:type="dxa"/>
            <w:gridSpan w:val="2"/>
            <w:tcBorders>
              <w:top w:val="single" w:color="auto" w:sz="4" w:space="0"/>
              <w:bottom w:val="single" w:color="auto" w:sz="4" w:space="0"/>
            </w:tcBorders>
            <w:vAlign w:val="center"/>
          </w:tcPr>
          <w:p w14:paraId="1E4262E6"/>
        </w:tc>
        <w:tc>
          <w:tcPr>
            <w:tcW w:w="523" w:type="dxa"/>
            <w:gridSpan w:val="2"/>
            <w:tcBorders>
              <w:top w:val="single" w:color="auto" w:sz="4" w:space="0"/>
              <w:bottom w:val="single" w:color="auto" w:sz="4" w:space="0"/>
            </w:tcBorders>
            <w:vAlign w:val="center"/>
          </w:tcPr>
          <w:p w14:paraId="73D8CC5F"/>
        </w:tc>
        <w:tc>
          <w:tcPr>
            <w:tcW w:w="524" w:type="dxa"/>
            <w:tcBorders>
              <w:top w:val="dashed" w:color="auto" w:sz="4" w:space="0"/>
              <w:bottom w:val="dashed" w:color="auto" w:sz="4" w:space="0"/>
            </w:tcBorders>
            <w:vAlign w:val="center"/>
          </w:tcPr>
          <w:p w14:paraId="5F2548E7"/>
        </w:tc>
        <w:tc>
          <w:tcPr>
            <w:tcW w:w="3487" w:type="dxa"/>
            <w:gridSpan w:val="4"/>
            <w:tcBorders>
              <w:top w:val="dashed" w:color="auto" w:sz="4" w:space="0"/>
            </w:tcBorders>
            <w:vAlign w:val="center"/>
          </w:tcPr>
          <w:p w14:paraId="346AB171">
            <w:r>
              <w:t>接生者签名</w:t>
            </w:r>
          </w:p>
        </w:tc>
      </w:tr>
      <w:tr w14:paraId="7851DA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37" w:type="dxa"/>
            <w:gridSpan w:val="17"/>
            <w:tcBorders>
              <w:top w:val="dashed" w:color="auto" w:sz="4" w:space="0"/>
              <w:bottom w:val="single" w:color="auto" w:sz="12" w:space="0"/>
            </w:tcBorders>
            <w:tcMar>
              <w:left w:w="57" w:type="dxa"/>
              <w:right w:w="57" w:type="dxa"/>
            </w:tcMar>
            <w:vAlign w:val="center"/>
          </w:tcPr>
          <w:p w14:paraId="5A25D464">
            <w:r>
              <w:t>回休养室    血压    /    mmHg</w:t>
            </w:r>
          </w:p>
        </w:tc>
      </w:tr>
    </w:tbl>
    <w:p w14:paraId="77313508">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35CC6B6B">
      <w:pPr>
        <w:pStyle w:val="4"/>
        <w:tabs>
          <w:tab w:val="clear" w:pos="812"/>
          <w:tab w:val="clear" w:pos="868"/>
          <w:tab w:val="clear" w:pos="1022"/>
        </w:tabs>
        <w:spacing w:line="200" w:lineRule="exact"/>
        <w:ind w:left="0"/>
        <w:jc w:val="center"/>
        <w:rPr>
          <w:rFonts w:ascii="Times New Roman"/>
          <w:sz w:val="28"/>
        </w:rPr>
      </w:pPr>
    </w:p>
    <w:p w14:paraId="7E41B6EB">
      <w:pPr>
        <w:pStyle w:val="4"/>
        <w:ind w:left="0"/>
        <w:jc w:val="center"/>
        <w:rPr>
          <w:rFonts w:ascii="Times New Roman" w:eastAsia="黑体"/>
          <w:b/>
          <w:sz w:val="32"/>
          <w:szCs w:val="32"/>
        </w:rPr>
      </w:pPr>
      <w:r>
        <w:rPr>
          <w:rFonts w:ascii="Times New Roman" w:eastAsia="黑体"/>
          <w:b/>
          <w:sz w:val="32"/>
          <w:szCs w:val="32"/>
        </w:rPr>
        <w:t>产 后 记 录（七）</w:t>
      </w:r>
    </w:p>
    <w:p w14:paraId="3A13476A">
      <w:pPr>
        <w:pStyle w:val="4"/>
        <w:tabs>
          <w:tab w:val="clear" w:pos="812"/>
          <w:tab w:val="clear" w:pos="868"/>
          <w:tab w:val="clear" w:pos="1022"/>
        </w:tabs>
        <w:spacing w:line="200" w:lineRule="exact"/>
        <w:ind w:left="0"/>
        <w:jc w:val="center"/>
        <w:rPr>
          <w:rFonts w:ascii="Times New Roman"/>
          <w:sz w:val="28"/>
        </w:rPr>
      </w:pPr>
    </w:p>
    <w:p w14:paraId="10A772AB">
      <w:r>
        <w:t>姓名             病区             床号             住院号</w:t>
      </w:r>
    </w:p>
    <w:tbl>
      <w:tblPr>
        <w:tblStyle w:val="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17"/>
        <w:gridCol w:w="798"/>
        <w:gridCol w:w="546"/>
        <w:gridCol w:w="588"/>
        <w:gridCol w:w="756"/>
        <w:gridCol w:w="560"/>
        <w:gridCol w:w="518"/>
        <w:gridCol w:w="490"/>
        <w:gridCol w:w="518"/>
        <w:gridCol w:w="685"/>
        <w:gridCol w:w="1669"/>
        <w:gridCol w:w="767"/>
      </w:tblGrid>
      <w:tr w14:paraId="28732C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84" w:hRule="atLeast"/>
        </w:trPr>
        <w:tc>
          <w:tcPr>
            <w:tcW w:w="617" w:type="dxa"/>
            <w:vMerge w:val="restart"/>
            <w:tcMar>
              <w:left w:w="57" w:type="dxa"/>
              <w:right w:w="57" w:type="dxa"/>
            </w:tcMar>
            <w:vAlign w:val="center"/>
          </w:tcPr>
          <w:p w14:paraId="02E6D6B4">
            <w:pPr>
              <w:jc w:val="center"/>
            </w:pPr>
            <w:r>
              <w:t>日期</w:t>
            </w:r>
          </w:p>
        </w:tc>
        <w:tc>
          <w:tcPr>
            <w:tcW w:w="798" w:type="dxa"/>
            <w:vMerge w:val="restart"/>
            <w:tcMar>
              <w:left w:w="57" w:type="dxa"/>
              <w:right w:w="57" w:type="dxa"/>
            </w:tcMar>
            <w:vAlign w:val="center"/>
          </w:tcPr>
          <w:p w14:paraId="6CC75CED">
            <w:pPr>
              <w:jc w:val="center"/>
            </w:pPr>
            <w:r>
              <w:t>宫  底</w:t>
            </w:r>
          </w:p>
        </w:tc>
        <w:tc>
          <w:tcPr>
            <w:tcW w:w="2450" w:type="dxa"/>
            <w:gridSpan w:val="4"/>
            <w:tcMar>
              <w:left w:w="57" w:type="dxa"/>
              <w:right w:w="57" w:type="dxa"/>
            </w:tcMar>
            <w:vAlign w:val="center"/>
          </w:tcPr>
          <w:p w14:paraId="3744F061">
            <w:pPr>
              <w:jc w:val="center"/>
            </w:pPr>
            <w:r>
              <w:t>乳房情况</w:t>
            </w:r>
          </w:p>
        </w:tc>
        <w:tc>
          <w:tcPr>
            <w:tcW w:w="1526" w:type="dxa"/>
            <w:gridSpan w:val="3"/>
            <w:tcMar>
              <w:left w:w="57" w:type="dxa"/>
              <w:right w:w="57" w:type="dxa"/>
            </w:tcMar>
            <w:vAlign w:val="center"/>
          </w:tcPr>
          <w:p w14:paraId="6AC68297">
            <w:pPr>
              <w:jc w:val="center"/>
            </w:pPr>
            <w:r>
              <w:t>恶露</w:t>
            </w:r>
          </w:p>
        </w:tc>
        <w:tc>
          <w:tcPr>
            <w:tcW w:w="685" w:type="dxa"/>
            <w:vMerge w:val="restart"/>
            <w:tcMar>
              <w:left w:w="57" w:type="dxa"/>
              <w:right w:w="57" w:type="dxa"/>
            </w:tcMar>
            <w:vAlign w:val="center"/>
          </w:tcPr>
          <w:p w14:paraId="5C8CD463">
            <w:pPr>
              <w:jc w:val="center"/>
            </w:pPr>
            <w:r>
              <w:t>会阴</w:t>
            </w:r>
          </w:p>
        </w:tc>
        <w:tc>
          <w:tcPr>
            <w:tcW w:w="1669" w:type="dxa"/>
            <w:vMerge w:val="restart"/>
            <w:tcMar>
              <w:left w:w="57" w:type="dxa"/>
              <w:right w:w="57" w:type="dxa"/>
            </w:tcMar>
            <w:vAlign w:val="center"/>
          </w:tcPr>
          <w:p w14:paraId="21BCCBC8">
            <w:pPr>
              <w:jc w:val="center"/>
            </w:pPr>
            <w:r>
              <w:t>备    注</w:t>
            </w:r>
          </w:p>
        </w:tc>
        <w:tc>
          <w:tcPr>
            <w:tcW w:w="767" w:type="dxa"/>
            <w:vMerge w:val="restart"/>
            <w:tcMar>
              <w:left w:w="57" w:type="dxa"/>
              <w:right w:w="57" w:type="dxa"/>
            </w:tcMar>
            <w:vAlign w:val="center"/>
          </w:tcPr>
          <w:p w14:paraId="62E28E1F">
            <w:pPr>
              <w:jc w:val="center"/>
            </w:pPr>
            <w:r>
              <w:t>检查者签  名</w:t>
            </w:r>
          </w:p>
        </w:tc>
      </w:tr>
      <w:tr w14:paraId="2B5296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83" w:hRule="atLeast"/>
        </w:trPr>
        <w:tc>
          <w:tcPr>
            <w:tcW w:w="617" w:type="dxa"/>
            <w:vMerge w:val="continue"/>
            <w:tcBorders>
              <w:bottom w:val="single" w:color="auto" w:sz="4" w:space="0"/>
            </w:tcBorders>
            <w:tcMar>
              <w:left w:w="57" w:type="dxa"/>
              <w:right w:w="57" w:type="dxa"/>
            </w:tcMar>
          </w:tcPr>
          <w:p w14:paraId="6583EF82"/>
        </w:tc>
        <w:tc>
          <w:tcPr>
            <w:tcW w:w="798" w:type="dxa"/>
            <w:vMerge w:val="continue"/>
            <w:tcBorders>
              <w:bottom w:val="single" w:color="auto" w:sz="4" w:space="0"/>
            </w:tcBorders>
            <w:tcMar>
              <w:left w:w="57" w:type="dxa"/>
              <w:right w:w="57" w:type="dxa"/>
            </w:tcMar>
          </w:tcPr>
          <w:p w14:paraId="118831F6"/>
        </w:tc>
        <w:tc>
          <w:tcPr>
            <w:tcW w:w="546" w:type="dxa"/>
            <w:tcBorders>
              <w:bottom w:val="single" w:color="auto" w:sz="4" w:space="0"/>
            </w:tcBorders>
            <w:tcMar>
              <w:left w:w="57" w:type="dxa"/>
              <w:right w:w="57" w:type="dxa"/>
            </w:tcMar>
            <w:vAlign w:val="center"/>
          </w:tcPr>
          <w:p w14:paraId="30F154C7">
            <w:pPr>
              <w:jc w:val="center"/>
            </w:pPr>
            <w:r>
              <w:t>胀</w:t>
            </w:r>
          </w:p>
        </w:tc>
        <w:tc>
          <w:tcPr>
            <w:tcW w:w="588" w:type="dxa"/>
            <w:tcBorders>
              <w:bottom w:val="single" w:color="auto" w:sz="4" w:space="0"/>
            </w:tcBorders>
            <w:tcMar>
              <w:left w:w="57" w:type="dxa"/>
              <w:right w:w="57" w:type="dxa"/>
            </w:tcMar>
            <w:vAlign w:val="center"/>
          </w:tcPr>
          <w:p w14:paraId="354E28CA">
            <w:pPr>
              <w:jc w:val="center"/>
            </w:pPr>
            <w:r>
              <w:t>乳液性质</w:t>
            </w:r>
          </w:p>
        </w:tc>
        <w:tc>
          <w:tcPr>
            <w:tcW w:w="756" w:type="dxa"/>
            <w:tcBorders>
              <w:bottom w:val="single" w:color="auto" w:sz="4" w:space="0"/>
            </w:tcBorders>
            <w:tcMar>
              <w:left w:w="57" w:type="dxa"/>
              <w:right w:w="57" w:type="dxa"/>
            </w:tcMar>
            <w:vAlign w:val="center"/>
          </w:tcPr>
          <w:p w14:paraId="127FA6B3">
            <w:pPr>
              <w:jc w:val="center"/>
            </w:pPr>
            <w:r>
              <w:t>乳液量</w:t>
            </w:r>
          </w:p>
        </w:tc>
        <w:tc>
          <w:tcPr>
            <w:tcW w:w="560" w:type="dxa"/>
            <w:tcBorders>
              <w:bottom w:val="single" w:color="auto" w:sz="4" w:space="0"/>
            </w:tcBorders>
            <w:tcMar>
              <w:left w:w="57" w:type="dxa"/>
              <w:right w:w="57" w:type="dxa"/>
            </w:tcMar>
            <w:vAlign w:val="center"/>
          </w:tcPr>
          <w:p w14:paraId="462AE849">
            <w:pPr>
              <w:jc w:val="center"/>
            </w:pPr>
            <w:r>
              <w:t>乳头皲裂</w:t>
            </w:r>
          </w:p>
        </w:tc>
        <w:tc>
          <w:tcPr>
            <w:tcW w:w="518" w:type="dxa"/>
            <w:tcBorders>
              <w:bottom w:val="single" w:color="auto" w:sz="4" w:space="0"/>
            </w:tcBorders>
            <w:tcMar>
              <w:left w:w="57" w:type="dxa"/>
              <w:right w:w="57" w:type="dxa"/>
            </w:tcMar>
            <w:vAlign w:val="center"/>
          </w:tcPr>
          <w:p w14:paraId="771E0864">
            <w:pPr>
              <w:jc w:val="center"/>
            </w:pPr>
            <w:r>
              <w:t>量</w:t>
            </w:r>
          </w:p>
        </w:tc>
        <w:tc>
          <w:tcPr>
            <w:tcW w:w="490" w:type="dxa"/>
            <w:tcBorders>
              <w:bottom w:val="single" w:color="auto" w:sz="4" w:space="0"/>
            </w:tcBorders>
            <w:tcMar>
              <w:left w:w="57" w:type="dxa"/>
              <w:right w:w="57" w:type="dxa"/>
            </w:tcMar>
            <w:vAlign w:val="center"/>
          </w:tcPr>
          <w:p w14:paraId="5634D64B">
            <w:pPr>
              <w:jc w:val="center"/>
            </w:pPr>
            <w:r>
              <w:t>色</w:t>
            </w:r>
          </w:p>
        </w:tc>
        <w:tc>
          <w:tcPr>
            <w:tcW w:w="518" w:type="dxa"/>
            <w:tcBorders>
              <w:bottom w:val="single" w:color="auto" w:sz="4" w:space="0"/>
            </w:tcBorders>
            <w:tcMar>
              <w:left w:w="57" w:type="dxa"/>
              <w:right w:w="57" w:type="dxa"/>
            </w:tcMar>
            <w:vAlign w:val="center"/>
          </w:tcPr>
          <w:p w14:paraId="440DDFBA">
            <w:pPr>
              <w:jc w:val="center"/>
            </w:pPr>
            <w:r>
              <w:t>味</w:t>
            </w:r>
          </w:p>
        </w:tc>
        <w:tc>
          <w:tcPr>
            <w:tcW w:w="685" w:type="dxa"/>
            <w:vMerge w:val="continue"/>
            <w:tcBorders>
              <w:bottom w:val="single" w:color="auto" w:sz="4" w:space="0"/>
            </w:tcBorders>
            <w:tcMar>
              <w:left w:w="57" w:type="dxa"/>
              <w:right w:w="57" w:type="dxa"/>
            </w:tcMar>
            <w:vAlign w:val="center"/>
          </w:tcPr>
          <w:p w14:paraId="634CAC4C">
            <w:pPr>
              <w:jc w:val="center"/>
            </w:pPr>
          </w:p>
        </w:tc>
        <w:tc>
          <w:tcPr>
            <w:tcW w:w="1669" w:type="dxa"/>
            <w:vMerge w:val="continue"/>
            <w:tcBorders>
              <w:bottom w:val="single" w:color="auto" w:sz="4" w:space="0"/>
            </w:tcBorders>
            <w:tcMar>
              <w:left w:w="57" w:type="dxa"/>
              <w:right w:w="57" w:type="dxa"/>
            </w:tcMar>
          </w:tcPr>
          <w:p w14:paraId="0F7AD5A0"/>
        </w:tc>
        <w:tc>
          <w:tcPr>
            <w:tcW w:w="767" w:type="dxa"/>
            <w:vMerge w:val="continue"/>
            <w:tcBorders>
              <w:bottom w:val="single" w:color="auto" w:sz="4" w:space="0"/>
            </w:tcBorders>
            <w:tcMar>
              <w:left w:w="57" w:type="dxa"/>
              <w:right w:w="57" w:type="dxa"/>
            </w:tcMar>
          </w:tcPr>
          <w:p w14:paraId="766211D2"/>
        </w:tc>
      </w:tr>
      <w:tr w14:paraId="7C92D8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Mar>
              <w:left w:w="57" w:type="dxa"/>
              <w:right w:w="57" w:type="dxa"/>
            </w:tcMar>
          </w:tcPr>
          <w:p w14:paraId="1A537F2A"/>
        </w:tc>
        <w:tc>
          <w:tcPr>
            <w:tcW w:w="798" w:type="dxa"/>
            <w:tcBorders>
              <w:top w:val="single" w:color="auto" w:sz="4" w:space="0"/>
              <w:bottom w:val="single" w:color="auto" w:sz="4" w:space="0"/>
            </w:tcBorders>
            <w:tcMar>
              <w:left w:w="57" w:type="dxa"/>
              <w:right w:w="57" w:type="dxa"/>
            </w:tcMar>
          </w:tcPr>
          <w:p w14:paraId="10422D33"/>
        </w:tc>
        <w:tc>
          <w:tcPr>
            <w:tcW w:w="546" w:type="dxa"/>
            <w:tcBorders>
              <w:top w:val="single" w:color="auto" w:sz="4" w:space="0"/>
              <w:bottom w:val="single" w:color="auto" w:sz="4" w:space="0"/>
            </w:tcBorders>
            <w:tcMar>
              <w:left w:w="57" w:type="dxa"/>
              <w:right w:w="57" w:type="dxa"/>
            </w:tcMar>
          </w:tcPr>
          <w:p w14:paraId="55CCC72E"/>
        </w:tc>
        <w:tc>
          <w:tcPr>
            <w:tcW w:w="588" w:type="dxa"/>
            <w:tcBorders>
              <w:top w:val="single" w:color="auto" w:sz="4" w:space="0"/>
              <w:bottom w:val="single" w:color="auto" w:sz="4" w:space="0"/>
            </w:tcBorders>
            <w:tcMar>
              <w:left w:w="57" w:type="dxa"/>
              <w:right w:w="57" w:type="dxa"/>
            </w:tcMar>
          </w:tcPr>
          <w:p w14:paraId="2C021EC2"/>
        </w:tc>
        <w:tc>
          <w:tcPr>
            <w:tcW w:w="756" w:type="dxa"/>
            <w:tcBorders>
              <w:top w:val="single" w:color="auto" w:sz="4" w:space="0"/>
              <w:bottom w:val="single" w:color="auto" w:sz="4" w:space="0"/>
            </w:tcBorders>
            <w:tcMar>
              <w:left w:w="57" w:type="dxa"/>
              <w:right w:w="57" w:type="dxa"/>
            </w:tcMar>
          </w:tcPr>
          <w:p w14:paraId="6862B34B"/>
        </w:tc>
        <w:tc>
          <w:tcPr>
            <w:tcW w:w="560" w:type="dxa"/>
            <w:tcBorders>
              <w:top w:val="single" w:color="auto" w:sz="4" w:space="0"/>
              <w:bottom w:val="single" w:color="auto" w:sz="4" w:space="0"/>
            </w:tcBorders>
            <w:tcMar>
              <w:left w:w="57" w:type="dxa"/>
              <w:right w:w="57" w:type="dxa"/>
            </w:tcMar>
          </w:tcPr>
          <w:p w14:paraId="2D8534A4"/>
        </w:tc>
        <w:tc>
          <w:tcPr>
            <w:tcW w:w="518" w:type="dxa"/>
            <w:tcBorders>
              <w:top w:val="single" w:color="auto" w:sz="4" w:space="0"/>
              <w:bottom w:val="single" w:color="auto" w:sz="4" w:space="0"/>
            </w:tcBorders>
            <w:tcMar>
              <w:left w:w="57" w:type="dxa"/>
              <w:right w:w="57" w:type="dxa"/>
            </w:tcMar>
          </w:tcPr>
          <w:p w14:paraId="6A413CBC"/>
        </w:tc>
        <w:tc>
          <w:tcPr>
            <w:tcW w:w="490" w:type="dxa"/>
            <w:tcBorders>
              <w:top w:val="single" w:color="auto" w:sz="4" w:space="0"/>
              <w:bottom w:val="single" w:color="auto" w:sz="4" w:space="0"/>
            </w:tcBorders>
            <w:tcMar>
              <w:left w:w="57" w:type="dxa"/>
              <w:right w:w="57" w:type="dxa"/>
            </w:tcMar>
          </w:tcPr>
          <w:p w14:paraId="63C3EB3C"/>
        </w:tc>
        <w:tc>
          <w:tcPr>
            <w:tcW w:w="518" w:type="dxa"/>
            <w:tcBorders>
              <w:top w:val="single" w:color="auto" w:sz="4" w:space="0"/>
              <w:bottom w:val="single" w:color="auto" w:sz="4" w:space="0"/>
            </w:tcBorders>
            <w:tcMar>
              <w:left w:w="57" w:type="dxa"/>
              <w:right w:w="57" w:type="dxa"/>
            </w:tcMar>
          </w:tcPr>
          <w:p w14:paraId="6E244F0F"/>
        </w:tc>
        <w:tc>
          <w:tcPr>
            <w:tcW w:w="685" w:type="dxa"/>
            <w:tcBorders>
              <w:top w:val="single" w:color="auto" w:sz="4" w:space="0"/>
              <w:bottom w:val="single" w:color="auto" w:sz="4" w:space="0"/>
            </w:tcBorders>
            <w:tcMar>
              <w:left w:w="57" w:type="dxa"/>
              <w:right w:w="57" w:type="dxa"/>
            </w:tcMar>
          </w:tcPr>
          <w:p w14:paraId="01F9F2BB"/>
        </w:tc>
        <w:tc>
          <w:tcPr>
            <w:tcW w:w="1669" w:type="dxa"/>
            <w:tcBorders>
              <w:top w:val="single" w:color="auto" w:sz="4" w:space="0"/>
              <w:bottom w:val="single" w:color="auto" w:sz="4" w:space="0"/>
            </w:tcBorders>
            <w:tcMar>
              <w:left w:w="57" w:type="dxa"/>
              <w:right w:w="57" w:type="dxa"/>
            </w:tcMar>
          </w:tcPr>
          <w:p w14:paraId="6CE1A235"/>
        </w:tc>
        <w:tc>
          <w:tcPr>
            <w:tcW w:w="767" w:type="dxa"/>
            <w:tcBorders>
              <w:top w:val="single" w:color="auto" w:sz="4" w:space="0"/>
              <w:bottom w:val="single" w:color="auto" w:sz="4" w:space="0"/>
            </w:tcBorders>
            <w:tcMar>
              <w:left w:w="57" w:type="dxa"/>
              <w:right w:w="57" w:type="dxa"/>
            </w:tcMar>
          </w:tcPr>
          <w:p w14:paraId="2718C6E4"/>
        </w:tc>
      </w:tr>
      <w:tr w14:paraId="4F965E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287AC993"/>
        </w:tc>
        <w:tc>
          <w:tcPr>
            <w:tcW w:w="798" w:type="dxa"/>
            <w:tcBorders>
              <w:top w:val="single" w:color="auto" w:sz="4" w:space="0"/>
              <w:bottom w:val="single" w:color="auto" w:sz="4" w:space="0"/>
            </w:tcBorders>
          </w:tcPr>
          <w:p w14:paraId="0993E6D8"/>
        </w:tc>
        <w:tc>
          <w:tcPr>
            <w:tcW w:w="546" w:type="dxa"/>
            <w:tcBorders>
              <w:top w:val="single" w:color="auto" w:sz="4" w:space="0"/>
              <w:bottom w:val="single" w:color="auto" w:sz="4" w:space="0"/>
            </w:tcBorders>
          </w:tcPr>
          <w:p w14:paraId="0A0BA92A"/>
        </w:tc>
        <w:tc>
          <w:tcPr>
            <w:tcW w:w="588" w:type="dxa"/>
            <w:tcBorders>
              <w:top w:val="single" w:color="auto" w:sz="4" w:space="0"/>
              <w:bottom w:val="single" w:color="auto" w:sz="4" w:space="0"/>
            </w:tcBorders>
          </w:tcPr>
          <w:p w14:paraId="7C6568AD"/>
        </w:tc>
        <w:tc>
          <w:tcPr>
            <w:tcW w:w="756" w:type="dxa"/>
            <w:tcBorders>
              <w:top w:val="single" w:color="auto" w:sz="4" w:space="0"/>
              <w:bottom w:val="single" w:color="auto" w:sz="4" w:space="0"/>
            </w:tcBorders>
          </w:tcPr>
          <w:p w14:paraId="596DAC6F"/>
        </w:tc>
        <w:tc>
          <w:tcPr>
            <w:tcW w:w="560" w:type="dxa"/>
            <w:tcBorders>
              <w:top w:val="single" w:color="auto" w:sz="4" w:space="0"/>
              <w:bottom w:val="single" w:color="auto" w:sz="4" w:space="0"/>
            </w:tcBorders>
          </w:tcPr>
          <w:p w14:paraId="5F7CF444"/>
        </w:tc>
        <w:tc>
          <w:tcPr>
            <w:tcW w:w="518" w:type="dxa"/>
            <w:tcBorders>
              <w:top w:val="single" w:color="auto" w:sz="4" w:space="0"/>
              <w:bottom w:val="single" w:color="auto" w:sz="4" w:space="0"/>
            </w:tcBorders>
          </w:tcPr>
          <w:p w14:paraId="57B3BBA7"/>
        </w:tc>
        <w:tc>
          <w:tcPr>
            <w:tcW w:w="490" w:type="dxa"/>
            <w:tcBorders>
              <w:top w:val="single" w:color="auto" w:sz="4" w:space="0"/>
              <w:bottom w:val="single" w:color="auto" w:sz="4" w:space="0"/>
            </w:tcBorders>
          </w:tcPr>
          <w:p w14:paraId="2532E58A"/>
        </w:tc>
        <w:tc>
          <w:tcPr>
            <w:tcW w:w="518" w:type="dxa"/>
            <w:tcBorders>
              <w:top w:val="single" w:color="auto" w:sz="4" w:space="0"/>
              <w:bottom w:val="single" w:color="auto" w:sz="4" w:space="0"/>
            </w:tcBorders>
          </w:tcPr>
          <w:p w14:paraId="2C9C99E1"/>
        </w:tc>
        <w:tc>
          <w:tcPr>
            <w:tcW w:w="685" w:type="dxa"/>
            <w:tcBorders>
              <w:top w:val="single" w:color="auto" w:sz="4" w:space="0"/>
              <w:bottom w:val="single" w:color="auto" w:sz="4" w:space="0"/>
            </w:tcBorders>
          </w:tcPr>
          <w:p w14:paraId="0EC80FCD"/>
        </w:tc>
        <w:tc>
          <w:tcPr>
            <w:tcW w:w="1669" w:type="dxa"/>
            <w:tcBorders>
              <w:top w:val="single" w:color="auto" w:sz="4" w:space="0"/>
              <w:bottom w:val="single" w:color="auto" w:sz="4" w:space="0"/>
            </w:tcBorders>
          </w:tcPr>
          <w:p w14:paraId="2C12F4C1"/>
        </w:tc>
        <w:tc>
          <w:tcPr>
            <w:tcW w:w="767" w:type="dxa"/>
            <w:tcBorders>
              <w:top w:val="single" w:color="auto" w:sz="4" w:space="0"/>
              <w:bottom w:val="single" w:color="auto" w:sz="4" w:space="0"/>
            </w:tcBorders>
          </w:tcPr>
          <w:p w14:paraId="6E445C50"/>
        </w:tc>
      </w:tr>
      <w:tr w14:paraId="57E333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56C1995A"/>
        </w:tc>
        <w:tc>
          <w:tcPr>
            <w:tcW w:w="798" w:type="dxa"/>
            <w:tcBorders>
              <w:top w:val="single" w:color="auto" w:sz="4" w:space="0"/>
              <w:bottom w:val="single" w:color="auto" w:sz="4" w:space="0"/>
            </w:tcBorders>
          </w:tcPr>
          <w:p w14:paraId="5C24E876"/>
        </w:tc>
        <w:tc>
          <w:tcPr>
            <w:tcW w:w="546" w:type="dxa"/>
            <w:tcBorders>
              <w:top w:val="single" w:color="auto" w:sz="4" w:space="0"/>
              <w:bottom w:val="single" w:color="auto" w:sz="4" w:space="0"/>
            </w:tcBorders>
          </w:tcPr>
          <w:p w14:paraId="0EF6DDBF"/>
        </w:tc>
        <w:tc>
          <w:tcPr>
            <w:tcW w:w="588" w:type="dxa"/>
            <w:tcBorders>
              <w:top w:val="single" w:color="auto" w:sz="4" w:space="0"/>
              <w:bottom w:val="single" w:color="auto" w:sz="4" w:space="0"/>
            </w:tcBorders>
          </w:tcPr>
          <w:p w14:paraId="2FA5AAED"/>
        </w:tc>
        <w:tc>
          <w:tcPr>
            <w:tcW w:w="756" w:type="dxa"/>
            <w:tcBorders>
              <w:top w:val="single" w:color="auto" w:sz="4" w:space="0"/>
              <w:bottom w:val="single" w:color="auto" w:sz="4" w:space="0"/>
            </w:tcBorders>
          </w:tcPr>
          <w:p w14:paraId="019B04F7"/>
        </w:tc>
        <w:tc>
          <w:tcPr>
            <w:tcW w:w="560" w:type="dxa"/>
            <w:tcBorders>
              <w:top w:val="single" w:color="auto" w:sz="4" w:space="0"/>
              <w:bottom w:val="single" w:color="auto" w:sz="4" w:space="0"/>
            </w:tcBorders>
          </w:tcPr>
          <w:p w14:paraId="331A3A6B"/>
        </w:tc>
        <w:tc>
          <w:tcPr>
            <w:tcW w:w="518" w:type="dxa"/>
            <w:tcBorders>
              <w:top w:val="single" w:color="auto" w:sz="4" w:space="0"/>
              <w:bottom w:val="single" w:color="auto" w:sz="4" w:space="0"/>
            </w:tcBorders>
          </w:tcPr>
          <w:p w14:paraId="103FE7AD"/>
        </w:tc>
        <w:tc>
          <w:tcPr>
            <w:tcW w:w="490" w:type="dxa"/>
            <w:tcBorders>
              <w:top w:val="single" w:color="auto" w:sz="4" w:space="0"/>
              <w:bottom w:val="single" w:color="auto" w:sz="4" w:space="0"/>
            </w:tcBorders>
          </w:tcPr>
          <w:p w14:paraId="7EA79DCA"/>
        </w:tc>
        <w:tc>
          <w:tcPr>
            <w:tcW w:w="518" w:type="dxa"/>
            <w:tcBorders>
              <w:top w:val="single" w:color="auto" w:sz="4" w:space="0"/>
              <w:bottom w:val="single" w:color="auto" w:sz="4" w:space="0"/>
            </w:tcBorders>
          </w:tcPr>
          <w:p w14:paraId="7F5D50F1"/>
        </w:tc>
        <w:tc>
          <w:tcPr>
            <w:tcW w:w="685" w:type="dxa"/>
            <w:tcBorders>
              <w:top w:val="single" w:color="auto" w:sz="4" w:space="0"/>
              <w:bottom w:val="single" w:color="auto" w:sz="4" w:space="0"/>
            </w:tcBorders>
          </w:tcPr>
          <w:p w14:paraId="39F72E34"/>
        </w:tc>
        <w:tc>
          <w:tcPr>
            <w:tcW w:w="1669" w:type="dxa"/>
            <w:tcBorders>
              <w:top w:val="single" w:color="auto" w:sz="4" w:space="0"/>
              <w:bottom w:val="single" w:color="auto" w:sz="4" w:space="0"/>
            </w:tcBorders>
          </w:tcPr>
          <w:p w14:paraId="5AB45615"/>
        </w:tc>
        <w:tc>
          <w:tcPr>
            <w:tcW w:w="767" w:type="dxa"/>
            <w:tcBorders>
              <w:top w:val="single" w:color="auto" w:sz="4" w:space="0"/>
              <w:bottom w:val="single" w:color="auto" w:sz="4" w:space="0"/>
            </w:tcBorders>
          </w:tcPr>
          <w:p w14:paraId="5357519F"/>
        </w:tc>
      </w:tr>
      <w:tr w14:paraId="54F73B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423AACAE"/>
        </w:tc>
        <w:tc>
          <w:tcPr>
            <w:tcW w:w="798" w:type="dxa"/>
            <w:tcBorders>
              <w:top w:val="single" w:color="auto" w:sz="4" w:space="0"/>
              <w:bottom w:val="single" w:color="auto" w:sz="4" w:space="0"/>
            </w:tcBorders>
          </w:tcPr>
          <w:p w14:paraId="5FFF757D"/>
        </w:tc>
        <w:tc>
          <w:tcPr>
            <w:tcW w:w="546" w:type="dxa"/>
            <w:tcBorders>
              <w:top w:val="single" w:color="auto" w:sz="4" w:space="0"/>
              <w:bottom w:val="single" w:color="auto" w:sz="4" w:space="0"/>
            </w:tcBorders>
          </w:tcPr>
          <w:p w14:paraId="664B13ED"/>
        </w:tc>
        <w:tc>
          <w:tcPr>
            <w:tcW w:w="588" w:type="dxa"/>
            <w:tcBorders>
              <w:top w:val="single" w:color="auto" w:sz="4" w:space="0"/>
              <w:bottom w:val="single" w:color="auto" w:sz="4" w:space="0"/>
            </w:tcBorders>
          </w:tcPr>
          <w:p w14:paraId="69484AEE"/>
        </w:tc>
        <w:tc>
          <w:tcPr>
            <w:tcW w:w="756" w:type="dxa"/>
            <w:tcBorders>
              <w:top w:val="single" w:color="auto" w:sz="4" w:space="0"/>
              <w:bottom w:val="single" w:color="auto" w:sz="4" w:space="0"/>
            </w:tcBorders>
          </w:tcPr>
          <w:p w14:paraId="156F7284"/>
        </w:tc>
        <w:tc>
          <w:tcPr>
            <w:tcW w:w="560" w:type="dxa"/>
            <w:tcBorders>
              <w:top w:val="single" w:color="auto" w:sz="4" w:space="0"/>
              <w:bottom w:val="single" w:color="auto" w:sz="4" w:space="0"/>
            </w:tcBorders>
          </w:tcPr>
          <w:p w14:paraId="6F88F490"/>
        </w:tc>
        <w:tc>
          <w:tcPr>
            <w:tcW w:w="518" w:type="dxa"/>
            <w:tcBorders>
              <w:top w:val="single" w:color="auto" w:sz="4" w:space="0"/>
              <w:bottom w:val="single" w:color="auto" w:sz="4" w:space="0"/>
            </w:tcBorders>
          </w:tcPr>
          <w:p w14:paraId="741B2482"/>
        </w:tc>
        <w:tc>
          <w:tcPr>
            <w:tcW w:w="490" w:type="dxa"/>
            <w:tcBorders>
              <w:top w:val="single" w:color="auto" w:sz="4" w:space="0"/>
              <w:bottom w:val="single" w:color="auto" w:sz="4" w:space="0"/>
            </w:tcBorders>
          </w:tcPr>
          <w:p w14:paraId="50547428"/>
        </w:tc>
        <w:tc>
          <w:tcPr>
            <w:tcW w:w="518" w:type="dxa"/>
            <w:tcBorders>
              <w:top w:val="single" w:color="auto" w:sz="4" w:space="0"/>
              <w:bottom w:val="single" w:color="auto" w:sz="4" w:space="0"/>
            </w:tcBorders>
          </w:tcPr>
          <w:p w14:paraId="52F8EFC8"/>
        </w:tc>
        <w:tc>
          <w:tcPr>
            <w:tcW w:w="685" w:type="dxa"/>
            <w:tcBorders>
              <w:top w:val="single" w:color="auto" w:sz="4" w:space="0"/>
              <w:bottom w:val="single" w:color="auto" w:sz="4" w:space="0"/>
            </w:tcBorders>
          </w:tcPr>
          <w:p w14:paraId="3313AFE9"/>
        </w:tc>
        <w:tc>
          <w:tcPr>
            <w:tcW w:w="1669" w:type="dxa"/>
            <w:tcBorders>
              <w:top w:val="single" w:color="auto" w:sz="4" w:space="0"/>
              <w:bottom w:val="single" w:color="auto" w:sz="4" w:space="0"/>
            </w:tcBorders>
          </w:tcPr>
          <w:p w14:paraId="155058D6"/>
        </w:tc>
        <w:tc>
          <w:tcPr>
            <w:tcW w:w="767" w:type="dxa"/>
            <w:tcBorders>
              <w:top w:val="single" w:color="auto" w:sz="4" w:space="0"/>
              <w:bottom w:val="single" w:color="auto" w:sz="4" w:space="0"/>
            </w:tcBorders>
          </w:tcPr>
          <w:p w14:paraId="466CBF64"/>
        </w:tc>
      </w:tr>
      <w:tr w14:paraId="4A52D9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2BA974AC"/>
        </w:tc>
        <w:tc>
          <w:tcPr>
            <w:tcW w:w="798" w:type="dxa"/>
            <w:tcBorders>
              <w:top w:val="single" w:color="auto" w:sz="4" w:space="0"/>
              <w:bottom w:val="single" w:color="auto" w:sz="4" w:space="0"/>
            </w:tcBorders>
          </w:tcPr>
          <w:p w14:paraId="1EEDC394"/>
        </w:tc>
        <w:tc>
          <w:tcPr>
            <w:tcW w:w="546" w:type="dxa"/>
            <w:tcBorders>
              <w:top w:val="single" w:color="auto" w:sz="4" w:space="0"/>
              <w:bottom w:val="single" w:color="auto" w:sz="4" w:space="0"/>
            </w:tcBorders>
          </w:tcPr>
          <w:p w14:paraId="2274B71F"/>
        </w:tc>
        <w:tc>
          <w:tcPr>
            <w:tcW w:w="588" w:type="dxa"/>
            <w:tcBorders>
              <w:top w:val="single" w:color="auto" w:sz="4" w:space="0"/>
              <w:bottom w:val="single" w:color="auto" w:sz="4" w:space="0"/>
            </w:tcBorders>
          </w:tcPr>
          <w:p w14:paraId="72A1D622"/>
        </w:tc>
        <w:tc>
          <w:tcPr>
            <w:tcW w:w="756" w:type="dxa"/>
            <w:tcBorders>
              <w:top w:val="single" w:color="auto" w:sz="4" w:space="0"/>
              <w:bottom w:val="single" w:color="auto" w:sz="4" w:space="0"/>
            </w:tcBorders>
          </w:tcPr>
          <w:p w14:paraId="45A0C732"/>
        </w:tc>
        <w:tc>
          <w:tcPr>
            <w:tcW w:w="560" w:type="dxa"/>
            <w:tcBorders>
              <w:top w:val="single" w:color="auto" w:sz="4" w:space="0"/>
              <w:bottom w:val="single" w:color="auto" w:sz="4" w:space="0"/>
            </w:tcBorders>
          </w:tcPr>
          <w:p w14:paraId="440691EB"/>
        </w:tc>
        <w:tc>
          <w:tcPr>
            <w:tcW w:w="518" w:type="dxa"/>
            <w:tcBorders>
              <w:top w:val="single" w:color="auto" w:sz="4" w:space="0"/>
              <w:bottom w:val="single" w:color="auto" w:sz="4" w:space="0"/>
            </w:tcBorders>
          </w:tcPr>
          <w:p w14:paraId="4B18CC85"/>
        </w:tc>
        <w:tc>
          <w:tcPr>
            <w:tcW w:w="490" w:type="dxa"/>
            <w:tcBorders>
              <w:top w:val="single" w:color="auto" w:sz="4" w:space="0"/>
              <w:bottom w:val="single" w:color="auto" w:sz="4" w:space="0"/>
            </w:tcBorders>
          </w:tcPr>
          <w:p w14:paraId="116AF697"/>
        </w:tc>
        <w:tc>
          <w:tcPr>
            <w:tcW w:w="518" w:type="dxa"/>
            <w:tcBorders>
              <w:top w:val="single" w:color="auto" w:sz="4" w:space="0"/>
              <w:bottom w:val="single" w:color="auto" w:sz="4" w:space="0"/>
            </w:tcBorders>
          </w:tcPr>
          <w:p w14:paraId="4F82C463"/>
        </w:tc>
        <w:tc>
          <w:tcPr>
            <w:tcW w:w="685" w:type="dxa"/>
            <w:tcBorders>
              <w:top w:val="single" w:color="auto" w:sz="4" w:space="0"/>
              <w:bottom w:val="single" w:color="auto" w:sz="4" w:space="0"/>
            </w:tcBorders>
          </w:tcPr>
          <w:p w14:paraId="66B4F962"/>
        </w:tc>
        <w:tc>
          <w:tcPr>
            <w:tcW w:w="1669" w:type="dxa"/>
            <w:tcBorders>
              <w:top w:val="single" w:color="auto" w:sz="4" w:space="0"/>
              <w:bottom w:val="single" w:color="auto" w:sz="4" w:space="0"/>
            </w:tcBorders>
          </w:tcPr>
          <w:p w14:paraId="47D00243"/>
        </w:tc>
        <w:tc>
          <w:tcPr>
            <w:tcW w:w="767" w:type="dxa"/>
            <w:tcBorders>
              <w:top w:val="single" w:color="auto" w:sz="4" w:space="0"/>
              <w:bottom w:val="single" w:color="auto" w:sz="4" w:space="0"/>
            </w:tcBorders>
          </w:tcPr>
          <w:p w14:paraId="11F3A021"/>
        </w:tc>
      </w:tr>
      <w:tr w14:paraId="7F6E83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675C7625"/>
        </w:tc>
        <w:tc>
          <w:tcPr>
            <w:tcW w:w="798" w:type="dxa"/>
            <w:tcBorders>
              <w:top w:val="single" w:color="auto" w:sz="4" w:space="0"/>
              <w:bottom w:val="single" w:color="auto" w:sz="4" w:space="0"/>
            </w:tcBorders>
          </w:tcPr>
          <w:p w14:paraId="612D67C5"/>
        </w:tc>
        <w:tc>
          <w:tcPr>
            <w:tcW w:w="546" w:type="dxa"/>
            <w:tcBorders>
              <w:top w:val="single" w:color="auto" w:sz="4" w:space="0"/>
              <w:bottom w:val="single" w:color="auto" w:sz="4" w:space="0"/>
            </w:tcBorders>
          </w:tcPr>
          <w:p w14:paraId="25F2D3D9"/>
        </w:tc>
        <w:tc>
          <w:tcPr>
            <w:tcW w:w="588" w:type="dxa"/>
            <w:tcBorders>
              <w:top w:val="single" w:color="auto" w:sz="4" w:space="0"/>
              <w:bottom w:val="single" w:color="auto" w:sz="4" w:space="0"/>
            </w:tcBorders>
          </w:tcPr>
          <w:p w14:paraId="6FB5F928"/>
        </w:tc>
        <w:tc>
          <w:tcPr>
            <w:tcW w:w="756" w:type="dxa"/>
            <w:tcBorders>
              <w:top w:val="single" w:color="auto" w:sz="4" w:space="0"/>
              <w:bottom w:val="single" w:color="auto" w:sz="4" w:space="0"/>
            </w:tcBorders>
          </w:tcPr>
          <w:p w14:paraId="33245EC1"/>
        </w:tc>
        <w:tc>
          <w:tcPr>
            <w:tcW w:w="560" w:type="dxa"/>
            <w:tcBorders>
              <w:top w:val="single" w:color="auto" w:sz="4" w:space="0"/>
              <w:bottom w:val="single" w:color="auto" w:sz="4" w:space="0"/>
            </w:tcBorders>
          </w:tcPr>
          <w:p w14:paraId="1553E942"/>
        </w:tc>
        <w:tc>
          <w:tcPr>
            <w:tcW w:w="518" w:type="dxa"/>
            <w:tcBorders>
              <w:top w:val="single" w:color="auto" w:sz="4" w:space="0"/>
              <w:bottom w:val="single" w:color="auto" w:sz="4" w:space="0"/>
            </w:tcBorders>
          </w:tcPr>
          <w:p w14:paraId="4F2845F8"/>
        </w:tc>
        <w:tc>
          <w:tcPr>
            <w:tcW w:w="490" w:type="dxa"/>
            <w:tcBorders>
              <w:top w:val="single" w:color="auto" w:sz="4" w:space="0"/>
              <w:bottom w:val="single" w:color="auto" w:sz="4" w:space="0"/>
            </w:tcBorders>
          </w:tcPr>
          <w:p w14:paraId="57110F63"/>
        </w:tc>
        <w:tc>
          <w:tcPr>
            <w:tcW w:w="518" w:type="dxa"/>
            <w:tcBorders>
              <w:top w:val="single" w:color="auto" w:sz="4" w:space="0"/>
              <w:bottom w:val="single" w:color="auto" w:sz="4" w:space="0"/>
            </w:tcBorders>
          </w:tcPr>
          <w:p w14:paraId="44883011"/>
        </w:tc>
        <w:tc>
          <w:tcPr>
            <w:tcW w:w="685" w:type="dxa"/>
            <w:tcBorders>
              <w:top w:val="single" w:color="auto" w:sz="4" w:space="0"/>
              <w:bottom w:val="single" w:color="auto" w:sz="4" w:space="0"/>
            </w:tcBorders>
          </w:tcPr>
          <w:p w14:paraId="37A8D39E"/>
        </w:tc>
        <w:tc>
          <w:tcPr>
            <w:tcW w:w="1669" w:type="dxa"/>
            <w:tcBorders>
              <w:top w:val="single" w:color="auto" w:sz="4" w:space="0"/>
              <w:bottom w:val="single" w:color="auto" w:sz="4" w:space="0"/>
            </w:tcBorders>
          </w:tcPr>
          <w:p w14:paraId="62CB2D43"/>
        </w:tc>
        <w:tc>
          <w:tcPr>
            <w:tcW w:w="767" w:type="dxa"/>
            <w:tcBorders>
              <w:top w:val="single" w:color="auto" w:sz="4" w:space="0"/>
              <w:bottom w:val="single" w:color="auto" w:sz="4" w:space="0"/>
            </w:tcBorders>
          </w:tcPr>
          <w:p w14:paraId="27944D84"/>
        </w:tc>
      </w:tr>
      <w:tr w14:paraId="64E339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4DABB828"/>
        </w:tc>
        <w:tc>
          <w:tcPr>
            <w:tcW w:w="798" w:type="dxa"/>
            <w:tcBorders>
              <w:top w:val="single" w:color="auto" w:sz="4" w:space="0"/>
              <w:bottom w:val="single" w:color="auto" w:sz="4" w:space="0"/>
            </w:tcBorders>
          </w:tcPr>
          <w:p w14:paraId="4FC4A9C7"/>
        </w:tc>
        <w:tc>
          <w:tcPr>
            <w:tcW w:w="546" w:type="dxa"/>
            <w:tcBorders>
              <w:top w:val="single" w:color="auto" w:sz="4" w:space="0"/>
              <w:bottom w:val="single" w:color="auto" w:sz="4" w:space="0"/>
            </w:tcBorders>
          </w:tcPr>
          <w:p w14:paraId="46B20990"/>
        </w:tc>
        <w:tc>
          <w:tcPr>
            <w:tcW w:w="588" w:type="dxa"/>
            <w:tcBorders>
              <w:top w:val="single" w:color="auto" w:sz="4" w:space="0"/>
              <w:bottom w:val="single" w:color="auto" w:sz="4" w:space="0"/>
            </w:tcBorders>
          </w:tcPr>
          <w:p w14:paraId="3725C416"/>
        </w:tc>
        <w:tc>
          <w:tcPr>
            <w:tcW w:w="756" w:type="dxa"/>
            <w:tcBorders>
              <w:top w:val="single" w:color="auto" w:sz="4" w:space="0"/>
              <w:bottom w:val="single" w:color="auto" w:sz="4" w:space="0"/>
            </w:tcBorders>
          </w:tcPr>
          <w:p w14:paraId="3EE0539D"/>
        </w:tc>
        <w:tc>
          <w:tcPr>
            <w:tcW w:w="560" w:type="dxa"/>
            <w:tcBorders>
              <w:top w:val="single" w:color="auto" w:sz="4" w:space="0"/>
              <w:bottom w:val="single" w:color="auto" w:sz="4" w:space="0"/>
            </w:tcBorders>
          </w:tcPr>
          <w:p w14:paraId="3EF47CC9"/>
        </w:tc>
        <w:tc>
          <w:tcPr>
            <w:tcW w:w="518" w:type="dxa"/>
            <w:tcBorders>
              <w:top w:val="single" w:color="auto" w:sz="4" w:space="0"/>
              <w:bottom w:val="single" w:color="auto" w:sz="4" w:space="0"/>
            </w:tcBorders>
          </w:tcPr>
          <w:p w14:paraId="44640130"/>
        </w:tc>
        <w:tc>
          <w:tcPr>
            <w:tcW w:w="490" w:type="dxa"/>
            <w:tcBorders>
              <w:top w:val="single" w:color="auto" w:sz="4" w:space="0"/>
              <w:bottom w:val="single" w:color="auto" w:sz="4" w:space="0"/>
            </w:tcBorders>
          </w:tcPr>
          <w:p w14:paraId="4B8E63EE"/>
        </w:tc>
        <w:tc>
          <w:tcPr>
            <w:tcW w:w="518" w:type="dxa"/>
            <w:tcBorders>
              <w:top w:val="single" w:color="auto" w:sz="4" w:space="0"/>
              <w:bottom w:val="single" w:color="auto" w:sz="4" w:space="0"/>
            </w:tcBorders>
          </w:tcPr>
          <w:p w14:paraId="309C84F8"/>
        </w:tc>
        <w:tc>
          <w:tcPr>
            <w:tcW w:w="685" w:type="dxa"/>
            <w:tcBorders>
              <w:top w:val="single" w:color="auto" w:sz="4" w:space="0"/>
              <w:bottom w:val="single" w:color="auto" w:sz="4" w:space="0"/>
            </w:tcBorders>
          </w:tcPr>
          <w:p w14:paraId="7FA5D9F5"/>
        </w:tc>
        <w:tc>
          <w:tcPr>
            <w:tcW w:w="1669" w:type="dxa"/>
            <w:tcBorders>
              <w:top w:val="single" w:color="auto" w:sz="4" w:space="0"/>
              <w:bottom w:val="single" w:color="auto" w:sz="4" w:space="0"/>
            </w:tcBorders>
          </w:tcPr>
          <w:p w14:paraId="18A7913B"/>
        </w:tc>
        <w:tc>
          <w:tcPr>
            <w:tcW w:w="767" w:type="dxa"/>
            <w:tcBorders>
              <w:top w:val="single" w:color="auto" w:sz="4" w:space="0"/>
              <w:bottom w:val="single" w:color="auto" w:sz="4" w:space="0"/>
            </w:tcBorders>
          </w:tcPr>
          <w:p w14:paraId="6F7B3668"/>
        </w:tc>
      </w:tr>
      <w:tr w14:paraId="10B22C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7C313226"/>
        </w:tc>
        <w:tc>
          <w:tcPr>
            <w:tcW w:w="798" w:type="dxa"/>
            <w:tcBorders>
              <w:top w:val="single" w:color="auto" w:sz="4" w:space="0"/>
              <w:bottom w:val="single" w:color="auto" w:sz="4" w:space="0"/>
            </w:tcBorders>
          </w:tcPr>
          <w:p w14:paraId="065DD6D7"/>
        </w:tc>
        <w:tc>
          <w:tcPr>
            <w:tcW w:w="546" w:type="dxa"/>
            <w:tcBorders>
              <w:top w:val="single" w:color="auto" w:sz="4" w:space="0"/>
              <w:bottom w:val="single" w:color="auto" w:sz="4" w:space="0"/>
            </w:tcBorders>
          </w:tcPr>
          <w:p w14:paraId="5907B378"/>
        </w:tc>
        <w:tc>
          <w:tcPr>
            <w:tcW w:w="588" w:type="dxa"/>
            <w:tcBorders>
              <w:top w:val="single" w:color="auto" w:sz="4" w:space="0"/>
              <w:bottom w:val="single" w:color="auto" w:sz="4" w:space="0"/>
            </w:tcBorders>
          </w:tcPr>
          <w:p w14:paraId="177CF9BC"/>
        </w:tc>
        <w:tc>
          <w:tcPr>
            <w:tcW w:w="756" w:type="dxa"/>
            <w:tcBorders>
              <w:top w:val="single" w:color="auto" w:sz="4" w:space="0"/>
              <w:bottom w:val="single" w:color="auto" w:sz="4" w:space="0"/>
            </w:tcBorders>
          </w:tcPr>
          <w:p w14:paraId="30854D6E"/>
        </w:tc>
        <w:tc>
          <w:tcPr>
            <w:tcW w:w="560" w:type="dxa"/>
            <w:tcBorders>
              <w:top w:val="single" w:color="auto" w:sz="4" w:space="0"/>
              <w:bottom w:val="single" w:color="auto" w:sz="4" w:space="0"/>
            </w:tcBorders>
          </w:tcPr>
          <w:p w14:paraId="04F84E48"/>
        </w:tc>
        <w:tc>
          <w:tcPr>
            <w:tcW w:w="518" w:type="dxa"/>
            <w:tcBorders>
              <w:top w:val="single" w:color="auto" w:sz="4" w:space="0"/>
              <w:bottom w:val="single" w:color="auto" w:sz="4" w:space="0"/>
            </w:tcBorders>
          </w:tcPr>
          <w:p w14:paraId="44DFC10D"/>
        </w:tc>
        <w:tc>
          <w:tcPr>
            <w:tcW w:w="490" w:type="dxa"/>
            <w:tcBorders>
              <w:top w:val="single" w:color="auto" w:sz="4" w:space="0"/>
              <w:bottom w:val="single" w:color="auto" w:sz="4" w:space="0"/>
            </w:tcBorders>
          </w:tcPr>
          <w:p w14:paraId="56FDDF98"/>
        </w:tc>
        <w:tc>
          <w:tcPr>
            <w:tcW w:w="518" w:type="dxa"/>
            <w:tcBorders>
              <w:top w:val="single" w:color="auto" w:sz="4" w:space="0"/>
              <w:bottom w:val="single" w:color="auto" w:sz="4" w:space="0"/>
            </w:tcBorders>
          </w:tcPr>
          <w:p w14:paraId="6477BC2F"/>
        </w:tc>
        <w:tc>
          <w:tcPr>
            <w:tcW w:w="685" w:type="dxa"/>
            <w:tcBorders>
              <w:top w:val="single" w:color="auto" w:sz="4" w:space="0"/>
              <w:bottom w:val="single" w:color="auto" w:sz="4" w:space="0"/>
            </w:tcBorders>
          </w:tcPr>
          <w:p w14:paraId="607B3B7A"/>
        </w:tc>
        <w:tc>
          <w:tcPr>
            <w:tcW w:w="1669" w:type="dxa"/>
            <w:tcBorders>
              <w:top w:val="single" w:color="auto" w:sz="4" w:space="0"/>
              <w:bottom w:val="single" w:color="auto" w:sz="4" w:space="0"/>
            </w:tcBorders>
          </w:tcPr>
          <w:p w14:paraId="72A5A071"/>
        </w:tc>
        <w:tc>
          <w:tcPr>
            <w:tcW w:w="767" w:type="dxa"/>
            <w:tcBorders>
              <w:top w:val="single" w:color="auto" w:sz="4" w:space="0"/>
              <w:bottom w:val="single" w:color="auto" w:sz="4" w:space="0"/>
            </w:tcBorders>
          </w:tcPr>
          <w:p w14:paraId="5709092F"/>
        </w:tc>
      </w:tr>
      <w:tr w14:paraId="1ECBE4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1E71C282"/>
        </w:tc>
        <w:tc>
          <w:tcPr>
            <w:tcW w:w="798" w:type="dxa"/>
            <w:tcBorders>
              <w:top w:val="single" w:color="auto" w:sz="4" w:space="0"/>
              <w:bottom w:val="single" w:color="auto" w:sz="4" w:space="0"/>
            </w:tcBorders>
          </w:tcPr>
          <w:p w14:paraId="0D3FC33B"/>
        </w:tc>
        <w:tc>
          <w:tcPr>
            <w:tcW w:w="546" w:type="dxa"/>
            <w:tcBorders>
              <w:top w:val="single" w:color="auto" w:sz="4" w:space="0"/>
              <w:bottom w:val="single" w:color="auto" w:sz="4" w:space="0"/>
            </w:tcBorders>
          </w:tcPr>
          <w:p w14:paraId="62316548"/>
        </w:tc>
        <w:tc>
          <w:tcPr>
            <w:tcW w:w="588" w:type="dxa"/>
            <w:tcBorders>
              <w:top w:val="single" w:color="auto" w:sz="4" w:space="0"/>
              <w:bottom w:val="single" w:color="auto" w:sz="4" w:space="0"/>
            </w:tcBorders>
          </w:tcPr>
          <w:p w14:paraId="1C075380"/>
        </w:tc>
        <w:tc>
          <w:tcPr>
            <w:tcW w:w="756" w:type="dxa"/>
            <w:tcBorders>
              <w:top w:val="single" w:color="auto" w:sz="4" w:space="0"/>
              <w:bottom w:val="single" w:color="auto" w:sz="4" w:space="0"/>
            </w:tcBorders>
          </w:tcPr>
          <w:p w14:paraId="601B0EE5"/>
        </w:tc>
        <w:tc>
          <w:tcPr>
            <w:tcW w:w="560" w:type="dxa"/>
            <w:tcBorders>
              <w:top w:val="single" w:color="auto" w:sz="4" w:space="0"/>
              <w:bottom w:val="single" w:color="auto" w:sz="4" w:space="0"/>
            </w:tcBorders>
          </w:tcPr>
          <w:p w14:paraId="09174647"/>
        </w:tc>
        <w:tc>
          <w:tcPr>
            <w:tcW w:w="518" w:type="dxa"/>
            <w:tcBorders>
              <w:top w:val="single" w:color="auto" w:sz="4" w:space="0"/>
              <w:bottom w:val="single" w:color="auto" w:sz="4" w:space="0"/>
            </w:tcBorders>
          </w:tcPr>
          <w:p w14:paraId="5CEFD886"/>
        </w:tc>
        <w:tc>
          <w:tcPr>
            <w:tcW w:w="490" w:type="dxa"/>
            <w:tcBorders>
              <w:top w:val="single" w:color="auto" w:sz="4" w:space="0"/>
              <w:bottom w:val="single" w:color="auto" w:sz="4" w:space="0"/>
            </w:tcBorders>
          </w:tcPr>
          <w:p w14:paraId="78527880"/>
        </w:tc>
        <w:tc>
          <w:tcPr>
            <w:tcW w:w="518" w:type="dxa"/>
            <w:tcBorders>
              <w:top w:val="single" w:color="auto" w:sz="4" w:space="0"/>
              <w:bottom w:val="single" w:color="auto" w:sz="4" w:space="0"/>
            </w:tcBorders>
          </w:tcPr>
          <w:p w14:paraId="0EE5AEF4"/>
        </w:tc>
        <w:tc>
          <w:tcPr>
            <w:tcW w:w="685" w:type="dxa"/>
            <w:tcBorders>
              <w:top w:val="single" w:color="auto" w:sz="4" w:space="0"/>
              <w:bottom w:val="single" w:color="auto" w:sz="4" w:space="0"/>
            </w:tcBorders>
          </w:tcPr>
          <w:p w14:paraId="1C758236"/>
        </w:tc>
        <w:tc>
          <w:tcPr>
            <w:tcW w:w="1669" w:type="dxa"/>
            <w:tcBorders>
              <w:top w:val="single" w:color="auto" w:sz="4" w:space="0"/>
              <w:bottom w:val="single" w:color="auto" w:sz="4" w:space="0"/>
            </w:tcBorders>
          </w:tcPr>
          <w:p w14:paraId="6311149A"/>
        </w:tc>
        <w:tc>
          <w:tcPr>
            <w:tcW w:w="767" w:type="dxa"/>
            <w:tcBorders>
              <w:top w:val="single" w:color="auto" w:sz="4" w:space="0"/>
              <w:bottom w:val="single" w:color="auto" w:sz="4" w:space="0"/>
            </w:tcBorders>
          </w:tcPr>
          <w:p w14:paraId="2150409F"/>
        </w:tc>
      </w:tr>
      <w:tr w14:paraId="114FD8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4" w:space="0"/>
            </w:tcBorders>
          </w:tcPr>
          <w:p w14:paraId="0EF9EF0B"/>
        </w:tc>
        <w:tc>
          <w:tcPr>
            <w:tcW w:w="798" w:type="dxa"/>
            <w:tcBorders>
              <w:top w:val="single" w:color="auto" w:sz="4" w:space="0"/>
              <w:bottom w:val="single" w:color="auto" w:sz="4" w:space="0"/>
            </w:tcBorders>
          </w:tcPr>
          <w:p w14:paraId="255444AD"/>
        </w:tc>
        <w:tc>
          <w:tcPr>
            <w:tcW w:w="546" w:type="dxa"/>
            <w:tcBorders>
              <w:top w:val="single" w:color="auto" w:sz="4" w:space="0"/>
              <w:bottom w:val="single" w:color="auto" w:sz="4" w:space="0"/>
            </w:tcBorders>
          </w:tcPr>
          <w:p w14:paraId="2CDB65DC"/>
        </w:tc>
        <w:tc>
          <w:tcPr>
            <w:tcW w:w="588" w:type="dxa"/>
            <w:tcBorders>
              <w:top w:val="single" w:color="auto" w:sz="4" w:space="0"/>
              <w:bottom w:val="single" w:color="auto" w:sz="4" w:space="0"/>
            </w:tcBorders>
          </w:tcPr>
          <w:p w14:paraId="77DF678F"/>
        </w:tc>
        <w:tc>
          <w:tcPr>
            <w:tcW w:w="756" w:type="dxa"/>
            <w:tcBorders>
              <w:top w:val="single" w:color="auto" w:sz="4" w:space="0"/>
              <w:bottom w:val="single" w:color="auto" w:sz="4" w:space="0"/>
            </w:tcBorders>
          </w:tcPr>
          <w:p w14:paraId="5094D375"/>
        </w:tc>
        <w:tc>
          <w:tcPr>
            <w:tcW w:w="560" w:type="dxa"/>
            <w:tcBorders>
              <w:top w:val="single" w:color="auto" w:sz="4" w:space="0"/>
              <w:bottom w:val="single" w:color="auto" w:sz="4" w:space="0"/>
            </w:tcBorders>
          </w:tcPr>
          <w:p w14:paraId="788108BE"/>
        </w:tc>
        <w:tc>
          <w:tcPr>
            <w:tcW w:w="518" w:type="dxa"/>
            <w:tcBorders>
              <w:top w:val="single" w:color="auto" w:sz="4" w:space="0"/>
              <w:bottom w:val="single" w:color="auto" w:sz="4" w:space="0"/>
            </w:tcBorders>
          </w:tcPr>
          <w:p w14:paraId="093947AE"/>
        </w:tc>
        <w:tc>
          <w:tcPr>
            <w:tcW w:w="490" w:type="dxa"/>
            <w:tcBorders>
              <w:top w:val="single" w:color="auto" w:sz="4" w:space="0"/>
              <w:bottom w:val="single" w:color="auto" w:sz="4" w:space="0"/>
            </w:tcBorders>
          </w:tcPr>
          <w:p w14:paraId="757F8BFD"/>
        </w:tc>
        <w:tc>
          <w:tcPr>
            <w:tcW w:w="518" w:type="dxa"/>
            <w:tcBorders>
              <w:top w:val="single" w:color="auto" w:sz="4" w:space="0"/>
              <w:bottom w:val="single" w:color="auto" w:sz="4" w:space="0"/>
            </w:tcBorders>
          </w:tcPr>
          <w:p w14:paraId="392A6870"/>
        </w:tc>
        <w:tc>
          <w:tcPr>
            <w:tcW w:w="685" w:type="dxa"/>
            <w:tcBorders>
              <w:top w:val="single" w:color="auto" w:sz="4" w:space="0"/>
              <w:bottom w:val="single" w:color="auto" w:sz="4" w:space="0"/>
            </w:tcBorders>
          </w:tcPr>
          <w:p w14:paraId="2AF57086"/>
        </w:tc>
        <w:tc>
          <w:tcPr>
            <w:tcW w:w="1669" w:type="dxa"/>
            <w:tcBorders>
              <w:top w:val="single" w:color="auto" w:sz="4" w:space="0"/>
              <w:bottom w:val="single" w:color="auto" w:sz="4" w:space="0"/>
            </w:tcBorders>
          </w:tcPr>
          <w:p w14:paraId="24EA845F"/>
        </w:tc>
        <w:tc>
          <w:tcPr>
            <w:tcW w:w="767" w:type="dxa"/>
            <w:tcBorders>
              <w:top w:val="single" w:color="auto" w:sz="4" w:space="0"/>
              <w:bottom w:val="single" w:color="auto" w:sz="4" w:space="0"/>
            </w:tcBorders>
          </w:tcPr>
          <w:p w14:paraId="53E4F31F"/>
        </w:tc>
      </w:tr>
      <w:tr w14:paraId="40E153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17" w:type="dxa"/>
            <w:tcBorders>
              <w:top w:val="single" w:color="auto" w:sz="4" w:space="0"/>
              <w:bottom w:val="single" w:color="auto" w:sz="12" w:space="0"/>
            </w:tcBorders>
          </w:tcPr>
          <w:p w14:paraId="3F2FE56F"/>
        </w:tc>
        <w:tc>
          <w:tcPr>
            <w:tcW w:w="798" w:type="dxa"/>
            <w:tcBorders>
              <w:top w:val="single" w:color="auto" w:sz="4" w:space="0"/>
              <w:bottom w:val="single" w:color="auto" w:sz="12" w:space="0"/>
            </w:tcBorders>
          </w:tcPr>
          <w:p w14:paraId="2B81A080"/>
        </w:tc>
        <w:tc>
          <w:tcPr>
            <w:tcW w:w="546" w:type="dxa"/>
            <w:tcBorders>
              <w:top w:val="single" w:color="auto" w:sz="4" w:space="0"/>
              <w:bottom w:val="single" w:color="auto" w:sz="12" w:space="0"/>
            </w:tcBorders>
          </w:tcPr>
          <w:p w14:paraId="26F72BCA"/>
        </w:tc>
        <w:tc>
          <w:tcPr>
            <w:tcW w:w="588" w:type="dxa"/>
            <w:tcBorders>
              <w:top w:val="single" w:color="auto" w:sz="4" w:space="0"/>
              <w:bottom w:val="single" w:color="auto" w:sz="12" w:space="0"/>
            </w:tcBorders>
          </w:tcPr>
          <w:p w14:paraId="73579D53"/>
        </w:tc>
        <w:tc>
          <w:tcPr>
            <w:tcW w:w="756" w:type="dxa"/>
            <w:tcBorders>
              <w:top w:val="single" w:color="auto" w:sz="4" w:space="0"/>
              <w:bottom w:val="single" w:color="auto" w:sz="12" w:space="0"/>
            </w:tcBorders>
          </w:tcPr>
          <w:p w14:paraId="033B7B28"/>
        </w:tc>
        <w:tc>
          <w:tcPr>
            <w:tcW w:w="560" w:type="dxa"/>
            <w:tcBorders>
              <w:top w:val="single" w:color="auto" w:sz="4" w:space="0"/>
              <w:bottom w:val="single" w:color="auto" w:sz="12" w:space="0"/>
            </w:tcBorders>
          </w:tcPr>
          <w:p w14:paraId="1BF066B4"/>
        </w:tc>
        <w:tc>
          <w:tcPr>
            <w:tcW w:w="518" w:type="dxa"/>
            <w:tcBorders>
              <w:top w:val="single" w:color="auto" w:sz="4" w:space="0"/>
              <w:bottom w:val="single" w:color="auto" w:sz="12" w:space="0"/>
            </w:tcBorders>
          </w:tcPr>
          <w:p w14:paraId="70A0D192"/>
        </w:tc>
        <w:tc>
          <w:tcPr>
            <w:tcW w:w="490" w:type="dxa"/>
            <w:tcBorders>
              <w:top w:val="single" w:color="auto" w:sz="4" w:space="0"/>
              <w:bottom w:val="single" w:color="auto" w:sz="12" w:space="0"/>
            </w:tcBorders>
          </w:tcPr>
          <w:p w14:paraId="6494B823"/>
        </w:tc>
        <w:tc>
          <w:tcPr>
            <w:tcW w:w="518" w:type="dxa"/>
            <w:tcBorders>
              <w:top w:val="single" w:color="auto" w:sz="4" w:space="0"/>
              <w:bottom w:val="single" w:color="auto" w:sz="12" w:space="0"/>
            </w:tcBorders>
          </w:tcPr>
          <w:p w14:paraId="3868F859"/>
        </w:tc>
        <w:tc>
          <w:tcPr>
            <w:tcW w:w="685" w:type="dxa"/>
            <w:tcBorders>
              <w:top w:val="single" w:color="auto" w:sz="4" w:space="0"/>
              <w:bottom w:val="single" w:color="auto" w:sz="12" w:space="0"/>
            </w:tcBorders>
          </w:tcPr>
          <w:p w14:paraId="2E0C3BCF"/>
        </w:tc>
        <w:tc>
          <w:tcPr>
            <w:tcW w:w="1669" w:type="dxa"/>
            <w:tcBorders>
              <w:top w:val="single" w:color="auto" w:sz="4" w:space="0"/>
              <w:bottom w:val="single" w:color="auto" w:sz="12" w:space="0"/>
            </w:tcBorders>
          </w:tcPr>
          <w:p w14:paraId="265F46FF"/>
        </w:tc>
        <w:tc>
          <w:tcPr>
            <w:tcW w:w="767" w:type="dxa"/>
            <w:tcBorders>
              <w:top w:val="single" w:color="auto" w:sz="4" w:space="0"/>
              <w:bottom w:val="single" w:color="auto" w:sz="12" w:space="0"/>
            </w:tcBorders>
          </w:tcPr>
          <w:p w14:paraId="30337376"/>
        </w:tc>
      </w:tr>
      <w:tr w14:paraId="13B9F6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single" w:color="auto" w:sz="12" w:space="0"/>
              <w:bottom w:val="dashed" w:color="auto" w:sz="4" w:space="0"/>
            </w:tcBorders>
            <w:vAlign w:val="bottom"/>
          </w:tcPr>
          <w:p w14:paraId="1F3A1EBD">
            <w:pPr>
              <w:jc w:val="center"/>
              <w:rPr>
                <w:rFonts w:eastAsia="黑体"/>
              </w:rPr>
            </w:pPr>
            <w:r>
              <w:rPr>
                <w:rFonts w:eastAsia="黑体"/>
              </w:rPr>
              <w:t>病   情   记   录</w:t>
            </w:r>
          </w:p>
        </w:tc>
      </w:tr>
      <w:tr w14:paraId="2C1D38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6025FB0E"/>
        </w:tc>
      </w:tr>
      <w:tr w14:paraId="5F30E7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78152B74"/>
        </w:tc>
      </w:tr>
      <w:tr w14:paraId="27E5FC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72364AF1"/>
        </w:tc>
      </w:tr>
      <w:tr w14:paraId="4E4D67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3D0A46DD"/>
        </w:tc>
      </w:tr>
      <w:tr w14:paraId="761937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0A8A48D8"/>
        </w:tc>
      </w:tr>
      <w:tr w14:paraId="038B8A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40832E14"/>
        </w:tc>
      </w:tr>
      <w:tr w14:paraId="53CCAE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1B5CD7BA"/>
        </w:tc>
      </w:tr>
      <w:tr w14:paraId="3188E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6E4393C5"/>
        </w:tc>
      </w:tr>
      <w:tr w14:paraId="5939C9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6BA2A250"/>
        </w:tc>
      </w:tr>
      <w:tr w14:paraId="1DF157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18E4D5F8"/>
        </w:tc>
      </w:tr>
      <w:tr w14:paraId="4A8308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4EBD2D63"/>
        </w:tc>
      </w:tr>
      <w:tr w14:paraId="1A2EF6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1FF87861"/>
        </w:tc>
      </w:tr>
      <w:tr w14:paraId="053A38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bottom w:val="dashed" w:color="auto" w:sz="4" w:space="0"/>
            </w:tcBorders>
          </w:tcPr>
          <w:p w14:paraId="16B3A7D4"/>
        </w:tc>
      </w:tr>
      <w:tr w14:paraId="1FE104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8512" w:type="dxa"/>
            <w:gridSpan w:val="12"/>
            <w:tcBorders>
              <w:top w:val="dashed" w:color="auto" w:sz="4" w:space="0"/>
            </w:tcBorders>
          </w:tcPr>
          <w:p w14:paraId="258CA6A0"/>
        </w:tc>
      </w:tr>
    </w:tbl>
    <w:p w14:paraId="1677253B"/>
    <w:p w14:paraId="73DC03C6"/>
    <w:p w14:paraId="5A89BDBC">
      <w:pPr>
        <w:pStyle w:val="4"/>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7140CA68">
      <w:pPr>
        <w:pStyle w:val="4"/>
        <w:tabs>
          <w:tab w:val="clear" w:pos="812"/>
          <w:tab w:val="clear" w:pos="868"/>
          <w:tab w:val="clear" w:pos="1022"/>
        </w:tabs>
        <w:spacing w:line="200" w:lineRule="exact"/>
        <w:ind w:left="0"/>
        <w:jc w:val="center"/>
        <w:rPr>
          <w:rFonts w:ascii="Times New Roman"/>
          <w:sz w:val="28"/>
        </w:rPr>
      </w:pPr>
    </w:p>
    <w:p w14:paraId="5DA1F450">
      <w:pPr>
        <w:pStyle w:val="4"/>
        <w:ind w:left="0"/>
        <w:jc w:val="center"/>
        <w:rPr>
          <w:rFonts w:ascii="Times New Roman" w:eastAsia="黑体"/>
          <w:b/>
          <w:sz w:val="32"/>
          <w:szCs w:val="32"/>
        </w:rPr>
      </w:pPr>
      <w:r>
        <w:rPr>
          <w:rFonts w:ascii="Times New Roman" w:eastAsia="黑体"/>
          <w:b/>
          <w:sz w:val="32"/>
          <w:szCs w:val="32"/>
        </w:rPr>
        <w:t>出 院 记 录（八）</w:t>
      </w:r>
    </w:p>
    <w:p w14:paraId="292676B5">
      <w:pPr>
        <w:pStyle w:val="4"/>
        <w:tabs>
          <w:tab w:val="clear" w:pos="812"/>
          <w:tab w:val="clear" w:pos="868"/>
          <w:tab w:val="clear" w:pos="1022"/>
        </w:tabs>
        <w:spacing w:line="200" w:lineRule="exact"/>
        <w:ind w:left="0"/>
        <w:jc w:val="center"/>
        <w:rPr>
          <w:rFonts w:ascii="Times New Roman"/>
          <w:sz w:val="28"/>
        </w:rPr>
      </w:pPr>
    </w:p>
    <w:p w14:paraId="43A4C8D5">
      <w:pPr>
        <w:pStyle w:val="4"/>
        <w:spacing w:line="400" w:lineRule="exact"/>
        <w:ind w:left="0"/>
        <w:rPr>
          <w:rFonts w:ascii="Times New Roman"/>
        </w:rPr>
      </w:pPr>
      <w:r>
        <w:rPr>
          <w:rFonts w:ascii="Times New Roman"/>
        </w:rPr>
        <w:t>科别                  病区                床号              住院号</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8"/>
        <w:gridCol w:w="4105"/>
      </w:tblGrid>
      <w:tr w14:paraId="1BA58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single" w:color="000000" w:sz="12" w:space="0"/>
              <w:left w:val="nil"/>
              <w:bottom w:val="dashed" w:color="auto" w:sz="4" w:space="0"/>
              <w:right w:val="nil"/>
            </w:tcBorders>
          </w:tcPr>
          <w:p w14:paraId="23B96D5F">
            <w:pPr>
              <w:pStyle w:val="4"/>
              <w:spacing w:line="360" w:lineRule="exact"/>
              <w:ind w:left="0"/>
              <w:rPr>
                <w:rFonts w:ascii="Times New Roman"/>
              </w:rPr>
            </w:pPr>
            <w:r>
              <w:rPr>
                <w:rFonts w:ascii="Times New Roman"/>
              </w:rPr>
              <w:t>姓名：            性别：      年龄：        婚烟：      职业：</w:t>
            </w:r>
          </w:p>
        </w:tc>
      </w:tr>
      <w:tr w14:paraId="11E0B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396279A0">
            <w:pPr>
              <w:pStyle w:val="4"/>
              <w:spacing w:line="360" w:lineRule="exact"/>
              <w:ind w:left="0"/>
              <w:rPr>
                <w:rFonts w:ascii="Times New Roman"/>
              </w:rPr>
            </w:pPr>
            <w:r>
              <w:rPr>
                <w:rFonts w:ascii="Times New Roman"/>
              </w:rPr>
              <w:t>入院诊断：                                      入院日期       年   月   日</w:t>
            </w:r>
          </w:p>
        </w:tc>
      </w:tr>
      <w:tr w14:paraId="2117B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75E9B027">
            <w:pPr>
              <w:pStyle w:val="4"/>
              <w:spacing w:line="360" w:lineRule="exact"/>
              <w:ind w:left="0"/>
              <w:rPr>
                <w:rFonts w:ascii="Times New Roman"/>
              </w:rPr>
            </w:pPr>
            <w:r>
              <w:rPr>
                <w:rFonts w:ascii="Times New Roman"/>
              </w:rPr>
              <w:t>手术名称：                                      手术日期       年   月   日</w:t>
            </w:r>
          </w:p>
        </w:tc>
      </w:tr>
      <w:tr w14:paraId="2AF9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25EDB306">
            <w:pPr>
              <w:pStyle w:val="4"/>
              <w:spacing w:line="360" w:lineRule="exact"/>
              <w:ind w:left="0"/>
              <w:rPr>
                <w:rFonts w:ascii="Times New Roman"/>
              </w:rPr>
            </w:pPr>
            <w:r>
              <w:rPr>
                <w:rFonts w:ascii="Times New Roman"/>
              </w:rPr>
              <w:t>出院诊断：                                      出院日期       年   月   日</w:t>
            </w:r>
          </w:p>
        </w:tc>
      </w:tr>
      <w:tr w14:paraId="13A18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4B01803D">
            <w:pPr>
              <w:pStyle w:val="4"/>
              <w:spacing w:line="360" w:lineRule="exact"/>
              <w:ind w:left="0"/>
              <w:rPr>
                <w:rFonts w:ascii="Times New Roman"/>
              </w:rPr>
            </w:pPr>
          </w:p>
        </w:tc>
      </w:tr>
      <w:tr w14:paraId="503A6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3603F0D2">
            <w:pPr>
              <w:pStyle w:val="4"/>
              <w:spacing w:line="360" w:lineRule="exact"/>
              <w:ind w:left="0"/>
              <w:rPr>
                <w:rFonts w:ascii="Times New Roman"/>
              </w:rPr>
            </w:pPr>
            <w:r>
              <w:rPr>
                <w:rFonts w:ascii="Times New Roman"/>
              </w:rPr>
              <w:t>入院时情况（简要病史、阳性体征、有关实验室及器械检查结果）</w:t>
            </w:r>
          </w:p>
        </w:tc>
      </w:tr>
      <w:tr w14:paraId="402AC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6B914C58">
            <w:pPr>
              <w:pStyle w:val="4"/>
              <w:spacing w:line="360" w:lineRule="exact"/>
              <w:ind w:left="0"/>
              <w:rPr>
                <w:rFonts w:ascii="Times New Roman"/>
              </w:rPr>
            </w:pPr>
          </w:p>
        </w:tc>
      </w:tr>
      <w:tr w14:paraId="3E44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4391750C">
            <w:pPr>
              <w:pStyle w:val="4"/>
              <w:spacing w:line="360" w:lineRule="exact"/>
              <w:ind w:left="0"/>
              <w:rPr>
                <w:rFonts w:ascii="Times New Roman"/>
              </w:rPr>
            </w:pPr>
          </w:p>
        </w:tc>
      </w:tr>
      <w:tr w14:paraId="62269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56505054">
            <w:pPr>
              <w:pStyle w:val="4"/>
              <w:spacing w:line="360" w:lineRule="exact"/>
              <w:ind w:left="0"/>
              <w:rPr>
                <w:rFonts w:ascii="Times New Roman"/>
              </w:rPr>
            </w:pPr>
          </w:p>
        </w:tc>
      </w:tr>
      <w:tr w14:paraId="221B6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7D4A2FDF">
            <w:pPr>
              <w:pStyle w:val="4"/>
              <w:spacing w:line="360" w:lineRule="exact"/>
              <w:ind w:left="0"/>
              <w:rPr>
                <w:rFonts w:ascii="Times New Roman"/>
              </w:rPr>
            </w:pPr>
            <w:r>
              <w:rPr>
                <w:rFonts w:ascii="Times New Roman"/>
              </w:rPr>
              <w:t>住院经过</w:t>
            </w:r>
          </w:p>
        </w:tc>
      </w:tr>
      <w:tr w14:paraId="615D3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102B1F52">
            <w:pPr>
              <w:pStyle w:val="4"/>
              <w:spacing w:line="360" w:lineRule="exact"/>
              <w:ind w:left="0"/>
              <w:rPr>
                <w:rFonts w:ascii="Times New Roman"/>
              </w:rPr>
            </w:pPr>
            <w:r>
              <w:rPr>
                <w:rFonts w:ascii="Times New Roman"/>
              </w:rPr>
              <w:t xml:space="preserve">  分娩： G  P   头位自然分娩   胎吸产   钳产   臀位产  剖宫产（头 臀 横）   其它</w:t>
            </w:r>
          </w:p>
        </w:tc>
      </w:tr>
      <w:tr w14:paraId="49D90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5082ED5E">
            <w:pPr>
              <w:pStyle w:val="4"/>
              <w:spacing w:line="360" w:lineRule="exact"/>
              <w:ind w:left="0"/>
              <w:rPr>
                <w:rFonts w:ascii="Times New Roman"/>
              </w:rPr>
            </w:pPr>
            <w:r>
              <w:rPr>
                <w:rFonts w:ascii="Times New Roman"/>
              </w:rPr>
              <w:t xml:space="preserve">  胎盘：完整    不完整                        产后出血        毫升</w:t>
            </w:r>
          </w:p>
        </w:tc>
      </w:tr>
      <w:tr w14:paraId="79699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26E9FBB2">
            <w:pPr>
              <w:pStyle w:val="4"/>
              <w:spacing w:line="360" w:lineRule="exact"/>
              <w:ind w:left="0"/>
              <w:rPr>
                <w:rFonts w:ascii="Times New Roman"/>
              </w:rPr>
            </w:pPr>
            <w:r>
              <w:rPr>
                <w:rFonts w:ascii="Times New Roman"/>
              </w:rPr>
              <w:t xml:space="preserve">  婴儿情况：男    女     出生体重    克   评分1′5′  喂养：母乳   混合   人工</w:t>
            </w:r>
          </w:p>
        </w:tc>
      </w:tr>
      <w:tr w14:paraId="2795C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64262CE9">
            <w:pPr>
              <w:pStyle w:val="4"/>
              <w:spacing w:line="360" w:lineRule="exact"/>
              <w:ind w:left="0"/>
              <w:rPr>
                <w:rFonts w:ascii="Times New Roman"/>
              </w:rPr>
            </w:pPr>
            <w:r>
              <w:rPr>
                <w:rFonts w:ascii="Times New Roman"/>
              </w:rPr>
              <w:t xml:space="preserve">  手术：会阴切开缝合术                       切口愈合</w:t>
            </w:r>
          </w:p>
        </w:tc>
      </w:tr>
      <w:tr w14:paraId="42FBA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3739E464">
            <w:pPr>
              <w:pStyle w:val="4"/>
              <w:spacing w:line="360" w:lineRule="exact"/>
              <w:ind w:left="0"/>
              <w:rPr>
                <w:rFonts w:ascii="Times New Roman"/>
              </w:rPr>
            </w:pPr>
            <w:r>
              <w:rPr>
                <w:rFonts w:ascii="Times New Roman"/>
              </w:rPr>
              <w:t xml:space="preserve">        剖宫产术                             切口愈合</w:t>
            </w:r>
          </w:p>
        </w:tc>
      </w:tr>
      <w:tr w14:paraId="16D77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4C0C81AC">
            <w:pPr>
              <w:pStyle w:val="4"/>
              <w:spacing w:line="360" w:lineRule="exact"/>
              <w:ind w:left="0"/>
              <w:rPr>
                <w:rFonts w:ascii="Times New Roman"/>
              </w:rPr>
            </w:pPr>
            <w:r>
              <w:rPr>
                <w:rFonts w:ascii="Times New Roman"/>
              </w:rPr>
              <w:t xml:space="preserve">        清宫术</w:t>
            </w:r>
          </w:p>
        </w:tc>
      </w:tr>
      <w:tr w14:paraId="2DB91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63D2EC1E">
            <w:pPr>
              <w:pStyle w:val="4"/>
              <w:spacing w:line="360" w:lineRule="exact"/>
              <w:ind w:left="0"/>
              <w:rPr>
                <w:rFonts w:ascii="Times New Roman"/>
              </w:rPr>
            </w:pPr>
            <w:r>
              <w:rPr>
                <w:rFonts w:ascii="Times New Roman"/>
              </w:rPr>
              <w:t xml:space="preserve">  其它</w:t>
            </w:r>
          </w:p>
        </w:tc>
      </w:tr>
      <w:tr w14:paraId="53459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30B96432">
            <w:pPr>
              <w:pStyle w:val="4"/>
              <w:spacing w:line="360" w:lineRule="exact"/>
              <w:ind w:left="0"/>
              <w:rPr>
                <w:rFonts w:ascii="Times New Roman"/>
              </w:rPr>
            </w:pPr>
          </w:p>
        </w:tc>
      </w:tr>
      <w:tr w14:paraId="6E013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304F51C8">
            <w:pPr>
              <w:pStyle w:val="4"/>
              <w:spacing w:line="360" w:lineRule="exact"/>
              <w:ind w:left="0"/>
              <w:rPr>
                <w:rFonts w:ascii="Times New Roman"/>
              </w:rPr>
            </w:pPr>
          </w:p>
        </w:tc>
      </w:tr>
      <w:tr w14:paraId="4888A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3F2D50FC">
            <w:pPr>
              <w:pStyle w:val="4"/>
              <w:spacing w:line="360" w:lineRule="exact"/>
              <w:ind w:left="0"/>
              <w:rPr>
                <w:rFonts w:ascii="Times New Roman"/>
              </w:rPr>
            </w:pPr>
            <w:r>
              <w:rPr>
                <w:rFonts w:ascii="Times New Roman"/>
              </w:rPr>
              <w:t>出院情况（治愈、好转、未愈、未治、转院、自动出院）</w:t>
            </w:r>
          </w:p>
        </w:tc>
      </w:tr>
      <w:tr w14:paraId="59CED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3D009131">
            <w:pPr>
              <w:pStyle w:val="4"/>
              <w:spacing w:line="360" w:lineRule="exact"/>
              <w:ind w:left="0"/>
              <w:rPr>
                <w:rFonts w:ascii="Times New Roman"/>
              </w:rPr>
            </w:pPr>
          </w:p>
        </w:tc>
      </w:tr>
      <w:tr w14:paraId="2B210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6EBEDC94">
            <w:pPr>
              <w:pStyle w:val="4"/>
              <w:spacing w:line="360" w:lineRule="exact"/>
              <w:ind w:left="0"/>
              <w:rPr>
                <w:rFonts w:ascii="Times New Roman"/>
              </w:rPr>
            </w:pPr>
          </w:p>
        </w:tc>
      </w:tr>
      <w:tr w14:paraId="3C1E3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dashed" w:color="auto" w:sz="4" w:space="0"/>
              <w:right w:val="nil"/>
            </w:tcBorders>
          </w:tcPr>
          <w:p w14:paraId="2C61B9B6">
            <w:pPr>
              <w:pStyle w:val="4"/>
              <w:spacing w:line="360" w:lineRule="exact"/>
              <w:ind w:left="0"/>
              <w:rPr>
                <w:rFonts w:ascii="Times New Roman"/>
              </w:rPr>
            </w:pPr>
            <w:r>
              <w:rPr>
                <w:rFonts w:ascii="Times New Roman"/>
              </w:rPr>
              <w:t>出院医嘱</w:t>
            </w:r>
          </w:p>
        </w:tc>
      </w:tr>
      <w:tr w14:paraId="778FC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53" w:type="dxa"/>
            <w:gridSpan w:val="2"/>
            <w:tcBorders>
              <w:top w:val="dashed" w:color="auto" w:sz="4" w:space="0"/>
              <w:left w:val="nil"/>
              <w:bottom w:val="dashed" w:color="auto" w:sz="4" w:space="0"/>
              <w:right w:val="nil"/>
            </w:tcBorders>
          </w:tcPr>
          <w:p w14:paraId="6D97E742">
            <w:pPr>
              <w:pStyle w:val="4"/>
              <w:spacing w:line="360" w:lineRule="exact"/>
              <w:ind w:left="0"/>
              <w:rPr>
                <w:rFonts w:ascii="Times New Roman"/>
              </w:rPr>
            </w:pPr>
          </w:p>
        </w:tc>
      </w:tr>
      <w:tr w14:paraId="31A7C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48" w:type="dxa"/>
            <w:tcBorders>
              <w:top w:val="dashed" w:color="auto" w:sz="4" w:space="0"/>
              <w:left w:val="nil"/>
              <w:bottom w:val="dashed" w:color="auto" w:sz="4" w:space="0"/>
              <w:right w:val="single" w:color="FFFFFF" w:sz="12" w:space="0"/>
            </w:tcBorders>
            <w:vAlign w:val="bottom"/>
          </w:tcPr>
          <w:p w14:paraId="61096088">
            <w:pPr>
              <w:pStyle w:val="4"/>
              <w:spacing w:line="400" w:lineRule="exact"/>
              <w:ind w:left="0"/>
              <w:rPr>
                <w:rFonts w:ascii="Times New Roman"/>
              </w:rPr>
            </w:pPr>
          </w:p>
        </w:tc>
        <w:tc>
          <w:tcPr>
            <w:tcW w:w="4105" w:type="dxa"/>
            <w:tcBorders>
              <w:top w:val="dashed" w:color="auto" w:sz="4" w:space="0"/>
              <w:left w:val="nil"/>
              <w:bottom w:val="dashed" w:color="auto" w:sz="4" w:space="0"/>
              <w:right w:val="nil"/>
            </w:tcBorders>
          </w:tcPr>
          <w:p w14:paraId="3FC923A3">
            <w:pPr>
              <w:pStyle w:val="4"/>
              <w:spacing w:line="240" w:lineRule="exact"/>
              <w:ind w:left="387"/>
              <w:rPr>
                <w:rFonts w:ascii="Times New Roman"/>
              </w:rPr>
            </w:pPr>
            <w:r>
              <w:rPr>
                <w:rFonts w:ascii="Times New Roman"/>
              </w:rPr>
              <w:t>X光片号</w:t>
            </w:r>
          </w:p>
          <w:p w14:paraId="22690314">
            <w:pPr>
              <w:pStyle w:val="4"/>
              <w:snapToGrid w:val="0"/>
              <w:spacing w:line="240" w:lineRule="exact"/>
              <w:ind w:left="386"/>
              <w:rPr>
                <w:rFonts w:ascii="Times New Roman"/>
              </w:rPr>
            </w:pPr>
            <w:r>
              <w:rPr>
                <w:rFonts w:ascii="Times New Roman"/>
              </w:rPr>
              <w:t>CT号</w:t>
            </w:r>
          </w:p>
        </w:tc>
      </w:tr>
      <w:tr w14:paraId="0168F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48" w:type="dxa"/>
            <w:tcBorders>
              <w:top w:val="dashed" w:color="auto" w:sz="4" w:space="0"/>
              <w:left w:val="nil"/>
              <w:bottom w:val="dashed" w:color="auto" w:sz="4" w:space="0"/>
              <w:right w:val="single" w:color="FFFFFF" w:sz="12" w:space="0"/>
            </w:tcBorders>
            <w:vAlign w:val="bottom"/>
          </w:tcPr>
          <w:p w14:paraId="0CB4128B">
            <w:pPr>
              <w:pStyle w:val="4"/>
              <w:snapToGrid w:val="0"/>
              <w:ind w:left="386"/>
              <w:rPr>
                <w:rFonts w:ascii="Times New Roman"/>
              </w:rPr>
            </w:pPr>
          </w:p>
        </w:tc>
        <w:tc>
          <w:tcPr>
            <w:tcW w:w="4105" w:type="dxa"/>
            <w:tcBorders>
              <w:top w:val="dashed" w:color="auto" w:sz="4" w:space="0"/>
              <w:left w:val="nil"/>
              <w:bottom w:val="dashed" w:color="auto" w:sz="4" w:space="0"/>
              <w:right w:val="nil"/>
            </w:tcBorders>
          </w:tcPr>
          <w:p w14:paraId="73381F75">
            <w:pPr>
              <w:pStyle w:val="4"/>
              <w:snapToGrid w:val="0"/>
              <w:spacing w:line="240" w:lineRule="exact"/>
              <w:ind w:left="431"/>
              <w:rPr>
                <w:rFonts w:ascii="Times New Roman"/>
              </w:rPr>
            </w:pPr>
            <w:r>
              <w:rPr>
                <w:rFonts w:ascii="Times New Roman"/>
              </w:rPr>
              <w:t>MRI号</w:t>
            </w:r>
          </w:p>
          <w:p w14:paraId="4B1BB7DA">
            <w:pPr>
              <w:pStyle w:val="4"/>
              <w:snapToGrid w:val="0"/>
              <w:spacing w:line="240" w:lineRule="exact"/>
              <w:ind w:left="431"/>
              <w:rPr>
                <w:rFonts w:ascii="Times New Roman"/>
              </w:rPr>
            </w:pPr>
            <w:r>
              <w:rPr>
                <w:rFonts w:ascii="Times New Roman"/>
              </w:rPr>
              <w:t>病理检查号</w:t>
            </w:r>
          </w:p>
        </w:tc>
      </w:tr>
      <w:tr w14:paraId="599A6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8653" w:type="dxa"/>
            <w:gridSpan w:val="2"/>
            <w:tcBorders>
              <w:top w:val="dashed" w:color="auto" w:sz="4" w:space="0"/>
              <w:left w:val="nil"/>
              <w:bottom w:val="single" w:color="000000" w:sz="12" w:space="0"/>
              <w:right w:val="nil"/>
            </w:tcBorders>
          </w:tcPr>
          <w:p w14:paraId="323941B4">
            <w:pPr>
              <w:pStyle w:val="4"/>
              <w:spacing w:line="400" w:lineRule="exact"/>
              <w:ind w:left="0"/>
              <w:rPr>
                <w:rFonts w:ascii="Times New Roman"/>
              </w:rPr>
            </w:pPr>
            <w:r>
              <w:rPr>
                <w:rFonts w:ascii="Times New Roman"/>
              </w:rPr>
              <w:t xml:space="preserve">                                        主治医师              医师</w:t>
            </w:r>
          </w:p>
        </w:tc>
      </w:tr>
    </w:tbl>
    <w:p w14:paraId="14352B98">
      <w:pPr>
        <w:pStyle w:val="2"/>
        <w:spacing w:before="312" w:after="312"/>
      </w:pPr>
      <w:bookmarkStart w:id="19" w:name="_Toc157822750"/>
      <w:r>
        <w:t>附三：围生期保健</w:t>
      </w:r>
      <w:bookmarkEnd w:id="19"/>
    </w:p>
    <w:p w14:paraId="56D62036">
      <w:pPr>
        <w:pStyle w:val="4"/>
        <w:spacing w:line="400" w:lineRule="exact"/>
        <w:ind w:left="0" w:firstLine="420"/>
        <w:rPr>
          <w:rFonts w:ascii="Times New Roman"/>
        </w:rPr>
      </w:pPr>
      <w:r>
        <w:rPr>
          <w:rFonts w:ascii="Times New Roman"/>
        </w:rPr>
        <w:t>围生期问题近20年来在国际上很受重视，发展迅速，建立了围生期医学（Peritnaimedicine）其任务是研究胚胎发育，胎儿的病理生理，胎儿疾病诊断，以及孕期，临产期及产后有关疾病的防治和护理等问题。国内近几年来才被重视，许多工作尚待发展，随着计划生育工作发展，围生期问题更显得突出和重要。</w:t>
      </w:r>
    </w:p>
    <w:p w14:paraId="6F9EA815">
      <w:pPr>
        <w:pStyle w:val="4"/>
        <w:numPr>
          <w:ilvl w:val="0"/>
          <w:numId w:val="7"/>
        </w:numPr>
        <w:spacing w:line="400" w:lineRule="exact"/>
        <w:rPr>
          <w:rFonts w:ascii="Times New Roman"/>
        </w:rPr>
      </w:pPr>
      <w:r>
        <w:rPr>
          <w:rFonts w:ascii="Times New Roman"/>
        </w:rPr>
        <w:t>围生期的概念  见电视录像补充教材：</w:t>
      </w:r>
    </w:p>
    <w:p w14:paraId="34A3201F">
      <w:pPr>
        <w:pStyle w:val="4"/>
        <w:spacing w:line="400" w:lineRule="exact"/>
        <w:ind w:left="420"/>
        <w:rPr>
          <w:rFonts w:ascii="Times New Roman"/>
        </w:rPr>
      </w:pPr>
      <w:r>
        <w:rPr>
          <w:rFonts w:ascii="Times New Roman"/>
        </w:rPr>
        <w:t>围生儿：</w:t>
      </w:r>
    </w:p>
    <w:p w14:paraId="71140DB7">
      <w:pPr>
        <w:pStyle w:val="4"/>
        <w:tabs>
          <w:tab w:val="clear" w:pos="812"/>
          <w:tab w:val="clear" w:pos="868"/>
          <w:tab w:val="clear" w:pos="1022"/>
        </w:tabs>
        <w:spacing w:line="400" w:lineRule="exact"/>
        <w:ind w:left="0" w:firstLine="420"/>
        <w:rPr>
          <w:rFonts w:ascii="Times New Roman"/>
        </w:rPr>
      </w:pPr>
      <w:r>
        <w:rPr>
          <w:rFonts w:ascii="Times New Roman"/>
        </w:rPr>
        <w:t>在围生期内的胎儿及新生儿统称为围生儿，在围生期内未出生的胎儿称围</w:t>
      </w:r>
      <w:r>
        <w:rPr>
          <w:rFonts w:hint="eastAsia" w:ascii="Times New Roman"/>
        </w:rPr>
        <w:t>生</w:t>
      </w:r>
      <w:r>
        <w:rPr>
          <w:rFonts w:ascii="Times New Roman"/>
        </w:rPr>
        <w:t>胎儿，出生后7天以内的称围生新生儿。</w:t>
      </w:r>
    </w:p>
    <w:p w14:paraId="295F181F">
      <w:pPr>
        <w:pStyle w:val="4"/>
        <w:numPr>
          <w:ilvl w:val="0"/>
          <w:numId w:val="7"/>
        </w:numPr>
        <w:spacing w:line="400" w:lineRule="exact"/>
        <w:rPr>
          <w:rFonts w:ascii="Times New Roman"/>
        </w:rPr>
      </w:pPr>
      <w:r>
        <w:rPr>
          <w:rFonts w:ascii="Times New Roman"/>
        </w:rPr>
        <w:t>衡量围生期质量的指标：</w:t>
      </w:r>
    </w:p>
    <w:p w14:paraId="402D33CE">
      <w:pPr>
        <w:pStyle w:val="4"/>
        <w:numPr>
          <w:ilvl w:val="0"/>
          <w:numId w:val="8"/>
        </w:numPr>
        <w:spacing w:line="400" w:lineRule="exact"/>
        <w:rPr>
          <w:rFonts w:ascii="Times New Roman"/>
        </w:rPr>
      </w:pPr>
      <w:r>
        <w:rPr>
          <w:rFonts w:ascii="Times New Roman"/>
        </w:rPr>
        <w:t>从围生儿死亡率来衡量：</w:t>
      </w:r>
    </w:p>
    <w:p w14:paraId="212937CF">
      <w:pPr>
        <w:pStyle w:val="4"/>
        <w:spacing w:line="400" w:lineRule="exact"/>
        <w:ind w:left="0" w:firstLine="420"/>
        <w:rPr>
          <w:rFonts w:ascii="Times New Roman"/>
        </w:rPr>
      </w:pPr>
      <w:r>
        <w:rPr>
          <w:rFonts w:ascii="Times New Roman"/>
        </w:rPr>
        <w:t>据统计我国北京市围生儿死亡率在国际上占中等水平，围生儿死亡率最低的国家是瑞典，现在国际上已把降低围</w:t>
      </w:r>
      <w:r>
        <w:rPr>
          <w:rFonts w:hint="eastAsia" w:ascii="Times New Roman"/>
        </w:rPr>
        <w:t>生</w:t>
      </w:r>
      <w:r>
        <w:rPr>
          <w:rFonts w:ascii="Times New Roman"/>
        </w:rPr>
        <w:t>儿死亡率看成为反映一个国际或地区的文化卫生状况及妇幼卫生工作质量及经济水平的一个指标，在医学界提高围生期医学水平，已成为衡量一个国家或一个地区医学水平的重要标志之一。</w:t>
      </w:r>
    </w:p>
    <w:p w14:paraId="454ECF19">
      <w:pPr>
        <w:pStyle w:val="4"/>
        <w:numPr>
          <w:ilvl w:val="0"/>
          <w:numId w:val="8"/>
        </w:numPr>
        <w:spacing w:line="400" w:lineRule="exact"/>
        <w:rPr>
          <w:rFonts w:ascii="Times New Roman"/>
        </w:rPr>
      </w:pPr>
      <w:r>
        <w:rPr>
          <w:rFonts w:ascii="Times New Roman"/>
        </w:rPr>
        <w:t>从障碍儿发生率来衡量。</w:t>
      </w:r>
    </w:p>
    <w:p w14:paraId="7B6BD62F">
      <w:pPr>
        <w:pStyle w:val="4"/>
        <w:numPr>
          <w:ilvl w:val="0"/>
          <w:numId w:val="7"/>
        </w:numPr>
        <w:spacing w:line="400" w:lineRule="exact"/>
        <w:rPr>
          <w:rFonts w:ascii="Times New Roman"/>
        </w:rPr>
      </w:pPr>
      <w:r>
        <w:rPr>
          <w:rFonts w:ascii="Times New Roman"/>
        </w:rPr>
        <w:t>围生期工作内容：</w:t>
      </w:r>
    </w:p>
    <w:p w14:paraId="7304BCB0">
      <w:pPr>
        <w:pStyle w:val="4"/>
        <w:numPr>
          <w:ilvl w:val="0"/>
          <w:numId w:val="9"/>
        </w:numPr>
        <w:spacing w:line="400" w:lineRule="exact"/>
        <w:rPr>
          <w:rFonts w:ascii="Times New Roman"/>
        </w:rPr>
      </w:pPr>
      <w:r>
        <w:rPr>
          <w:rFonts w:ascii="Times New Roman"/>
        </w:rPr>
        <w:t>遗传病及先天性畸形的产前诊断：</w:t>
      </w:r>
    </w:p>
    <w:p w14:paraId="17C79045">
      <w:pPr>
        <w:pStyle w:val="4"/>
        <w:spacing w:line="400" w:lineRule="exact"/>
        <w:ind w:left="420"/>
        <w:rPr>
          <w:rFonts w:ascii="Times New Roman"/>
        </w:rPr>
      </w:pPr>
      <w:r>
        <w:rPr>
          <w:rFonts w:ascii="Times New Roman"/>
        </w:rPr>
        <w:t>目前我国许多医院都开设遗传病咨询门诊。</w:t>
      </w:r>
    </w:p>
    <w:p w14:paraId="5DF662EF">
      <w:pPr>
        <w:pStyle w:val="4"/>
        <w:numPr>
          <w:ilvl w:val="0"/>
          <w:numId w:val="9"/>
        </w:numPr>
        <w:spacing w:line="400" w:lineRule="exact"/>
        <w:rPr>
          <w:rFonts w:ascii="Times New Roman"/>
        </w:rPr>
      </w:pPr>
      <w:r>
        <w:rPr>
          <w:rFonts w:ascii="Times New Roman"/>
        </w:rPr>
        <w:t>咨询对象：</w:t>
      </w:r>
    </w:p>
    <w:p w14:paraId="503E49AF">
      <w:pPr>
        <w:pStyle w:val="4"/>
        <w:numPr>
          <w:ilvl w:val="0"/>
          <w:numId w:val="10"/>
        </w:numPr>
        <w:spacing w:line="400" w:lineRule="exact"/>
        <w:rPr>
          <w:rFonts w:ascii="Times New Roman"/>
        </w:rPr>
      </w:pPr>
      <w:r>
        <w:rPr>
          <w:rFonts w:ascii="Times New Roman"/>
        </w:rPr>
        <w:t>原发性闭经及其血缘亲属。</w:t>
      </w:r>
    </w:p>
    <w:p w14:paraId="009D96C5">
      <w:pPr>
        <w:pStyle w:val="4"/>
        <w:numPr>
          <w:ilvl w:val="0"/>
          <w:numId w:val="10"/>
        </w:numPr>
        <w:spacing w:line="400" w:lineRule="exact"/>
        <w:rPr>
          <w:rFonts w:ascii="Times New Roman"/>
        </w:rPr>
      </w:pPr>
      <w:r>
        <w:rPr>
          <w:rFonts w:ascii="Times New Roman"/>
        </w:rPr>
        <w:t>原因不明的继发性闭经及其血缘亲属。</w:t>
      </w:r>
    </w:p>
    <w:p w14:paraId="38ADAF07">
      <w:pPr>
        <w:pStyle w:val="4"/>
        <w:numPr>
          <w:ilvl w:val="0"/>
          <w:numId w:val="10"/>
        </w:numPr>
        <w:spacing w:line="400" w:lineRule="exact"/>
        <w:rPr>
          <w:rFonts w:ascii="Times New Roman"/>
        </w:rPr>
      </w:pPr>
      <w:r>
        <w:rPr>
          <w:rFonts w:ascii="Times New Roman"/>
        </w:rPr>
        <w:t>先天性智力低下患者及其血缘亲属。</w:t>
      </w:r>
    </w:p>
    <w:p w14:paraId="7A206081">
      <w:pPr>
        <w:pStyle w:val="4"/>
        <w:numPr>
          <w:ilvl w:val="0"/>
          <w:numId w:val="10"/>
        </w:numPr>
        <w:spacing w:line="400" w:lineRule="exact"/>
        <w:rPr>
          <w:rFonts w:ascii="Times New Roman"/>
        </w:rPr>
      </w:pPr>
      <w:r>
        <w:rPr>
          <w:rFonts w:ascii="Times New Roman"/>
        </w:rPr>
        <w:t>有遗传病家族史的丈夫。先天性智力低下患者及其亲属。</w:t>
      </w:r>
    </w:p>
    <w:p w14:paraId="47232CAC">
      <w:pPr>
        <w:pStyle w:val="4"/>
        <w:numPr>
          <w:ilvl w:val="0"/>
          <w:numId w:val="10"/>
        </w:numPr>
        <w:spacing w:line="400" w:lineRule="exact"/>
        <w:rPr>
          <w:rFonts w:ascii="Times New Roman"/>
        </w:rPr>
      </w:pPr>
      <w:r>
        <w:rPr>
          <w:rFonts w:ascii="Times New Roman"/>
        </w:rPr>
        <w:t>有致畸因素接触史的孕妇。</w:t>
      </w:r>
    </w:p>
    <w:p w14:paraId="2B75AD69">
      <w:pPr>
        <w:pStyle w:val="4"/>
        <w:numPr>
          <w:ilvl w:val="0"/>
          <w:numId w:val="10"/>
        </w:numPr>
        <w:spacing w:line="400" w:lineRule="exact"/>
        <w:rPr>
          <w:rFonts w:ascii="Times New Roman"/>
        </w:rPr>
      </w:pPr>
      <w:r>
        <w:rPr>
          <w:rFonts w:ascii="Times New Roman"/>
        </w:rPr>
        <w:t>原因不明的习惯性流产、早产、死胎、死产的夫妇。</w:t>
      </w:r>
    </w:p>
    <w:p w14:paraId="5C8A5056">
      <w:pPr>
        <w:pStyle w:val="4"/>
        <w:numPr>
          <w:ilvl w:val="0"/>
          <w:numId w:val="10"/>
        </w:numPr>
        <w:spacing w:line="400" w:lineRule="exact"/>
        <w:rPr>
          <w:rFonts w:ascii="Times New Roman"/>
        </w:rPr>
      </w:pPr>
      <w:r>
        <w:rPr>
          <w:rFonts w:ascii="Times New Roman"/>
        </w:rPr>
        <w:t>高龄（35岁以上）的孕妇。</w:t>
      </w:r>
    </w:p>
    <w:p w14:paraId="4138E01D">
      <w:pPr>
        <w:pStyle w:val="4"/>
        <w:numPr>
          <w:ilvl w:val="0"/>
          <w:numId w:val="10"/>
        </w:numPr>
        <w:spacing w:line="400" w:lineRule="exact"/>
        <w:rPr>
          <w:rFonts w:ascii="Times New Roman"/>
        </w:rPr>
      </w:pPr>
      <w:r>
        <w:rPr>
          <w:rFonts w:ascii="Times New Roman"/>
        </w:rPr>
        <w:t>两性畸形患者及其血缘亲属。</w:t>
      </w:r>
    </w:p>
    <w:p w14:paraId="3DFA8F74">
      <w:pPr>
        <w:pStyle w:val="4"/>
        <w:numPr>
          <w:ilvl w:val="0"/>
          <w:numId w:val="9"/>
        </w:numPr>
        <w:spacing w:line="400" w:lineRule="exact"/>
        <w:rPr>
          <w:rFonts w:ascii="Times New Roman"/>
        </w:rPr>
      </w:pPr>
      <w:r>
        <w:rPr>
          <w:rFonts w:ascii="Times New Roman"/>
        </w:rPr>
        <w:t>产前诊断范围</w:t>
      </w:r>
    </w:p>
    <w:p w14:paraId="505E2397">
      <w:pPr>
        <w:pStyle w:val="4"/>
        <w:numPr>
          <w:ilvl w:val="0"/>
          <w:numId w:val="11"/>
        </w:numPr>
        <w:spacing w:line="400" w:lineRule="exact"/>
        <w:rPr>
          <w:rFonts w:ascii="Times New Roman"/>
        </w:rPr>
      </w:pPr>
      <w:r>
        <w:rPr>
          <w:rFonts w:ascii="Times New Roman"/>
        </w:rPr>
        <w:t>染色体异常疾病：如先天性愚型。</w:t>
      </w:r>
    </w:p>
    <w:p w14:paraId="46883883">
      <w:pPr>
        <w:pStyle w:val="4"/>
        <w:numPr>
          <w:ilvl w:val="0"/>
          <w:numId w:val="11"/>
        </w:numPr>
        <w:spacing w:line="400" w:lineRule="exact"/>
        <w:rPr>
          <w:rFonts w:ascii="Times New Roman"/>
        </w:rPr>
      </w:pPr>
      <w:r>
        <w:rPr>
          <w:rFonts w:ascii="Times New Roman"/>
        </w:rPr>
        <w:t>伴性遗传病：如睾丸女性化，假性肥大型肌营养不良症，伴性智力发育不全等。</w:t>
      </w:r>
    </w:p>
    <w:p w14:paraId="72ECDF91">
      <w:pPr>
        <w:pStyle w:val="4"/>
        <w:numPr>
          <w:ilvl w:val="0"/>
          <w:numId w:val="11"/>
        </w:numPr>
        <w:spacing w:line="400" w:lineRule="exact"/>
        <w:rPr>
          <w:rFonts w:ascii="Times New Roman"/>
        </w:rPr>
      </w:pPr>
      <w:r>
        <w:rPr>
          <w:rFonts w:ascii="Times New Roman"/>
        </w:rPr>
        <w:t>先天性代谢异常疾病：如半乳糖血症。</w:t>
      </w:r>
    </w:p>
    <w:p w14:paraId="04499FB0">
      <w:pPr>
        <w:pStyle w:val="4"/>
        <w:numPr>
          <w:ilvl w:val="0"/>
          <w:numId w:val="11"/>
        </w:numPr>
        <w:spacing w:line="400" w:lineRule="exact"/>
        <w:rPr>
          <w:rFonts w:ascii="Times New Roman"/>
        </w:rPr>
      </w:pPr>
      <w:r>
        <w:rPr>
          <w:rFonts w:ascii="Times New Roman"/>
        </w:rPr>
        <w:t>先天性畸形。</w:t>
      </w:r>
    </w:p>
    <w:p w14:paraId="177FC688">
      <w:pPr>
        <w:pStyle w:val="4"/>
        <w:numPr>
          <w:ilvl w:val="0"/>
          <w:numId w:val="11"/>
        </w:numPr>
        <w:spacing w:line="400" w:lineRule="exact"/>
        <w:rPr>
          <w:rFonts w:ascii="Times New Roman"/>
        </w:rPr>
      </w:pPr>
      <w:r>
        <w:rPr>
          <w:rFonts w:ascii="Times New Roman"/>
        </w:rPr>
        <w:t>胎儿溶血性贫血。</w:t>
      </w:r>
    </w:p>
    <w:p w14:paraId="1BF00D99">
      <w:pPr>
        <w:pStyle w:val="4"/>
        <w:numPr>
          <w:ilvl w:val="0"/>
          <w:numId w:val="9"/>
        </w:numPr>
        <w:spacing w:line="400" w:lineRule="exact"/>
        <w:rPr>
          <w:rFonts w:ascii="Times New Roman"/>
        </w:rPr>
      </w:pPr>
      <w:r>
        <w:rPr>
          <w:rFonts w:ascii="Times New Roman"/>
        </w:rPr>
        <w:t>预防和治疗早产。</w:t>
      </w:r>
    </w:p>
    <w:p w14:paraId="63467747">
      <w:pPr>
        <w:pStyle w:val="4"/>
        <w:numPr>
          <w:ilvl w:val="0"/>
          <w:numId w:val="9"/>
        </w:numPr>
        <w:spacing w:line="400" w:lineRule="exact"/>
        <w:rPr>
          <w:rFonts w:ascii="Times New Roman"/>
        </w:rPr>
      </w:pPr>
      <w:r>
        <w:rPr>
          <w:rFonts w:ascii="Times New Roman"/>
        </w:rPr>
        <w:t>降低早产儿的死亡率。</w:t>
      </w:r>
    </w:p>
    <w:p w14:paraId="215AD0B0">
      <w:pPr>
        <w:pStyle w:val="4"/>
        <w:spacing w:line="400" w:lineRule="exact"/>
        <w:ind w:left="0" w:firstLine="420"/>
        <w:rPr>
          <w:rFonts w:ascii="Times New Roman"/>
        </w:rPr>
      </w:pPr>
      <w:r>
        <w:rPr>
          <w:rFonts w:ascii="Times New Roman"/>
        </w:rPr>
        <w:t>据统计新生儿死亡中，早产儿约1/3，其中以肺功能不全所致呼吸窘迫综合症（Resbiratory Distress Syndrome）肺透明膜病等占有首位。</w:t>
      </w:r>
    </w:p>
    <w:p w14:paraId="3404A703">
      <w:pPr>
        <w:pStyle w:val="4"/>
        <w:numPr>
          <w:ilvl w:val="0"/>
          <w:numId w:val="9"/>
        </w:numPr>
        <w:spacing w:line="400" w:lineRule="exact"/>
        <w:rPr>
          <w:rFonts w:ascii="Times New Roman"/>
        </w:rPr>
      </w:pPr>
      <w:r>
        <w:rPr>
          <w:rFonts w:ascii="Times New Roman"/>
        </w:rPr>
        <w:t>加强早产儿护理。</w:t>
      </w:r>
    </w:p>
    <w:p w14:paraId="3187E4F9">
      <w:pPr>
        <w:pStyle w:val="4"/>
        <w:numPr>
          <w:ilvl w:val="0"/>
          <w:numId w:val="9"/>
        </w:numPr>
        <w:spacing w:line="400" w:lineRule="exact"/>
        <w:rPr>
          <w:rFonts w:ascii="Times New Roman"/>
        </w:rPr>
      </w:pPr>
      <w:r>
        <w:rPr>
          <w:rFonts w:ascii="Times New Roman"/>
        </w:rPr>
        <w:t>高危妊娠管理。</w:t>
      </w:r>
    </w:p>
    <w:p w14:paraId="4567F7DA">
      <w:pPr>
        <w:pStyle w:val="4"/>
        <w:spacing w:line="400" w:lineRule="exact"/>
        <w:ind w:left="420"/>
        <w:rPr>
          <w:rFonts w:ascii="Times New Roman"/>
        </w:rPr>
      </w:pPr>
      <w:r>
        <w:rPr>
          <w:rFonts w:ascii="Times New Roman"/>
        </w:rPr>
        <w:t>虽然围生期的定义是从孕28周至产后一周，这仅对统计围生期发病率及死亡率有统一标准，但真正的围生期工作尚需在早孕时即开始做起，如有些严重的妊娠合并症或早孕时有过严重的病毒感染，应动员终止妊娠，否则会增加围生期发病率及死亡率，因此，围生期涉及到整个孕期，产期及产后，工作内容包括早孕登记，产前检查，高危妊娠管理，正确的产科处理及产后护理，随访等。</w:t>
      </w:r>
    </w:p>
    <w:p w14:paraId="409C4667">
      <w:pPr>
        <w:pStyle w:val="4"/>
        <w:spacing w:line="400" w:lineRule="exact"/>
        <w:ind w:left="420"/>
        <w:rPr>
          <w:rFonts w:ascii="Times New Roman"/>
        </w:rPr>
      </w:pPr>
    </w:p>
    <w:p w14:paraId="4645BFF3">
      <w:pPr>
        <w:pStyle w:val="4"/>
        <w:spacing w:after="120" w:line="400" w:lineRule="exact"/>
        <w:ind w:left="420"/>
        <w:jc w:val="center"/>
        <w:rPr>
          <w:rFonts w:ascii="Times New Roman" w:eastAsia="黑体"/>
          <w:sz w:val="24"/>
        </w:rPr>
      </w:pPr>
      <w:r>
        <w:rPr>
          <w:rFonts w:ascii="Times New Roman" w:eastAsia="黑体"/>
          <w:sz w:val="24"/>
        </w:rPr>
        <w:t>胎儿BPD AD 和FL的变化（MM）</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8"/>
        <w:gridCol w:w="2760"/>
        <w:gridCol w:w="741"/>
        <w:gridCol w:w="2163"/>
      </w:tblGrid>
      <w:tr w14:paraId="2BF6B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988" w:type="dxa"/>
          </w:tcPr>
          <w:p w14:paraId="7CE1A1A5">
            <w:pPr>
              <w:pStyle w:val="4"/>
              <w:spacing w:line="400" w:lineRule="exact"/>
              <w:ind w:left="0"/>
              <w:rPr>
                <w:rFonts w:ascii="Times New Roman"/>
              </w:rPr>
            </w:pPr>
            <w:r>
              <w:rPr>
                <w:rFonts w:ascii="Times New Roman"/>
              </w:rPr>
              <w:t>孕       双顶径</w:t>
            </w:r>
          </w:p>
        </w:tc>
        <w:tc>
          <w:tcPr>
            <w:tcW w:w="2760" w:type="dxa"/>
          </w:tcPr>
          <w:p w14:paraId="77032502">
            <w:pPr>
              <w:pStyle w:val="4"/>
              <w:spacing w:line="400" w:lineRule="exact"/>
              <w:ind w:left="0"/>
              <w:rPr>
                <w:rFonts w:ascii="Times New Roman"/>
              </w:rPr>
            </w:pPr>
            <w:r>
              <w:rPr>
                <w:rFonts w:ascii="Times New Roman"/>
              </w:rPr>
              <w:t>腹径</w:t>
            </w:r>
          </w:p>
        </w:tc>
        <w:tc>
          <w:tcPr>
            <w:tcW w:w="741" w:type="dxa"/>
          </w:tcPr>
          <w:p w14:paraId="4EAFB77C">
            <w:pPr>
              <w:pStyle w:val="4"/>
              <w:spacing w:line="400" w:lineRule="exact"/>
              <w:ind w:left="0"/>
              <w:rPr>
                <w:rFonts w:ascii="Times New Roman"/>
              </w:rPr>
            </w:pPr>
            <w:r>
              <w:rPr>
                <w:rFonts w:ascii="Times New Roman"/>
              </w:rPr>
              <w:t>股骨</w:t>
            </w:r>
          </w:p>
        </w:tc>
        <w:tc>
          <w:tcPr>
            <w:tcW w:w="2163" w:type="dxa"/>
          </w:tcPr>
          <w:p w14:paraId="461EF054">
            <w:pPr>
              <w:pStyle w:val="4"/>
              <w:spacing w:line="400" w:lineRule="exact"/>
              <w:ind w:left="0"/>
              <w:rPr>
                <w:rFonts w:ascii="Times New Roman"/>
              </w:rPr>
            </w:pPr>
            <w:r>
              <w:rPr>
                <w:rFonts w:ascii="Times New Roman"/>
              </w:rPr>
              <w:t>侧脑室   脑半球</w:t>
            </w:r>
          </w:p>
        </w:tc>
      </w:tr>
      <w:tr w14:paraId="62C7D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1CB59B4">
            <w:pPr>
              <w:pStyle w:val="4"/>
              <w:spacing w:line="400" w:lineRule="exact"/>
              <w:ind w:left="0"/>
              <w:rPr>
                <w:rFonts w:ascii="Times New Roman"/>
              </w:rPr>
            </w:pPr>
            <w:r>
              <w:rPr>
                <w:rFonts w:ascii="Times New Roman"/>
              </w:rPr>
              <w:t>周   10th%  50th%  90th%</w:t>
            </w:r>
          </w:p>
        </w:tc>
        <w:tc>
          <w:tcPr>
            <w:tcW w:w="2760" w:type="dxa"/>
          </w:tcPr>
          <w:p w14:paraId="613D1678">
            <w:pPr>
              <w:pStyle w:val="4"/>
              <w:spacing w:line="400" w:lineRule="exact"/>
              <w:ind w:left="0"/>
              <w:rPr>
                <w:rFonts w:ascii="Times New Roman"/>
              </w:rPr>
            </w:pPr>
            <w:r>
              <w:rPr>
                <w:rFonts w:ascii="Times New Roman"/>
              </w:rPr>
              <w:t>10th%  50th%  90th%</w:t>
            </w:r>
          </w:p>
        </w:tc>
        <w:tc>
          <w:tcPr>
            <w:tcW w:w="741" w:type="dxa"/>
          </w:tcPr>
          <w:p w14:paraId="7F93EFC1">
            <w:pPr>
              <w:pStyle w:val="4"/>
              <w:spacing w:line="400" w:lineRule="exact"/>
              <w:ind w:left="0"/>
              <w:rPr>
                <w:rFonts w:ascii="Times New Roman"/>
              </w:rPr>
            </w:pPr>
          </w:p>
        </w:tc>
        <w:tc>
          <w:tcPr>
            <w:tcW w:w="2163" w:type="dxa"/>
          </w:tcPr>
          <w:p w14:paraId="6961AA1C">
            <w:pPr>
              <w:pStyle w:val="4"/>
              <w:spacing w:line="400" w:lineRule="exact"/>
              <w:ind w:left="0"/>
              <w:rPr>
                <w:rFonts w:ascii="Times New Roman"/>
              </w:rPr>
            </w:pPr>
          </w:p>
        </w:tc>
      </w:tr>
      <w:tr w14:paraId="42F51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86A816A">
            <w:pPr>
              <w:pStyle w:val="4"/>
              <w:spacing w:line="400" w:lineRule="exact"/>
              <w:ind w:left="0"/>
              <w:rPr>
                <w:rFonts w:ascii="Times New Roman"/>
              </w:rPr>
            </w:pPr>
            <w:r>
              <w:rPr>
                <w:rFonts w:ascii="Times New Roman"/>
              </w:rPr>
              <w:t>13  22.9  26.3  31.7</w:t>
            </w:r>
          </w:p>
        </w:tc>
        <w:tc>
          <w:tcPr>
            <w:tcW w:w="2760" w:type="dxa"/>
          </w:tcPr>
          <w:p w14:paraId="18F396CD">
            <w:pPr>
              <w:pStyle w:val="4"/>
              <w:spacing w:line="400" w:lineRule="exact"/>
              <w:ind w:left="0"/>
              <w:rPr>
                <w:rFonts w:ascii="Times New Roman"/>
              </w:rPr>
            </w:pPr>
            <w:r>
              <w:rPr>
                <w:rFonts w:ascii="Times New Roman"/>
              </w:rPr>
              <w:t>18.2  23.8  27.0</w:t>
            </w:r>
          </w:p>
        </w:tc>
        <w:tc>
          <w:tcPr>
            <w:tcW w:w="741" w:type="dxa"/>
          </w:tcPr>
          <w:p w14:paraId="53ED0166">
            <w:pPr>
              <w:pStyle w:val="4"/>
              <w:spacing w:line="400" w:lineRule="exact"/>
              <w:ind w:left="0"/>
              <w:rPr>
                <w:rFonts w:ascii="Times New Roman"/>
              </w:rPr>
            </w:pPr>
            <w:r>
              <w:rPr>
                <w:rFonts w:ascii="Times New Roman"/>
              </w:rPr>
              <w:t>11</w:t>
            </w:r>
          </w:p>
        </w:tc>
        <w:tc>
          <w:tcPr>
            <w:tcW w:w="2163" w:type="dxa"/>
          </w:tcPr>
          <w:p w14:paraId="465B9878">
            <w:pPr>
              <w:pStyle w:val="4"/>
              <w:spacing w:line="400" w:lineRule="exact"/>
              <w:ind w:left="0"/>
              <w:rPr>
                <w:rFonts w:ascii="Times New Roman"/>
              </w:rPr>
            </w:pPr>
          </w:p>
        </w:tc>
      </w:tr>
      <w:tr w14:paraId="033BC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02AB4D0">
            <w:pPr>
              <w:pStyle w:val="4"/>
              <w:spacing w:line="400" w:lineRule="exact"/>
              <w:ind w:left="0"/>
              <w:rPr>
                <w:rFonts w:ascii="Times New Roman"/>
              </w:rPr>
            </w:pPr>
            <w:r>
              <w:rPr>
                <w:rFonts w:ascii="Times New Roman"/>
              </w:rPr>
              <w:t xml:space="preserve">14  25.3  29.7  35.6  </w:t>
            </w:r>
          </w:p>
        </w:tc>
        <w:tc>
          <w:tcPr>
            <w:tcW w:w="2760" w:type="dxa"/>
          </w:tcPr>
          <w:p w14:paraId="11676595">
            <w:pPr>
              <w:pStyle w:val="4"/>
              <w:spacing w:line="400" w:lineRule="exact"/>
              <w:ind w:left="0"/>
              <w:rPr>
                <w:rFonts w:ascii="Times New Roman"/>
              </w:rPr>
            </w:pPr>
            <w:r>
              <w:rPr>
                <w:rFonts w:ascii="Times New Roman"/>
              </w:rPr>
              <w:t>24.2  27.0  29.3</w:t>
            </w:r>
          </w:p>
        </w:tc>
        <w:tc>
          <w:tcPr>
            <w:tcW w:w="741" w:type="dxa"/>
          </w:tcPr>
          <w:p w14:paraId="46B0CCAF">
            <w:pPr>
              <w:pStyle w:val="4"/>
              <w:spacing w:line="400" w:lineRule="exact"/>
              <w:ind w:left="0"/>
              <w:rPr>
                <w:rFonts w:ascii="Times New Roman"/>
              </w:rPr>
            </w:pPr>
            <w:r>
              <w:rPr>
                <w:rFonts w:ascii="Times New Roman"/>
              </w:rPr>
              <w:t>15</w:t>
            </w:r>
          </w:p>
        </w:tc>
        <w:tc>
          <w:tcPr>
            <w:tcW w:w="2163" w:type="dxa"/>
          </w:tcPr>
          <w:p w14:paraId="07A94153">
            <w:pPr>
              <w:pStyle w:val="4"/>
              <w:spacing w:line="400" w:lineRule="exact"/>
              <w:ind w:left="0"/>
              <w:rPr>
                <w:rFonts w:ascii="Times New Roman"/>
              </w:rPr>
            </w:pPr>
          </w:p>
        </w:tc>
      </w:tr>
      <w:tr w14:paraId="22C12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77EE4F9">
            <w:pPr>
              <w:pStyle w:val="4"/>
              <w:spacing w:line="400" w:lineRule="exact"/>
              <w:ind w:left="0"/>
              <w:rPr>
                <w:rFonts w:ascii="Times New Roman"/>
              </w:rPr>
            </w:pPr>
            <w:r>
              <w:rPr>
                <w:rFonts w:ascii="Times New Roman"/>
              </w:rPr>
              <w:t>15  29.6  36.5  37.2</w:t>
            </w:r>
          </w:p>
        </w:tc>
        <w:tc>
          <w:tcPr>
            <w:tcW w:w="2760" w:type="dxa"/>
          </w:tcPr>
          <w:p w14:paraId="4A22D922">
            <w:pPr>
              <w:pStyle w:val="4"/>
              <w:spacing w:line="400" w:lineRule="exact"/>
              <w:ind w:left="0"/>
              <w:rPr>
                <w:rFonts w:ascii="Times New Roman"/>
              </w:rPr>
            </w:pPr>
            <w:r>
              <w:rPr>
                <w:rFonts w:ascii="Times New Roman"/>
              </w:rPr>
              <w:t>24.2  31.2  35.3</w:t>
            </w:r>
          </w:p>
        </w:tc>
        <w:tc>
          <w:tcPr>
            <w:tcW w:w="741" w:type="dxa"/>
          </w:tcPr>
          <w:p w14:paraId="35F0D26E">
            <w:pPr>
              <w:pStyle w:val="4"/>
              <w:spacing w:line="400" w:lineRule="exact"/>
              <w:ind w:left="0"/>
              <w:rPr>
                <w:rFonts w:ascii="Times New Roman"/>
              </w:rPr>
            </w:pPr>
            <w:r>
              <w:rPr>
                <w:rFonts w:ascii="Times New Roman"/>
              </w:rPr>
              <w:t>18</w:t>
            </w:r>
          </w:p>
        </w:tc>
        <w:tc>
          <w:tcPr>
            <w:tcW w:w="2163" w:type="dxa"/>
          </w:tcPr>
          <w:p w14:paraId="72C5A112">
            <w:pPr>
              <w:pStyle w:val="4"/>
              <w:spacing w:line="400" w:lineRule="exact"/>
              <w:ind w:left="0"/>
              <w:rPr>
                <w:rFonts w:ascii="Times New Roman"/>
              </w:rPr>
            </w:pPr>
          </w:p>
        </w:tc>
      </w:tr>
      <w:tr w14:paraId="0778E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799660C">
            <w:pPr>
              <w:pStyle w:val="4"/>
              <w:spacing w:line="400" w:lineRule="exact"/>
              <w:ind w:left="0"/>
              <w:rPr>
                <w:rFonts w:ascii="Times New Roman"/>
              </w:rPr>
            </w:pPr>
            <w:r>
              <w:rPr>
                <w:rFonts w:ascii="Times New Roman"/>
              </w:rPr>
              <w:t>16  34.7  37.5  40.9</w:t>
            </w:r>
          </w:p>
        </w:tc>
        <w:tc>
          <w:tcPr>
            <w:tcW w:w="2760" w:type="dxa"/>
          </w:tcPr>
          <w:p w14:paraId="02ECB5ED">
            <w:pPr>
              <w:pStyle w:val="4"/>
              <w:spacing w:line="400" w:lineRule="exact"/>
              <w:ind w:left="0"/>
              <w:rPr>
                <w:rFonts w:ascii="Times New Roman"/>
              </w:rPr>
            </w:pPr>
            <w:r>
              <w:rPr>
                <w:rFonts w:ascii="Times New Roman"/>
              </w:rPr>
              <w:t>29.1  31.5  36.9</w:t>
            </w:r>
          </w:p>
        </w:tc>
        <w:tc>
          <w:tcPr>
            <w:tcW w:w="741" w:type="dxa"/>
          </w:tcPr>
          <w:p w14:paraId="4E0BF739">
            <w:pPr>
              <w:pStyle w:val="4"/>
              <w:spacing w:line="400" w:lineRule="exact"/>
              <w:ind w:left="0"/>
              <w:rPr>
                <w:rFonts w:ascii="Times New Roman"/>
              </w:rPr>
            </w:pPr>
            <w:r>
              <w:rPr>
                <w:rFonts w:ascii="Times New Roman"/>
              </w:rPr>
              <w:t>21</w:t>
            </w:r>
          </w:p>
        </w:tc>
        <w:tc>
          <w:tcPr>
            <w:tcW w:w="2163" w:type="dxa"/>
          </w:tcPr>
          <w:p w14:paraId="3C183368">
            <w:pPr>
              <w:pStyle w:val="4"/>
              <w:spacing w:line="400" w:lineRule="exact"/>
              <w:ind w:left="0"/>
              <w:rPr>
                <w:rFonts w:ascii="Times New Roman"/>
              </w:rPr>
            </w:pPr>
          </w:p>
        </w:tc>
      </w:tr>
      <w:tr w14:paraId="52A90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43D9C31E">
            <w:pPr>
              <w:pStyle w:val="4"/>
              <w:spacing w:line="400" w:lineRule="exact"/>
              <w:ind w:left="0"/>
              <w:rPr>
                <w:rFonts w:ascii="Times New Roman"/>
              </w:rPr>
            </w:pPr>
            <w:r>
              <w:rPr>
                <w:rFonts w:ascii="Times New Roman"/>
              </w:rPr>
              <w:t xml:space="preserve">17  37.5  41.6  47.0 </w:t>
            </w:r>
          </w:p>
        </w:tc>
        <w:tc>
          <w:tcPr>
            <w:tcW w:w="2760" w:type="dxa"/>
          </w:tcPr>
          <w:p w14:paraId="141F3B81">
            <w:pPr>
              <w:pStyle w:val="4"/>
              <w:spacing w:line="400" w:lineRule="exact"/>
              <w:ind w:left="0"/>
              <w:rPr>
                <w:rFonts w:ascii="Times New Roman"/>
              </w:rPr>
            </w:pPr>
            <w:r>
              <w:rPr>
                <w:rFonts w:ascii="Times New Roman"/>
              </w:rPr>
              <w:t>34.5  38.7  40.6</w:t>
            </w:r>
          </w:p>
        </w:tc>
        <w:tc>
          <w:tcPr>
            <w:tcW w:w="741" w:type="dxa"/>
          </w:tcPr>
          <w:p w14:paraId="0D3A8308">
            <w:pPr>
              <w:pStyle w:val="4"/>
              <w:spacing w:line="400" w:lineRule="exact"/>
              <w:ind w:left="0"/>
              <w:rPr>
                <w:rFonts w:ascii="Times New Roman"/>
              </w:rPr>
            </w:pPr>
            <w:r>
              <w:rPr>
                <w:rFonts w:ascii="Times New Roman"/>
              </w:rPr>
              <w:t>24</w:t>
            </w:r>
          </w:p>
        </w:tc>
        <w:tc>
          <w:tcPr>
            <w:tcW w:w="2163" w:type="dxa"/>
          </w:tcPr>
          <w:p w14:paraId="18C1821B">
            <w:pPr>
              <w:pStyle w:val="4"/>
              <w:spacing w:line="400" w:lineRule="exact"/>
              <w:ind w:left="0"/>
              <w:rPr>
                <w:rFonts w:ascii="Times New Roman"/>
              </w:rPr>
            </w:pPr>
          </w:p>
        </w:tc>
      </w:tr>
      <w:tr w14:paraId="529D3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8C367EF">
            <w:pPr>
              <w:pStyle w:val="4"/>
              <w:spacing w:line="400" w:lineRule="exact"/>
              <w:ind w:left="0"/>
              <w:rPr>
                <w:rFonts w:ascii="Times New Roman"/>
              </w:rPr>
            </w:pPr>
            <w:r>
              <w:rPr>
                <w:rFonts w:ascii="Times New Roman"/>
              </w:rPr>
              <w:t>18  40.1  44.1  48.0</w:t>
            </w:r>
          </w:p>
        </w:tc>
        <w:tc>
          <w:tcPr>
            <w:tcW w:w="2760" w:type="dxa"/>
          </w:tcPr>
          <w:p w14:paraId="3B76FB4A">
            <w:pPr>
              <w:pStyle w:val="4"/>
              <w:spacing w:line="400" w:lineRule="exact"/>
              <w:ind w:left="0"/>
              <w:rPr>
                <w:rFonts w:ascii="Times New Roman"/>
              </w:rPr>
            </w:pPr>
            <w:r>
              <w:rPr>
                <w:rFonts w:ascii="Times New Roman"/>
              </w:rPr>
              <w:t>34.3  39.0  43.3</w:t>
            </w:r>
          </w:p>
        </w:tc>
        <w:tc>
          <w:tcPr>
            <w:tcW w:w="741" w:type="dxa"/>
          </w:tcPr>
          <w:p w14:paraId="5E9319F3">
            <w:pPr>
              <w:pStyle w:val="4"/>
              <w:spacing w:line="400" w:lineRule="exact"/>
              <w:ind w:left="0"/>
              <w:rPr>
                <w:rFonts w:ascii="Times New Roman"/>
              </w:rPr>
            </w:pPr>
            <w:r>
              <w:rPr>
                <w:rFonts w:ascii="Times New Roman"/>
              </w:rPr>
              <w:t>27</w:t>
            </w:r>
          </w:p>
        </w:tc>
        <w:tc>
          <w:tcPr>
            <w:tcW w:w="2163" w:type="dxa"/>
          </w:tcPr>
          <w:p w14:paraId="4C5777D6">
            <w:pPr>
              <w:pStyle w:val="4"/>
              <w:spacing w:line="400" w:lineRule="exact"/>
              <w:ind w:left="0"/>
              <w:rPr>
                <w:rFonts w:ascii="Times New Roman"/>
              </w:rPr>
            </w:pPr>
          </w:p>
        </w:tc>
      </w:tr>
      <w:tr w14:paraId="4921A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35C4299">
            <w:pPr>
              <w:pStyle w:val="4"/>
              <w:spacing w:line="400" w:lineRule="exact"/>
              <w:ind w:left="0"/>
              <w:rPr>
                <w:rFonts w:ascii="Times New Roman"/>
              </w:rPr>
            </w:pPr>
            <w:r>
              <w:rPr>
                <w:rFonts w:ascii="Times New Roman"/>
              </w:rPr>
              <w:t>19  42.9  46.0  49.3</w:t>
            </w:r>
          </w:p>
        </w:tc>
        <w:tc>
          <w:tcPr>
            <w:tcW w:w="2760" w:type="dxa"/>
          </w:tcPr>
          <w:p w14:paraId="3573DC52">
            <w:pPr>
              <w:pStyle w:val="4"/>
              <w:spacing w:line="400" w:lineRule="exact"/>
              <w:ind w:left="0"/>
              <w:rPr>
                <w:rFonts w:ascii="Times New Roman"/>
              </w:rPr>
            </w:pPr>
            <w:r>
              <w:rPr>
                <w:rFonts w:ascii="Times New Roman"/>
              </w:rPr>
              <w:t>35.8  40.8  44.2</w:t>
            </w:r>
          </w:p>
        </w:tc>
        <w:tc>
          <w:tcPr>
            <w:tcW w:w="741" w:type="dxa"/>
          </w:tcPr>
          <w:p w14:paraId="38D80FA1">
            <w:pPr>
              <w:pStyle w:val="4"/>
              <w:spacing w:line="400" w:lineRule="exact"/>
              <w:ind w:left="0"/>
              <w:rPr>
                <w:rFonts w:ascii="Times New Roman"/>
              </w:rPr>
            </w:pPr>
            <w:r>
              <w:rPr>
                <w:rFonts w:ascii="Times New Roman"/>
              </w:rPr>
              <w:t>30</w:t>
            </w:r>
          </w:p>
        </w:tc>
        <w:tc>
          <w:tcPr>
            <w:tcW w:w="2163" w:type="dxa"/>
          </w:tcPr>
          <w:p w14:paraId="53DC6529">
            <w:pPr>
              <w:pStyle w:val="4"/>
              <w:spacing w:line="400" w:lineRule="exact"/>
              <w:ind w:left="0"/>
              <w:rPr>
                <w:rFonts w:ascii="Times New Roman"/>
              </w:rPr>
            </w:pPr>
          </w:p>
        </w:tc>
      </w:tr>
      <w:tr w14:paraId="49FC2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C4E51BF">
            <w:pPr>
              <w:pStyle w:val="4"/>
              <w:spacing w:line="400" w:lineRule="exact"/>
              <w:ind w:left="0"/>
              <w:rPr>
                <w:rFonts w:ascii="Times New Roman"/>
              </w:rPr>
            </w:pPr>
            <w:r>
              <w:rPr>
                <w:rFonts w:ascii="Times New Roman"/>
              </w:rPr>
              <w:t>20  43.8  49.4  53.1</w:t>
            </w:r>
          </w:p>
        </w:tc>
        <w:tc>
          <w:tcPr>
            <w:tcW w:w="2760" w:type="dxa"/>
          </w:tcPr>
          <w:p w14:paraId="53A2D823">
            <w:pPr>
              <w:pStyle w:val="4"/>
              <w:spacing w:line="400" w:lineRule="exact"/>
              <w:ind w:left="0"/>
              <w:rPr>
                <w:rFonts w:ascii="Times New Roman"/>
              </w:rPr>
            </w:pPr>
            <w:r>
              <w:rPr>
                <w:rFonts w:ascii="Times New Roman"/>
              </w:rPr>
              <w:t>37.8  42.6  48.7</w:t>
            </w:r>
          </w:p>
        </w:tc>
        <w:tc>
          <w:tcPr>
            <w:tcW w:w="741" w:type="dxa"/>
          </w:tcPr>
          <w:p w14:paraId="294AA90F">
            <w:pPr>
              <w:pStyle w:val="4"/>
              <w:spacing w:line="400" w:lineRule="exact"/>
              <w:ind w:left="0"/>
              <w:rPr>
                <w:rFonts w:ascii="Times New Roman"/>
              </w:rPr>
            </w:pPr>
            <w:r>
              <w:rPr>
                <w:rFonts w:ascii="Times New Roman"/>
              </w:rPr>
              <w:t>33</w:t>
            </w:r>
          </w:p>
        </w:tc>
        <w:tc>
          <w:tcPr>
            <w:tcW w:w="2163" w:type="dxa"/>
          </w:tcPr>
          <w:p w14:paraId="30445EF8">
            <w:pPr>
              <w:pStyle w:val="4"/>
              <w:spacing w:line="400" w:lineRule="exact"/>
              <w:ind w:left="0"/>
              <w:rPr>
                <w:rFonts w:ascii="Times New Roman"/>
              </w:rPr>
            </w:pPr>
          </w:p>
        </w:tc>
      </w:tr>
      <w:tr w14:paraId="25B29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91570AD">
            <w:pPr>
              <w:pStyle w:val="4"/>
              <w:spacing w:line="400" w:lineRule="exact"/>
              <w:ind w:left="0"/>
              <w:rPr>
                <w:rFonts w:ascii="Times New Roman"/>
              </w:rPr>
            </w:pPr>
            <w:r>
              <w:rPr>
                <w:rFonts w:ascii="Times New Roman"/>
              </w:rPr>
              <w:t>21  48.0  53.3  56.0</w:t>
            </w:r>
          </w:p>
        </w:tc>
        <w:tc>
          <w:tcPr>
            <w:tcW w:w="2760" w:type="dxa"/>
          </w:tcPr>
          <w:p w14:paraId="76908E49">
            <w:pPr>
              <w:pStyle w:val="4"/>
              <w:spacing w:line="400" w:lineRule="exact"/>
              <w:ind w:left="0"/>
              <w:rPr>
                <w:rFonts w:ascii="Times New Roman"/>
              </w:rPr>
            </w:pPr>
            <w:r>
              <w:rPr>
                <w:rFonts w:ascii="Times New Roman"/>
              </w:rPr>
              <w:t>42.0  47.6  52.0</w:t>
            </w:r>
          </w:p>
        </w:tc>
        <w:tc>
          <w:tcPr>
            <w:tcW w:w="741" w:type="dxa"/>
          </w:tcPr>
          <w:p w14:paraId="22AF86E0">
            <w:pPr>
              <w:pStyle w:val="4"/>
              <w:spacing w:line="400" w:lineRule="exact"/>
              <w:ind w:left="0"/>
              <w:rPr>
                <w:rFonts w:ascii="Times New Roman"/>
              </w:rPr>
            </w:pPr>
            <w:r>
              <w:rPr>
                <w:rFonts w:ascii="Times New Roman"/>
              </w:rPr>
              <w:t>36</w:t>
            </w:r>
          </w:p>
        </w:tc>
        <w:tc>
          <w:tcPr>
            <w:tcW w:w="2163" w:type="dxa"/>
          </w:tcPr>
          <w:p w14:paraId="42D5F8B2">
            <w:pPr>
              <w:pStyle w:val="4"/>
              <w:spacing w:line="400" w:lineRule="exact"/>
              <w:ind w:left="0"/>
              <w:rPr>
                <w:rFonts w:ascii="Times New Roman"/>
              </w:rPr>
            </w:pPr>
          </w:p>
        </w:tc>
      </w:tr>
      <w:tr w14:paraId="6B9D6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0356F82">
            <w:pPr>
              <w:pStyle w:val="4"/>
              <w:spacing w:line="400" w:lineRule="exact"/>
              <w:ind w:left="0"/>
              <w:rPr>
                <w:rFonts w:ascii="Times New Roman"/>
              </w:rPr>
            </w:pPr>
            <w:r>
              <w:rPr>
                <w:rFonts w:ascii="Times New Roman"/>
              </w:rPr>
              <w:t xml:space="preserve">22  49.3  54.3 </w:t>
            </w:r>
            <w:r>
              <w:rPr>
                <w:rFonts w:hint="eastAsia" w:ascii="Times New Roman"/>
              </w:rPr>
              <w:t xml:space="preserve"> </w:t>
            </w:r>
            <w:r>
              <w:rPr>
                <w:rFonts w:ascii="Times New Roman"/>
              </w:rPr>
              <w:t>59.1</w:t>
            </w:r>
          </w:p>
        </w:tc>
        <w:tc>
          <w:tcPr>
            <w:tcW w:w="2760" w:type="dxa"/>
          </w:tcPr>
          <w:p w14:paraId="2D03B9AD">
            <w:pPr>
              <w:pStyle w:val="4"/>
              <w:spacing w:line="400" w:lineRule="exact"/>
              <w:ind w:left="0"/>
              <w:rPr>
                <w:rFonts w:ascii="Times New Roman"/>
              </w:rPr>
            </w:pPr>
            <w:r>
              <w:rPr>
                <w:rFonts w:ascii="Times New Roman"/>
              </w:rPr>
              <w:t>43.0  49.1  53.0</w:t>
            </w:r>
          </w:p>
        </w:tc>
        <w:tc>
          <w:tcPr>
            <w:tcW w:w="741" w:type="dxa"/>
          </w:tcPr>
          <w:p w14:paraId="02F6E776">
            <w:pPr>
              <w:pStyle w:val="4"/>
              <w:spacing w:line="400" w:lineRule="exact"/>
              <w:ind w:left="0"/>
              <w:rPr>
                <w:rFonts w:ascii="Times New Roman"/>
              </w:rPr>
            </w:pPr>
            <w:r>
              <w:rPr>
                <w:rFonts w:ascii="Times New Roman"/>
              </w:rPr>
              <w:t>39</w:t>
            </w:r>
          </w:p>
        </w:tc>
        <w:tc>
          <w:tcPr>
            <w:tcW w:w="2163" w:type="dxa"/>
          </w:tcPr>
          <w:p w14:paraId="551A4387">
            <w:pPr>
              <w:pStyle w:val="4"/>
              <w:spacing w:line="400" w:lineRule="exact"/>
              <w:ind w:left="0"/>
              <w:rPr>
                <w:rFonts w:ascii="Times New Roman"/>
              </w:rPr>
            </w:pPr>
          </w:p>
        </w:tc>
      </w:tr>
      <w:tr w14:paraId="2384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135264C">
            <w:pPr>
              <w:pStyle w:val="4"/>
              <w:spacing w:line="400" w:lineRule="exact"/>
              <w:ind w:left="0"/>
              <w:rPr>
                <w:rFonts w:ascii="Times New Roman"/>
              </w:rPr>
            </w:pPr>
            <w:r>
              <w:rPr>
                <w:rFonts w:ascii="Times New Roman"/>
              </w:rPr>
              <w:t xml:space="preserve">23  54.8  59.3  63.2 </w:t>
            </w:r>
          </w:p>
        </w:tc>
        <w:tc>
          <w:tcPr>
            <w:tcW w:w="2760" w:type="dxa"/>
          </w:tcPr>
          <w:p w14:paraId="3F0AEC21">
            <w:pPr>
              <w:pStyle w:val="4"/>
              <w:spacing w:line="400" w:lineRule="exact"/>
              <w:ind w:left="0"/>
              <w:rPr>
                <w:rFonts w:ascii="Times New Roman"/>
              </w:rPr>
            </w:pPr>
            <w:r>
              <w:rPr>
                <w:rFonts w:ascii="Times New Roman"/>
              </w:rPr>
              <w:t>44.1  50.0  57.0</w:t>
            </w:r>
          </w:p>
        </w:tc>
        <w:tc>
          <w:tcPr>
            <w:tcW w:w="741" w:type="dxa"/>
          </w:tcPr>
          <w:p w14:paraId="21118282">
            <w:pPr>
              <w:pStyle w:val="4"/>
              <w:spacing w:line="400" w:lineRule="exact"/>
              <w:ind w:left="0"/>
              <w:rPr>
                <w:rFonts w:ascii="Times New Roman"/>
              </w:rPr>
            </w:pPr>
            <w:r>
              <w:rPr>
                <w:rFonts w:ascii="Times New Roman"/>
              </w:rPr>
              <w:t>42</w:t>
            </w:r>
          </w:p>
        </w:tc>
        <w:tc>
          <w:tcPr>
            <w:tcW w:w="2163" w:type="dxa"/>
          </w:tcPr>
          <w:p w14:paraId="37C88ADF">
            <w:pPr>
              <w:pStyle w:val="4"/>
              <w:spacing w:line="400" w:lineRule="exact"/>
              <w:ind w:left="0"/>
              <w:rPr>
                <w:rFonts w:ascii="Times New Roman"/>
              </w:rPr>
            </w:pPr>
          </w:p>
        </w:tc>
      </w:tr>
      <w:tr w14:paraId="05F1C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7344459">
            <w:pPr>
              <w:pStyle w:val="4"/>
              <w:spacing w:line="400" w:lineRule="exact"/>
              <w:ind w:left="0"/>
              <w:rPr>
                <w:rFonts w:ascii="Times New Roman"/>
              </w:rPr>
            </w:pPr>
            <w:r>
              <w:rPr>
                <w:rFonts w:ascii="Times New Roman"/>
              </w:rPr>
              <w:t>24  58.7  63.5  66.0</w:t>
            </w:r>
          </w:p>
        </w:tc>
        <w:tc>
          <w:tcPr>
            <w:tcW w:w="2760" w:type="dxa"/>
          </w:tcPr>
          <w:p w14:paraId="1B2EC394">
            <w:pPr>
              <w:pStyle w:val="4"/>
              <w:spacing w:line="400" w:lineRule="exact"/>
              <w:ind w:left="0"/>
              <w:rPr>
                <w:rFonts w:ascii="Times New Roman"/>
              </w:rPr>
            </w:pPr>
            <w:r>
              <w:rPr>
                <w:rFonts w:ascii="Times New Roman"/>
              </w:rPr>
              <w:t>48.1  54.6  60.5</w:t>
            </w:r>
          </w:p>
        </w:tc>
        <w:tc>
          <w:tcPr>
            <w:tcW w:w="741" w:type="dxa"/>
          </w:tcPr>
          <w:p w14:paraId="6C11D5E9">
            <w:pPr>
              <w:pStyle w:val="4"/>
              <w:spacing w:line="400" w:lineRule="exact"/>
              <w:ind w:left="0"/>
              <w:rPr>
                <w:rFonts w:ascii="Times New Roman"/>
              </w:rPr>
            </w:pPr>
            <w:r>
              <w:rPr>
                <w:rFonts w:ascii="Times New Roman"/>
              </w:rPr>
              <w:t>44</w:t>
            </w:r>
          </w:p>
        </w:tc>
        <w:tc>
          <w:tcPr>
            <w:tcW w:w="2163" w:type="dxa"/>
          </w:tcPr>
          <w:p w14:paraId="034840FC">
            <w:pPr>
              <w:pStyle w:val="4"/>
              <w:spacing w:line="400" w:lineRule="exact"/>
              <w:ind w:left="0"/>
              <w:rPr>
                <w:rFonts w:ascii="Times New Roman"/>
              </w:rPr>
            </w:pPr>
          </w:p>
        </w:tc>
      </w:tr>
      <w:tr w14:paraId="1B2EE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7A214DA">
            <w:pPr>
              <w:pStyle w:val="4"/>
              <w:spacing w:line="400" w:lineRule="exact"/>
              <w:ind w:left="0"/>
              <w:rPr>
                <w:rFonts w:ascii="Times New Roman"/>
              </w:rPr>
            </w:pPr>
            <w:r>
              <w:rPr>
                <w:rFonts w:ascii="Times New Roman"/>
              </w:rPr>
              <w:t>25  61.0  65.3  68.1</w:t>
            </w:r>
          </w:p>
        </w:tc>
        <w:tc>
          <w:tcPr>
            <w:tcW w:w="2760" w:type="dxa"/>
          </w:tcPr>
          <w:p w14:paraId="1006BC37">
            <w:pPr>
              <w:pStyle w:val="4"/>
              <w:spacing w:line="400" w:lineRule="exact"/>
              <w:ind w:left="0"/>
              <w:rPr>
                <w:rFonts w:ascii="Times New Roman"/>
              </w:rPr>
            </w:pPr>
            <w:r>
              <w:rPr>
                <w:rFonts w:ascii="Times New Roman"/>
              </w:rPr>
              <w:t>49.4  57.2  63.5</w:t>
            </w:r>
          </w:p>
        </w:tc>
        <w:tc>
          <w:tcPr>
            <w:tcW w:w="741" w:type="dxa"/>
          </w:tcPr>
          <w:p w14:paraId="6D6F4A14">
            <w:pPr>
              <w:pStyle w:val="4"/>
              <w:spacing w:line="400" w:lineRule="exact"/>
              <w:ind w:left="0"/>
              <w:rPr>
                <w:rFonts w:ascii="Times New Roman"/>
              </w:rPr>
            </w:pPr>
            <w:r>
              <w:rPr>
                <w:rFonts w:ascii="Times New Roman"/>
              </w:rPr>
              <w:t>47</w:t>
            </w:r>
          </w:p>
        </w:tc>
        <w:tc>
          <w:tcPr>
            <w:tcW w:w="2163" w:type="dxa"/>
          </w:tcPr>
          <w:p w14:paraId="6179DD62">
            <w:pPr>
              <w:pStyle w:val="4"/>
              <w:spacing w:line="400" w:lineRule="exact"/>
              <w:ind w:left="0"/>
              <w:rPr>
                <w:rFonts w:ascii="Times New Roman"/>
              </w:rPr>
            </w:pPr>
          </w:p>
        </w:tc>
      </w:tr>
      <w:tr w14:paraId="22387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08AF0DB">
            <w:pPr>
              <w:pStyle w:val="4"/>
              <w:spacing w:line="400" w:lineRule="exact"/>
              <w:ind w:left="0"/>
              <w:rPr>
                <w:rFonts w:ascii="Times New Roman"/>
              </w:rPr>
            </w:pPr>
            <w:r>
              <w:rPr>
                <w:rFonts w:ascii="Times New Roman"/>
              </w:rPr>
              <w:t>26  62.7  67.6  75.2</w:t>
            </w:r>
          </w:p>
        </w:tc>
        <w:tc>
          <w:tcPr>
            <w:tcW w:w="2760" w:type="dxa"/>
          </w:tcPr>
          <w:p w14:paraId="1D46EEBB">
            <w:pPr>
              <w:pStyle w:val="4"/>
              <w:spacing w:line="400" w:lineRule="exact"/>
              <w:ind w:left="0"/>
              <w:rPr>
                <w:rFonts w:ascii="Times New Roman"/>
              </w:rPr>
            </w:pPr>
            <w:r>
              <w:rPr>
                <w:rFonts w:ascii="Times New Roman"/>
              </w:rPr>
              <w:t>54.0  57.2  63.5</w:t>
            </w:r>
          </w:p>
        </w:tc>
        <w:tc>
          <w:tcPr>
            <w:tcW w:w="741" w:type="dxa"/>
          </w:tcPr>
          <w:p w14:paraId="4541486F">
            <w:pPr>
              <w:pStyle w:val="4"/>
              <w:spacing w:line="400" w:lineRule="exact"/>
              <w:ind w:left="0"/>
              <w:rPr>
                <w:rFonts w:ascii="Times New Roman"/>
              </w:rPr>
            </w:pPr>
            <w:r>
              <w:rPr>
                <w:rFonts w:ascii="Times New Roman"/>
              </w:rPr>
              <w:t>49</w:t>
            </w:r>
          </w:p>
        </w:tc>
        <w:tc>
          <w:tcPr>
            <w:tcW w:w="2163" w:type="dxa"/>
          </w:tcPr>
          <w:p w14:paraId="7484B59E">
            <w:pPr>
              <w:pStyle w:val="4"/>
              <w:spacing w:line="400" w:lineRule="exact"/>
              <w:ind w:left="0"/>
              <w:rPr>
                <w:rFonts w:ascii="Times New Roman"/>
              </w:rPr>
            </w:pPr>
          </w:p>
        </w:tc>
      </w:tr>
      <w:tr w14:paraId="207EE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A98D473">
            <w:pPr>
              <w:pStyle w:val="4"/>
              <w:spacing w:line="400" w:lineRule="exact"/>
              <w:ind w:left="0"/>
              <w:rPr>
                <w:rFonts w:ascii="Times New Roman"/>
              </w:rPr>
            </w:pPr>
            <w:r>
              <w:rPr>
                <w:rFonts w:ascii="Times New Roman"/>
              </w:rPr>
              <w:t>27  66.2  72.0  75.4</w:t>
            </w:r>
          </w:p>
        </w:tc>
        <w:tc>
          <w:tcPr>
            <w:tcW w:w="2760" w:type="dxa"/>
          </w:tcPr>
          <w:p w14:paraId="041B1F8A">
            <w:pPr>
              <w:pStyle w:val="4"/>
              <w:spacing w:line="400" w:lineRule="exact"/>
              <w:ind w:left="0"/>
              <w:rPr>
                <w:rFonts w:ascii="Times New Roman"/>
              </w:rPr>
            </w:pPr>
            <w:r>
              <w:rPr>
                <w:rFonts w:ascii="Times New Roman"/>
              </w:rPr>
              <w:t>57.1  62.8  70.6</w:t>
            </w:r>
          </w:p>
        </w:tc>
        <w:tc>
          <w:tcPr>
            <w:tcW w:w="741" w:type="dxa"/>
          </w:tcPr>
          <w:p w14:paraId="1F95A9DB">
            <w:pPr>
              <w:pStyle w:val="4"/>
              <w:spacing w:line="400" w:lineRule="exact"/>
              <w:ind w:left="0"/>
              <w:rPr>
                <w:rFonts w:ascii="Times New Roman"/>
              </w:rPr>
            </w:pPr>
            <w:r>
              <w:rPr>
                <w:rFonts w:ascii="Times New Roman"/>
              </w:rPr>
              <w:t>52</w:t>
            </w:r>
          </w:p>
        </w:tc>
        <w:tc>
          <w:tcPr>
            <w:tcW w:w="2163" w:type="dxa"/>
          </w:tcPr>
          <w:p w14:paraId="4BA1FD4A">
            <w:pPr>
              <w:pStyle w:val="4"/>
              <w:spacing w:line="400" w:lineRule="exact"/>
              <w:ind w:left="0"/>
              <w:rPr>
                <w:rFonts w:ascii="Times New Roman"/>
              </w:rPr>
            </w:pPr>
          </w:p>
        </w:tc>
      </w:tr>
      <w:tr w14:paraId="6F4C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402540D7">
            <w:pPr>
              <w:pStyle w:val="4"/>
              <w:spacing w:line="400" w:lineRule="exact"/>
              <w:ind w:left="0"/>
              <w:rPr>
                <w:rFonts w:ascii="Times New Roman"/>
              </w:rPr>
            </w:pPr>
            <w:r>
              <w:rPr>
                <w:rFonts w:ascii="Times New Roman"/>
              </w:rPr>
              <w:t>28  70.1  74.2  79.2</w:t>
            </w:r>
          </w:p>
        </w:tc>
        <w:tc>
          <w:tcPr>
            <w:tcW w:w="2760" w:type="dxa"/>
          </w:tcPr>
          <w:p w14:paraId="703559E2">
            <w:pPr>
              <w:pStyle w:val="4"/>
              <w:spacing w:line="400" w:lineRule="exact"/>
              <w:ind w:left="0"/>
              <w:rPr>
                <w:rFonts w:ascii="Times New Roman"/>
              </w:rPr>
            </w:pPr>
            <w:r>
              <w:rPr>
                <w:rFonts w:ascii="Times New Roman"/>
              </w:rPr>
              <w:t>60.6  65.3  72.0</w:t>
            </w:r>
          </w:p>
        </w:tc>
        <w:tc>
          <w:tcPr>
            <w:tcW w:w="741" w:type="dxa"/>
          </w:tcPr>
          <w:p w14:paraId="49C634E1">
            <w:pPr>
              <w:pStyle w:val="4"/>
              <w:spacing w:line="400" w:lineRule="exact"/>
              <w:ind w:left="0"/>
              <w:rPr>
                <w:rFonts w:ascii="Times New Roman"/>
              </w:rPr>
            </w:pPr>
            <w:r>
              <w:rPr>
                <w:rFonts w:ascii="Times New Roman"/>
              </w:rPr>
              <w:t>54</w:t>
            </w:r>
          </w:p>
        </w:tc>
        <w:tc>
          <w:tcPr>
            <w:tcW w:w="2163" w:type="dxa"/>
          </w:tcPr>
          <w:p w14:paraId="53E7664B">
            <w:pPr>
              <w:pStyle w:val="4"/>
              <w:spacing w:line="400" w:lineRule="exact"/>
              <w:ind w:left="0"/>
              <w:rPr>
                <w:rFonts w:ascii="Times New Roman"/>
              </w:rPr>
            </w:pPr>
          </w:p>
        </w:tc>
      </w:tr>
      <w:tr w14:paraId="619CF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5ADC061">
            <w:pPr>
              <w:pStyle w:val="4"/>
              <w:spacing w:line="400" w:lineRule="exact"/>
              <w:ind w:left="0"/>
              <w:rPr>
                <w:rFonts w:ascii="Times New Roman"/>
              </w:rPr>
            </w:pPr>
            <w:r>
              <w:rPr>
                <w:rFonts w:ascii="Times New Roman"/>
              </w:rPr>
              <w:t>29  72.6  76.7  81.4</w:t>
            </w:r>
          </w:p>
        </w:tc>
        <w:tc>
          <w:tcPr>
            <w:tcW w:w="2760" w:type="dxa"/>
          </w:tcPr>
          <w:p w14:paraId="05BA3E35">
            <w:pPr>
              <w:pStyle w:val="4"/>
              <w:spacing w:line="400" w:lineRule="exact"/>
              <w:ind w:left="0"/>
              <w:rPr>
                <w:rFonts w:ascii="Times New Roman"/>
              </w:rPr>
            </w:pPr>
            <w:r>
              <w:rPr>
                <w:rFonts w:ascii="Times New Roman"/>
              </w:rPr>
              <w:t>62.2  67.2  72.9</w:t>
            </w:r>
          </w:p>
        </w:tc>
        <w:tc>
          <w:tcPr>
            <w:tcW w:w="741" w:type="dxa"/>
          </w:tcPr>
          <w:p w14:paraId="54F1191F">
            <w:pPr>
              <w:pStyle w:val="4"/>
              <w:spacing w:line="400" w:lineRule="exact"/>
              <w:ind w:left="0"/>
              <w:rPr>
                <w:rFonts w:ascii="Times New Roman"/>
              </w:rPr>
            </w:pPr>
            <w:r>
              <w:rPr>
                <w:rFonts w:ascii="Times New Roman"/>
              </w:rPr>
              <w:t>56</w:t>
            </w:r>
          </w:p>
        </w:tc>
        <w:tc>
          <w:tcPr>
            <w:tcW w:w="2163" w:type="dxa"/>
          </w:tcPr>
          <w:p w14:paraId="405D97FF">
            <w:pPr>
              <w:pStyle w:val="4"/>
              <w:spacing w:line="400" w:lineRule="exact"/>
              <w:ind w:left="0"/>
              <w:rPr>
                <w:rFonts w:ascii="Times New Roman"/>
              </w:rPr>
            </w:pPr>
          </w:p>
        </w:tc>
      </w:tr>
      <w:tr w14:paraId="2704A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D58899A">
            <w:pPr>
              <w:pStyle w:val="4"/>
              <w:spacing w:line="400" w:lineRule="exact"/>
              <w:ind w:left="0"/>
              <w:rPr>
                <w:rFonts w:ascii="Times New Roman"/>
              </w:rPr>
            </w:pPr>
            <w:r>
              <w:rPr>
                <w:rFonts w:ascii="Times New Roman"/>
              </w:rPr>
              <w:t>30  73.7  79.0  85.3</w:t>
            </w:r>
          </w:p>
        </w:tc>
        <w:tc>
          <w:tcPr>
            <w:tcW w:w="2760" w:type="dxa"/>
          </w:tcPr>
          <w:p w14:paraId="28A3BAA7">
            <w:pPr>
              <w:pStyle w:val="4"/>
              <w:spacing w:line="400" w:lineRule="exact"/>
              <w:ind w:left="0"/>
              <w:rPr>
                <w:rFonts w:ascii="Times New Roman"/>
              </w:rPr>
            </w:pPr>
            <w:r>
              <w:rPr>
                <w:rFonts w:ascii="Times New Roman"/>
              </w:rPr>
              <w:t>62.4  67.2  75.0</w:t>
            </w:r>
          </w:p>
        </w:tc>
        <w:tc>
          <w:tcPr>
            <w:tcW w:w="741" w:type="dxa"/>
          </w:tcPr>
          <w:p w14:paraId="2C3C6D1D">
            <w:pPr>
              <w:pStyle w:val="4"/>
              <w:spacing w:line="400" w:lineRule="exact"/>
              <w:ind w:left="0"/>
              <w:rPr>
                <w:rFonts w:ascii="Times New Roman"/>
              </w:rPr>
            </w:pPr>
            <w:r>
              <w:rPr>
                <w:rFonts w:ascii="Times New Roman"/>
              </w:rPr>
              <w:t>58</w:t>
            </w:r>
          </w:p>
        </w:tc>
        <w:tc>
          <w:tcPr>
            <w:tcW w:w="2163" w:type="dxa"/>
          </w:tcPr>
          <w:p w14:paraId="2532C036">
            <w:pPr>
              <w:pStyle w:val="4"/>
              <w:spacing w:line="400" w:lineRule="exact"/>
              <w:ind w:left="0"/>
              <w:rPr>
                <w:rFonts w:ascii="Times New Roman"/>
              </w:rPr>
            </w:pPr>
          </w:p>
        </w:tc>
      </w:tr>
      <w:tr w14:paraId="071C5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8807989">
            <w:pPr>
              <w:pStyle w:val="4"/>
              <w:spacing w:line="400" w:lineRule="exact"/>
              <w:ind w:left="0"/>
              <w:rPr>
                <w:rFonts w:ascii="Times New Roman"/>
              </w:rPr>
            </w:pPr>
            <w:r>
              <w:rPr>
                <w:rFonts w:ascii="Times New Roman"/>
              </w:rPr>
              <w:t>31  77.2  80.0  85.3</w:t>
            </w:r>
          </w:p>
        </w:tc>
        <w:tc>
          <w:tcPr>
            <w:tcW w:w="2760" w:type="dxa"/>
          </w:tcPr>
          <w:p w14:paraId="73C38643">
            <w:pPr>
              <w:pStyle w:val="4"/>
              <w:spacing w:line="400" w:lineRule="exact"/>
              <w:ind w:left="0"/>
              <w:rPr>
                <w:rFonts w:ascii="Times New Roman"/>
              </w:rPr>
            </w:pPr>
            <w:r>
              <w:rPr>
                <w:rFonts w:ascii="Times New Roman"/>
              </w:rPr>
              <w:t>64.8  72.0  77.6</w:t>
            </w:r>
          </w:p>
        </w:tc>
        <w:tc>
          <w:tcPr>
            <w:tcW w:w="741" w:type="dxa"/>
          </w:tcPr>
          <w:p w14:paraId="2F029E2B">
            <w:pPr>
              <w:pStyle w:val="4"/>
              <w:spacing w:line="400" w:lineRule="exact"/>
              <w:ind w:left="0"/>
              <w:rPr>
                <w:rFonts w:ascii="Times New Roman"/>
              </w:rPr>
            </w:pPr>
            <w:r>
              <w:rPr>
                <w:rFonts w:ascii="Times New Roman"/>
              </w:rPr>
              <w:t>61</w:t>
            </w:r>
          </w:p>
        </w:tc>
        <w:tc>
          <w:tcPr>
            <w:tcW w:w="2163" w:type="dxa"/>
          </w:tcPr>
          <w:p w14:paraId="127AABC5">
            <w:pPr>
              <w:pStyle w:val="4"/>
              <w:spacing w:line="400" w:lineRule="exact"/>
              <w:ind w:left="0"/>
              <w:rPr>
                <w:rFonts w:ascii="Times New Roman"/>
              </w:rPr>
            </w:pPr>
          </w:p>
        </w:tc>
      </w:tr>
      <w:tr w14:paraId="5A233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55090D4">
            <w:pPr>
              <w:pStyle w:val="4"/>
              <w:spacing w:line="400" w:lineRule="exact"/>
              <w:ind w:left="0"/>
              <w:rPr>
                <w:rFonts w:ascii="Times New Roman"/>
              </w:rPr>
            </w:pPr>
            <w:r>
              <w:rPr>
                <w:rFonts w:ascii="Times New Roman"/>
              </w:rPr>
              <w:t>32  79.4  84.8  87.2</w:t>
            </w:r>
          </w:p>
        </w:tc>
        <w:tc>
          <w:tcPr>
            <w:tcW w:w="2760" w:type="dxa"/>
          </w:tcPr>
          <w:p w14:paraId="5ED1137E">
            <w:pPr>
              <w:pStyle w:val="4"/>
              <w:spacing w:line="400" w:lineRule="exact"/>
              <w:ind w:left="0"/>
              <w:rPr>
                <w:rFonts w:ascii="Times New Roman"/>
              </w:rPr>
            </w:pPr>
            <w:r>
              <w:rPr>
                <w:rFonts w:ascii="Times New Roman"/>
              </w:rPr>
              <w:t>70.7  76.6  83.0</w:t>
            </w:r>
          </w:p>
        </w:tc>
        <w:tc>
          <w:tcPr>
            <w:tcW w:w="741" w:type="dxa"/>
          </w:tcPr>
          <w:p w14:paraId="15E5B9FE">
            <w:pPr>
              <w:pStyle w:val="4"/>
              <w:spacing w:line="400" w:lineRule="exact"/>
              <w:ind w:left="0"/>
              <w:rPr>
                <w:rFonts w:ascii="Times New Roman"/>
              </w:rPr>
            </w:pPr>
            <w:r>
              <w:rPr>
                <w:rFonts w:ascii="Times New Roman"/>
              </w:rPr>
              <w:t>63</w:t>
            </w:r>
          </w:p>
        </w:tc>
        <w:tc>
          <w:tcPr>
            <w:tcW w:w="2163" w:type="dxa"/>
          </w:tcPr>
          <w:p w14:paraId="291D0A5C">
            <w:pPr>
              <w:pStyle w:val="4"/>
              <w:spacing w:line="400" w:lineRule="exact"/>
              <w:ind w:left="0"/>
              <w:rPr>
                <w:rFonts w:ascii="Times New Roman"/>
              </w:rPr>
            </w:pPr>
          </w:p>
        </w:tc>
      </w:tr>
      <w:tr w14:paraId="718FB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31CCFEF">
            <w:pPr>
              <w:pStyle w:val="4"/>
              <w:spacing w:line="400" w:lineRule="exact"/>
              <w:ind w:left="0"/>
              <w:rPr>
                <w:rFonts w:ascii="Times New Roman"/>
              </w:rPr>
            </w:pPr>
            <w:r>
              <w:rPr>
                <w:rFonts w:ascii="Times New Roman"/>
              </w:rPr>
              <w:t>33  80.6  85.3  89.4</w:t>
            </w:r>
          </w:p>
        </w:tc>
        <w:tc>
          <w:tcPr>
            <w:tcW w:w="2760" w:type="dxa"/>
          </w:tcPr>
          <w:p w14:paraId="5361B700">
            <w:pPr>
              <w:pStyle w:val="4"/>
              <w:spacing w:line="400" w:lineRule="exact"/>
              <w:ind w:left="0"/>
              <w:rPr>
                <w:rFonts w:ascii="Times New Roman"/>
              </w:rPr>
            </w:pPr>
            <w:r>
              <w:rPr>
                <w:rFonts w:ascii="Times New Roman"/>
              </w:rPr>
              <w:t>72.2  77.5  84.6</w:t>
            </w:r>
          </w:p>
        </w:tc>
        <w:tc>
          <w:tcPr>
            <w:tcW w:w="741" w:type="dxa"/>
          </w:tcPr>
          <w:p w14:paraId="66B65729">
            <w:pPr>
              <w:pStyle w:val="4"/>
              <w:spacing w:line="400" w:lineRule="exact"/>
              <w:ind w:left="0"/>
              <w:rPr>
                <w:rFonts w:ascii="Times New Roman"/>
              </w:rPr>
            </w:pPr>
            <w:r>
              <w:rPr>
                <w:rFonts w:ascii="Times New Roman"/>
              </w:rPr>
              <w:t>65</w:t>
            </w:r>
          </w:p>
        </w:tc>
        <w:tc>
          <w:tcPr>
            <w:tcW w:w="2163" w:type="dxa"/>
          </w:tcPr>
          <w:p w14:paraId="7C3AA9C4">
            <w:pPr>
              <w:pStyle w:val="4"/>
              <w:spacing w:line="400" w:lineRule="exact"/>
              <w:ind w:left="0"/>
              <w:rPr>
                <w:rFonts w:ascii="Times New Roman"/>
              </w:rPr>
            </w:pPr>
          </w:p>
        </w:tc>
      </w:tr>
      <w:tr w14:paraId="7FC5B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1779216">
            <w:pPr>
              <w:pStyle w:val="4"/>
              <w:spacing w:line="400" w:lineRule="exact"/>
              <w:ind w:left="0"/>
              <w:rPr>
                <w:rFonts w:ascii="Times New Roman"/>
              </w:rPr>
            </w:pPr>
            <w:r>
              <w:rPr>
                <w:rFonts w:ascii="Times New Roman"/>
              </w:rPr>
              <w:t>34  81.2  85.6  90.4</w:t>
            </w:r>
          </w:p>
        </w:tc>
        <w:tc>
          <w:tcPr>
            <w:tcW w:w="2760" w:type="dxa"/>
          </w:tcPr>
          <w:p w14:paraId="532C27BD">
            <w:pPr>
              <w:pStyle w:val="4"/>
              <w:spacing w:line="400" w:lineRule="exact"/>
              <w:ind w:left="0"/>
              <w:rPr>
                <w:rFonts w:ascii="Times New Roman"/>
              </w:rPr>
            </w:pPr>
            <w:r>
              <w:rPr>
                <w:rFonts w:ascii="Times New Roman"/>
              </w:rPr>
              <w:t>72.6  77.6  85.9</w:t>
            </w:r>
          </w:p>
        </w:tc>
        <w:tc>
          <w:tcPr>
            <w:tcW w:w="741" w:type="dxa"/>
          </w:tcPr>
          <w:p w14:paraId="5FFD5E04">
            <w:pPr>
              <w:pStyle w:val="4"/>
              <w:spacing w:line="400" w:lineRule="exact"/>
              <w:ind w:left="0"/>
              <w:rPr>
                <w:rFonts w:ascii="Times New Roman"/>
              </w:rPr>
            </w:pPr>
            <w:r>
              <w:rPr>
                <w:rFonts w:ascii="Times New Roman"/>
              </w:rPr>
              <w:t>66</w:t>
            </w:r>
          </w:p>
        </w:tc>
        <w:tc>
          <w:tcPr>
            <w:tcW w:w="2163" w:type="dxa"/>
          </w:tcPr>
          <w:p w14:paraId="160CAFEC">
            <w:pPr>
              <w:pStyle w:val="4"/>
              <w:spacing w:line="400" w:lineRule="exact"/>
              <w:ind w:left="0"/>
              <w:rPr>
                <w:rFonts w:ascii="Times New Roman"/>
              </w:rPr>
            </w:pPr>
          </w:p>
        </w:tc>
      </w:tr>
      <w:tr w14:paraId="2D58E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FEB32BD">
            <w:pPr>
              <w:pStyle w:val="4"/>
              <w:spacing w:line="400" w:lineRule="exact"/>
              <w:ind w:left="0"/>
              <w:rPr>
                <w:rFonts w:ascii="Times New Roman"/>
              </w:rPr>
            </w:pPr>
            <w:r>
              <w:rPr>
                <w:rFonts w:ascii="Times New Roman"/>
              </w:rPr>
              <w:t>35  84.9  87.7  91.3</w:t>
            </w:r>
          </w:p>
        </w:tc>
        <w:tc>
          <w:tcPr>
            <w:tcW w:w="2760" w:type="dxa"/>
          </w:tcPr>
          <w:p w14:paraId="5D066F60">
            <w:pPr>
              <w:pStyle w:val="4"/>
              <w:spacing w:line="400" w:lineRule="exact"/>
              <w:ind w:left="0"/>
              <w:rPr>
                <w:rFonts w:ascii="Times New Roman"/>
              </w:rPr>
            </w:pPr>
            <w:r>
              <w:rPr>
                <w:rFonts w:ascii="Times New Roman"/>
              </w:rPr>
              <w:t>74.0  82.5  88.7</w:t>
            </w:r>
          </w:p>
        </w:tc>
        <w:tc>
          <w:tcPr>
            <w:tcW w:w="741" w:type="dxa"/>
          </w:tcPr>
          <w:p w14:paraId="5AEB933C">
            <w:pPr>
              <w:pStyle w:val="4"/>
              <w:spacing w:line="400" w:lineRule="exact"/>
              <w:ind w:left="0"/>
              <w:rPr>
                <w:rFonts w:ascii="Times New Roman"/>
              </w:rPr>
            </w:pPr>
            <w:r>
              <w:rPr>
                <w:rFonts w:ascii="Times New Roman"/>
              </w:rPr>
              <w:t>68</w:t>
            </w:r>
          </w:p>
        </w:tc>
        <w:tc>
          <w:tcPr>
            <w:tcW w:w="2163" w:type="dxa"/>
          </w:tcPr>
          <w:p w14:paraId="1A7C4B14">
            <w:pPr>
              <w:pStyle w:val="4"/>
              <w:spacing w:line="400" w:lineRule="exact"/>
              <w:ind w:left="0"/>
              <w:rPr>
                <w:rFonts w:ascii="Times New Roman"/>
              </w:rPr>
            </w:pPr>
          </w:p>
        </w:tc>
      </w:tr>
      <w:tr w14:paraId="72FD2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47E5BBB4">
            <w:pPr>
              <w:pStyle w:val="4"/>
              <w:spacing w:line="400" w:lineRule="exact"/>
              <w:ind w:left="0"/>
              <w:rPr>
                <w:rFonts w:ascii="Times New Roman"/>
              </w:rPr>
            </w:pPr>
            <w:r>
              <w:rPr>
                <w:rFonts w:ascii="Times New Roman"/>
              </w:rPr>
              <w:t>36  85.6  89.6  93.3</w:t>
            </w:r>
          </w:p>
        </w:tc>
        <w:tc>
          <w:tcPr>
            <w:tcW w:w="2760" w:type="dxa"/>
          </w:tcPr>
          <w:p w14:paraId="535ECE71">
            <w:pPr>
              <w:pStyle w:val="4"/>
              <w:spacing w:line="400" w:lineRule="exact"/>
              <w:ind w:left="0"/>
              <w:rPr>
                <w:rFonts w:ascii="Times New Roman"/>
              </w:rPr>
            </w:pPr>
            <w:r>
              <w:rPr>
                <w:rFonts w:ascii="Times New Roman"/>
              </w:rPr>
              <w:t>76.8  83.0  89.8</w:t>
            </w:r>
          </w:p>
        </w:tc>
        <w:tc>
          <w:tcPr>
            <w:tcW w:w="741" w:type="dxa"/>
          </w:tcPr>
          <w:p w14:paraId="7722AE06">
            <w:pPr>
              <w:pStyle w:val="4"/>
              <w:spacing w:line="400" w:lineRule="exact"/>
              <w:ind w:left="0"/>
              <w:rPr>
                <w:rFonts w:ascii="Times New Roman"/>
              </w:rPr>
            </w:pPr>
            <w:r>
              <w:rPr>
                <w:rFonts w:ascii="Times New Roman"/>
              </w:rPr>
              <w:t>70</w:t>
            </w:r>
          </w:p>
        </w:tc>
        <w:tc>
          <w:tcPr>
            <w:tcW w:w="2163" w:type="dxa"/>
          </w:tcPr>
          <w:p w14:paraId="087B0861">
            <w:pPr>
              <w:pStyle w:val="4"/>
              <w:spacing w:line="400" w:lineRule="exact"/>
              <w:ind w:left="0"/>
              <w:rPr>
                <w:rFonts w:ascii="Times New Roman"/>
              </w:rPr>
            </w:pPr>
          </w:p>
        </w:tc>
      </w:tr>
      <w:tr w14:paraId="740D0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61FBF02">
            <w:pPr>
              <w:pStyle w:val="4"/>
              <w:spacing w:line="400" w:lineRule="exact"/>
              <w:ind w:left="0"/>
              <w:rPr>
                <w:rFonts w:ascii="Times New Roman"/>
              </w:rPr>
            </w:pPr>
            <w:r>
              <w:rPr>
                <w:rFonts w:ascii="Times New Roman"/>
              </w:rPr>
              <w:t>37  86.8  89.6  93.3</w:t>
            </w:r>
          </w:p>
        </w:tc>
        <w:tc>
          <w:tcPr>
            <w:tcW w:w="2760" w:type="dxa"/>
          </w:tcPr>
          <w:p w14:paraId="3AEFB387">
            <w:pPr>
              <w:pStyle w:val="4"/>
              <w:spacing w:line="400" w:lineRule="exact"/>
              <w:ind w:left="0"/>
              <w:rPr>
                <w:rFonts w:ascii="Times New Roman"/>
              </w:rPr>
            </w:pPr>
            <w:r>
              <w:rPr>
                <w:rFonts w:ascii="Times New Roman"/>
              </w:rPr>
              <w:t>78.2  85.3  89.8</w:t>
            </w:r>
          </w:p>
        </w:tc>
        <w:tc>
          <w:tcPr>
            <w:tcW w:w="741" w:type="dxa"/>
          </w:tcPr>
          <w:p w14:paraId="18C70901">
            <w:pPr>
              <w:pStyle w:val="4"/>
              <w:spacing w:line="400" w:lineRule="exact"/>
              <w:ind w:left="0"/>
              <w:rPr>
                <w:rFonts w:ascii="Times New Roman"/>
              </w:rPr>
            </w:pPr>
            <w:r>
              <w:rPr>
                <w:rFonts w:ascii="Times New Roman"/>
              </w:rPr>
              <w:t>72</w:t>
            </w:r>
          </w:p>
        </w:tc>
        <w:tc>
          <w:tcPr>
            <w:tcW w:w="2163" w:type="dxa"/>
          </w:tcPr>
          <w:p w14:paraId="26B11F5E">
            <w:pPr>
              <w:pStyle w:val="4"/>
              <w:spacing w:line="400" w:lineRule="exact"/>
              <w:ind w:left="0"/>
              <w:rPr>
                <w:rFonts w:ascii="Times New Roman"/>
              </w:rPr>
            </w:pPr>
          </w:p>
        </w:tc>
      </w:tr>
      <w:tr w14:paraId="1371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40063EB">
            <w:pPr>
              <w:pStyle w:val="4"/>
              <w:spacing w:line="400" w:lineRule="exact"/>
              <w:ind w:left="0"/>
              <w:rPr>
                <w:rFonts w:ascii="Times New Roman"/>
              </w:rPr>
            </w:pPr>
            <w:r>
              <w:rPr>
                <w:rFonts w:ascii="Times New Roman"/>
              </w:rPr>
              <w:t>38  87.4  91.4  97.1</w:t>
            </w:r>
          </w:p>
        </w:tc>
        <w:tc>
          <w:tcPr>
            <w:tcW w:w="2760" w:type="dxa"/>
          </w:tcPr>
          <w:p w14:paraId="0E05FF39">
            <w:pPr>
              <w:pStyle w:val="4"/>
              <w:spacing w:line="400" w:lineRule="exact"/>
              <w:ind w:left="0"/>
              <w:rPr>
                <w:rFonts w:ascii="Times New Roman"/>
              </w:rPr>
            </w:pPr>
            <w:r>
              <w:rPr>
                <w:rFonts w:ascii="Times New Roman"/>
              </w:rPr>
              <w:t>81.2  87.8  92.0</w:t>
            </w:r>
          </w:p>
        </w:tc>
        <w:tc>
          <w:tcPr>
            <w:tcW w:w="741" w:type="dxa"/>
          </w:tcPr>
          <w:p w14:paraId="171CE0D0">
            <w:pPr>
              <w:pStyle w:val="4"/>
              <w:spacing w:line="400" w:lineRule="exact"/>
              <w:ind w:left="0"/>
              <w:rPr>
                <w:rFonts w:ascii="Times New Roman"/>
              </w:rPr>
            </w:pPr>
            <w:r>
              <w:rPr>
                <w:rFonts w:ascii="Times New Roman"/>
              </w:rPr>
              <w:t>73</w:t>
            </w:r>
          </w:p>
        </w:tc>
        <w:tc>
          <w:tcPr>
            <w:tcW w:w="2163" w:type="dxa"/>
          </w:tcPr>
          <w:p w14:paraId="49E93A64">
            <w:pPr>
              <w:pStyle w:val="4"/>
              <w:spacing w:line="400" w:lineRule="exact"/>
              <w:ind w:left="0"/>
              <w:rPr>
                <w:rFonts w:ascii="Times New Roman"/>
              </w:rPr>
            </w:pPr>
          </w:p>
        </w:tc>
      </w:tr>
      <w:tr w14:paraId="4FFDC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6E9C882">
            <w:pPr>
              <w:pStyle w:val="4"/>
              <w:spacing w:line="400" w:lineRule="exact"/>
              <w:ind w:left="0"/>
              <w:rPr>
                <w:rFonts w:ascii="Times New Roman"/>
              </w:rPr>
            </w:pPr>
            <w:r>
              <w:rPr>
                <w:rFonts w:ascii="Times New Roman"/>
              </w:rPr>
              <w:t>39  89.4  92.8  98.0</w:t>
            </w:r>
          </w:p>
        </w:tc>
        <w:tc>
          <w:tcPr>
            <w:tcW w:w="2760" w:type="dxa"/>
          </w:tcPr>
          <w:p w14:paraId="21BDDA3A">
            <w:pPr>
              <w:pStyle w:val="4"/>
              <w:spacing w:line="400" w:lineRule="exact"/>
              <w:ind w:left="0"/>
              <w:rPr>
                <w:rFonts w:ascii="Times New Roman"/>
              </w:rPr>
            </w:pPr>
            <w:r>
              <w:rPr>
                <w:rFonts w:ascii="Times New Roman"/>
              </w:rPr>
              <w:t>82.1  87.8  92.0</w:t>
            </w:r>
          </w:p>
        </w:tc>
        <w:tc>
          <w:tcPr>
            <w:tcW w:w="741" w:type="dxa"/>
          </w:tcPr>
          <w:p w14:paraId="0B69A2FD">
            <w:pPr>
              <w:pStyle w:val="4"/>
              <w:spacing w:line="400" w:lineRule="exact"/>
              <w:ind w:left="0"/>
              <w:rPr>
                <w:rFonts w:ascii="Times New Roman"/>
              </w:rPr>
            </w:pPr>
            <w:r>
              <w:rPr>
                <w:rFonts w:ascii="Times New Roman"/>
              </w:rPr>
              <w:t>75</w:t>
            </w:r>
          </w:p>
        </w:tc>
        <w:tc>
          <w:tcPr>
            <w:tcW w:w="2163" w:type="dxa"/>
          </w:tcPr>
          <w:p w14:paraId="6E9E7510">
            <w:pPr>
              <w:pStyle w:val="4"/>
              <w:spacing w:line="400" w:lineRule="exact"/>
              <w:ind w:left="0"/>
              <w:rPr>
                <w:rFonts w:ascii="Times New Roman"/>
              </w:rPr>
            </w:pPr>
          </w:p>
        </w:tc>
      </w:tr>
      <w:tr w14:paraId="43DC9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55BA8E11">
            <w:pPr>
              <w:pStyle w:val="4"/>
              <w:spacing w:line="400" w:lineRule="exact"/>
              <w:ind w:left="0"/>
              <w:rPr>
                <w:rFonts w:ascii="Times New Roman"/>
              </w:rPr>
            </w:pPr>
            <w:r>
              <w:rPr>
                <w:rFonts w:ascii="Times New Roman"/>
              </w:rPr>
              <w:t>40  89.7  94.3  101.6</w:t>
            </w:r>
          </w:p>
        </w:tc>
        <w:tc>
          <w:tcPr>
            <w:tcW w:w="2760" w:type="dxa"/>
          </w:tcPr>
          <w:p w14:paraId="70E9121E">
            <w:pPr>
              <w:pStyle w:val="4"/>
              <w:spacing w:line="400" w:lineRule="exact"/>
              <w:ind w:left="0"/>
              <w:rPr>
                <w:rFonts w:ascii="Times New Roman"/>
              </w:rPr>
            </w:pPr>
            <w:r>
              <w:rPr>
                <w:rFonts w:ascii="Times New Roman"/>
              </w:rPr>
              <w:t>82.6  88.3  98.0</w:t>
            </w:r>
          </w:p>
        </w:tc>
        <w:tc>
          <w:tcPr>
            <w:tcW w:w="741" w:type="dxa"/>
          </w:tcPr>
          <w:p w14:paraId="3868F0FA">
            <w:pPr>
              <w:pStyle w:val="4"/>
              <w:spacing w:line="400" w:lineRule="exact"/>
              <w:ind w:left="0"/>
              <w:rPr>
                <w:rFonts w:ascii="Times New Roman"/>
              </w:rPr>
            </w:pPr>
            <w:r>
              <w:rPr>
                <w:rFonts w:ascii="Times New Roman"/>
              </w:rPr>
              <w:t>76</w:t>
            </w:r>
          </w:p>
        </w:tc>
        <w:tc>
          <w:tcPr>
            <w:tcW w:w="2163" w:type="dxa"/>
          </w:tcPr>
          <w:p w14:paraId="2CF165D6">
            <w:pPr>
              <w:pStyle w:val="4"/>
              <w:spacing w:line="400" w:lineRule="exact"/>
              <w:ind w:left="0"/>
              <w:rPr>
                <w:rFonts w:ascii="Times New Roman"/>
              </w:rPr>
            </w:pPr>
          </w:p>
        </w:tc>
      </w:tr>
      <w:tr w14:paraId="2EC55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00E41B6">
            <w:pPr>
              <w:pStyle w:val="4"/>
              <w:spacing w:line="400" w:lineRule="exact"/>
              <w:ind w:left="0"/>
              <w:rPr>
                <w:rFonts w:ascii="Times New Roman"/>
              </w:rPr>
            </w:pPr>
            <w:r>
              <w:rPr>
                <w:rFonts w:ascii="Times New Roman"/>
              </w:rPr>
              <w:t>41  90.1  93.5  98.6</w:t>
            </w:r>
          </w:p>
        </w:tc>
        <w:tc>
          <w:tcPr>
            <w:tcW w:w="2760" w:type="dxa"/>
          </w:tcPr>
          <w:p w14:paraId="3DFB9E50">
            <w:pPr>
              <w:pStyle w:val="4"/>
              <w:spacing w:line="400" w:lineRule="exact"/>
              <w:ind w:left="0"/>
              <w:rPr>
                <w:rFonts w:ascii="Times New Roman"/>
              </w:rPr>
            </w:pPr>
            <w:r>
              <w:rPr>
                <w:rFonts w:ascii="Times New Roman"/>
              </w:rPr>
              <w:t>83.0  88.0  99.0</w:t>
            </w:r>
          </w:p>
        </w:tc>
        <w:tc>
          <w:tcPr>
            <w:tcW w:w="741" w:type="dxa"/>
          </w:tcPr>
          <w:p w14:paraId="78F52991">
            <w:pPr>
              <w:pStyle w:val="4"/>
              <w:spacing w:line="400" w:lineRule="exact"/>
              <w:ind w:left="0"/>
              <w:rPr>
                <w:rFonts w:ascii="Times New Roman"/>
              </w:rPr>
            </w:pPr>
          </w:p>
        </w:tc>
        <w:tc>
          <w:tcPr>
            <w:tcW w:w="2163" w:type="dxa"/>
          </w:tcPr>
          <w:p w14:paraId="7048AA97">
            <w:pPr>
              <w:pStyle w:val="4"/>
              <w:spacing w:line="400" w:lineRule="exact"/>
              <w:ind w:left="0"/>
              <w:rPr>
                <w:rFonts w:ascii="Times New Roman"/>
              </w:rPr>
            </w:pPr>
          </w:p>
        </w:tc>
      </w:tr>
    </w:tbl>
    <w:p w14:paraId="641D17B7">
      <w:pPr>
        <w:pStyle w:val="4"/>
        <w:spacing w:line="400" w:lineRule="exact"/>
        <w:ind w:left="420"/>
        <w:rPr>
          <w:rFonts w:ascii="Times New Roman"/>
        </w:rPr>
      </w:pPr>
      <w:r>
        <w:rPr>
          <w:rFonts w:ascii="Times New Roman"/>
        </w:rPr>
        <w:t>9月7日40w  8月9天36w  7月12天32w  6月13天24w  5月16天24 w</w:t>
      </w:r>
    </w:p>
    <w:p w14:paraId="4B23A3A4">
      <w:pPr>
        <w:pStyle w:val="4"/>
        <w:spacing w:line="400" w:lineRule="exact"/>
        <w:ind w:left="420"/>
        <w:rPr>
          <w:rFonts w:ascii="Times New Roman"/>
        </w:rPr>
      </w:pPr>
      <w:r>
        <w:rPr>
          <w:rFonts w:ascii="Times New Roman"/>
        </w:rPr>
        <w:t>4月17天20 w  3月21天16 w</w:t>
      </w:r>
    </w:p>
    <w:p w14:paraId="3149B474">
      <w:pPr>
        <w:pStyle w:val="4"/>
        <w:spacing w:line="400" w:lineRule="exact"/>
        <w:ind w:left="420"/>
        <w:rPr>
          <w:rFonts w:ascii="Times New Roman"/>
        </w:rPr>
      </w:pPr>
      <w:r>
        <w:rPr>
          <w:rFonts w:ascii="Times New Roman"/>
        </w:rPr>
        <w:t xml:space="preserve">9月39 w  8月2天35 w  7月5天31 w  6月7天27 w  5月9天23 w </w:t>
      </w:r>
    </w:p>
    <w:p w14:paraId="739C92DD">
      <w:pPr>
        <w:pStyle w:val="4"/>
        <w:spacing w:line="400" w:lineRule="exact"/>
        <w:ind w:left="420"/>
        <w:rPr>
          <w:rFonts w:ascii="Times New Roman"/>
        </w:rPr>
      </w:pPr>
      <w:r>
        <w:rPr>
          <w:rFonts w:ascii="Times New Roman"/>
        </w:rPr>
        <w:t>4月10天19 w  3月14天14 w</w:t>
      </w:r>
    </w:p>
    <w:p w14:paraId="58BB287C">
      <w:pPr>
        <w:pStyle w:val="4"/>
        <w:spacing w:line="400" w:lineRule="exact"/>
        <w:ind w:left="420"/>
        <w:rPr>
          <w:rFonts w:ascii="Times New Roman"/>
        </w:rPr>
      </w:pPr>
      <w:r>
        <w:rPr>
          <w:rFonts w:ascii="Times New Roman"/>
        </w:rPr>
        <w:t>8月23天38 w   7月26天34 w  6月28天30 w  6月26 w  5月2天22 w</w:t>
      </w:r>
    </w:p>
    <w:p w14:paraId="1F0D1529">
      <w:pPr>
        <w:pStyle w:val="4"/>
        <w:spacing w:line="400" w:lineRule="exact"/>
        <w:ind w:left="420"/>
        <w:rPr>
          <w:rFonts w:ascii="Times New Roman"/>
        </w:rPr>
      </w:pPr>
      <w:r>
        <w:rPr>
          <w:rFonts w:ascii="Times New Roman"/>
        </w:rPr>
        <w:t>4月3天18 w  3月7天14 w</w:t>
      </w:r>
    </w:p>
    <w:p w14:paraId="53F17FE3">
      <w:pPr>
        <w:pStyle w:val="4"/>
        <w:spacing w:line="400" w:lineRule="exact"/>
        <w:ind w:left="420"/>
        <w:rPr>
          <w:rFonts w:ascii="Times New Roman"/>
        </w:rPr>
      </w:pPr>
      <w:r>
        <w:rPr>
          <w:rFonts w:ascii="Times New Roman"/>
        </w:rPr>
        <w:t>8月16天37 w  7月19天33 w  6月21天29 w  5月23天25 w  4月25天21 w</w:t>
      </w:r>
    </w:p>
    <w:p w14:paraId="72C417EE">
      <w:pPr>
        <w:pStyle w:val="4"/>
        <w:spacing w:line="400" w:lineRule="exact"/>
        <w:ind w:left="420"/>
        <w:rPr>
          <w:rFonts w:ascii="Times New Roman"/>
        </w:rPr>
      </w:pPr>
      <w:r>
        <w:rPr>
          <w:rFonts w:ascii="Times New Roman"/>
        </w:rPr>
        <w:t>3月28天17 w  3月13 w</w:t>
      </w:r>
    </w:p>
    <w:p w14:paraId="67D6F7F3">
      <w:pPr>
        <w:pStyle w:val="4"/>
        <w:spacing w:line="400" w:lineRule="exact"/>
        <w:ind w:left="420"/>
        <w:rPr>
          <w:rFonts w:ascii="Times New Roman"/>
        </w:rPr>
      </w:pPr>
    </w:p>
    <w:p w14:paraId="3CF31419">
      <w:pPr>
        <w:pStyle w:val="4"/>
        <w:spacing w:line="400" w:lineRule="exact"/>
        <w:ind w:left="420"/>
        <w:rPr>
          <w:rFonts w:ascii="Times New Roman"/>
        </w:rPr>
      </w:pPr>
    </w:p>
    <w:p w14:paraId="5456CF5C">
      <w:pPr>
        <w:pStyle w:val="2"/>
        <w:spacing w:before="312" w:after="312"/>
      </w:pPr>
      <w:bookmarkStart w:id="20" w:name="_Toc157822751"/>
      <w:r>
        <w:t>附录四  讨论病例</w:t>
      </w:r>
      <w:bookmarkEnd w:id="20"/>
    </w:p>
    <w:p w14:paraId="215DD2D1">
      <w:pPr>
        <w:pStyle w:val="4"/>
        <w:spacing w:line="360" w:lineRule="exact"/>
        <w:ind w:left="0"/>
        <w:jc w:val="left"/>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病例一</w:t>
      </w:r>
    </w:p>
    <w:p w14:paraId="276D5FF6">
      <w:pPr>
        <w:pStyle w:val="4"/>
        <w:spacing w:line="360" w:lineRule="exact"/>
        <w:ind w:left="0" w:firstLine="420" w:firstLineChars="200"/>
        <w:rPr>
          <w:rFonts w:ascii="Times New Roman"/>
        </w:rPr>
      </w:pPr>
      <w:r>
        <w:rPr>
          <w:rFonts w:ascii="Times New Roman" w:eastAsia="黑体"/>
        </w:rPr>
        <w:t>姓名：张××</w:t>
      </w:r>
      <w:r>
        <w:rPr>
          <w:rFonts w:ascii="Times New Roman"/>
        </w:rPr>
        <w:t>，性别：女，年龄：30岁，职业：教师，籍贯：苏州市，婚姻：已婚，入院日期：04.8.24。</w:t>
      </w:r>
    </w:p>
    <w:p w14:paraId="2A073783">
      <w:pPr>
        <w:pStyle w:val="4"/>
        <w:spacing w:line="360" w:lineRule="exact"/>
        <w:ind w:left="0" w:firstLine="420" w:firstLineChars="200"/>
        <w:rPr>
          <w:rFonts w:ascii="Times New Roman"/>
        </w:rPr>
      </w:pPr>
      <w:r>
        <w:rPr>
          <w:rFonts w:ascii="Times New Roman"/>
        </w:rPr>
        <w:t>主诉：停经50+天，近半月来不思饮食，呕吐频繁。</w:t>
      </w:r>
    </w:p>
    <w:p w14:paraId="71E95994">
      <w:pPr>
        <w:pStyle w:val="4"/>
        <w:spacing w:line="360" w:lineRule="exact"/>
        <w:ind w:left="0" w:firstLine="420" w:firstLineChars="200"/>
        <w:rPr>
          <w:rFonts w:ascii="Times New Roman"/>
        </w:rPr>
      </w:pPr>
      <w:r>
        <w:rPr>
          <w:rFonts w:ascii="Times New Roman"/>
        </w:rPr>
        <w:t>现病史：LMP04.6.29，停经初即有厌食感，喜吃酸性食物，晨起恶心呕吐，胃纳差，胸闷，偶能进稀薄饮食，但食原后即吐，呕出物为清水含较多粘液。近半个月来</w:t>
      </w:r>
      <w:r>
        <w:rPr>
          <w:rFonts w:hint="eastAsia" w:ascii="Times New Roman"/>
        </w:rPr>
        <w:t>哎呕</w:t>
      </w:r>
      <w:r>
        <w:rPr>
          <w:rFonts w:ascii="Times New Roman"/>
        </w:rPr>
        <w:t>吐更加严重，不进食亦有呕吐，一天至少七-八次，自觉消瘦，体力减退，便秘，尿少，色黄，在门诊治疗多疗多次未见好转，而入院。</w:t>
      </w:r>
    </w:p>
    <w:p w14:paraId="201E7D6D">
      <w:pPr>
        <w:pStyle w:val="4"/>
        <w:spacing w:line="360" w:lineRule="exact"/>
        <w:ind w:left="0" w:firstLine="420" w:firstLineChars="200"/>
        <w:rPr>
          <w:rFonts w:ascii="Times New Roman"/>
        </w:rPr>
      </w:pPr>
      <w:r>
        <w:rPr>
          <w:rFonts w:ascii="Times New Roman"/>
        </w:rPr>
        <w:t>既往史：身体健康，无特殊疾患，爱人患风湿性关节炎多年未愈。</w:t>
      </w:r>
    </w:p>
    <w:p w14:paraId="4CBE7F69">
      <w:pPr>
        <w:pStyle w:val="4"/>
        <w:ind w:left="0" w:firstLine="420" w:firstLineChars="200"/>
        <w:rPr>
          <w:rFonts w:ascii="Times New Roman"/>
        </w:rPr>
      </w:pPr>
      <w:r>
        <w:rPr>
          <w:rFonts w:ascii="Times New Roman"/>
        </w:rPr>
        <w:t>月经婚育史：14</w:t>
      </w:r>
      <w:r>
        <w:rPr>
          <w:rFonts w:ascii="Times New Roman"/>
          <w:position w:val="-22"/>
        </w:rPr>
        <w:object>
          <v:shape id="_x0000_i1025" o:spt="75" type="#_x0000_t75" style="height:29pt;width:26.2pt;" o:ole="t" fillcolor="#6D6D6D" filled="f" o:preferrelative="t" stroked="f" coordsize="21600,21600">
            <v:path/>
            <v:fill on="f" focussize="0,0"/>
            <v:stroke on="f" joinstyle="miter"/>
            <v:imagedata r:id="rId46" o:title=""/>
            <o:lock v:ext="edit" aspectratio="t"/>
            <w10:wrap type="none"/>
            <w10:anchorlock/>
          </v:shape>
          <o:OLEObject Type="Embed" ProgID="Equation.3" ShapeID="_x0000_i1025" DrawAspect="Content" ObjectID="_1468075725" r:id="rId45">
            <o:LockedField>false</o:LockedField>
          </o:OLEObject>
        </w:object>
      </w:r>
      <w:r>
        <w:rPr>
          <w:rFonts w:ascii="Times New Roman"/>
        </w:rPr>
        <w:t>，有痛经史，足月顺产—胎。LMP04.6.29。</w:t>
      </w:r>
    </w:p>
    <w:p w14:paraId="432ABD8E">
      <w:pPr>
        <w:pStyle w:val="4"/>
        <w:spacing w:line="360" w:lineRule="exact"/>
        <w:ind w:left="0" w:firstLine="420" w:firstLineChars="200"/>
        <w:rPr>
          <w:rFonts w:ascii="Times New Roman"/>
        </w:rPr>
      </w:pPr>
      <w:r>
        <w:rPr>
          <w:rFonts w:ascii="Times New Roman"/>
        </w:rPr>
        <w:t>一般体检：T37.4</w:t>
      </w:r>
      <w:r>
        <w:rPr>
          <w:rFonts w:ascii="Times New Roman"/>
          <w:vertAlign w:val="superscript"/>
        </w:rPr>
        <w:t>0</w:t>
      </w:r>
      <w:r>
        <w:rPr>
          <w:rFonts w:ascii="Times New Roman"/>
        </w:rPr>
        <w:t>C，P98次/分，R21次/分，BP90/55mmHg，较消瘦，面黄，精神萎靡，神志清醒，皮肤干燥，呈脱水状，两眼巩膜似有黄染，舌苔厚腻，颈软，肺（－），腹软，略现肠型，脊柱四肢正常，病理反射（－）。</w:t>
      </w:r>
    </w:p>
    <w:p w14:paraId="59B6C554">
      <w:pPr>
        <w:pStyle w:val="4"/>
        <w:spacing w:line="360" w:lineRule="exact"/>
        <w:ind w:left="0" w:firstLine="420" w:firstLineChars="200"/>
        <w:rPr>
          <w:rFonts w:ascii="Times New Roman"/>
        </w:rPr>
      </w:pPr>
      <w:r>
        <w:rPr>
          <w:rFonts w:ascii="Times New Roman"/>
        </w:rPr>
        <w:t>妇科检查：外阴：已婚经产式，发育良好，阴道壁正常，柔软，宫颈：平滑，着色，无触痛，穹窿部正常，宫体：前位，如孕2个月大小，活动，无压痛，黑加征（+），两侧附件（－）。</w:t>
      </w:r>
    </w:p>
    <w:p w14:paraId="53BD1210">
      <w:pPr>
        <w:pStyle w:val="4"/>
        <w:spacing w:line="360" w:lineRule="exact"/>
        <w:ind w:left="0" w:firstLine="420" w:firstLineChars="200"/>
        <w:rPr>
          <w:rFonts w:ascii="Times New Roman"/>
        </w:rPr>
      </w:pPr>
      <w:r>
        <w:rPr>
          <w:rFonts w:ascii="Times New Roman"/>
        </w:rPr>
        <w:t>化验：血常规：RBC4.48×10</w:t>
      </w:r>
      <w:r>
        <w:rPr>
          <w:rFonts w:ascii="Times New Roman"/>
          <w:vertAlign w:val="superscript"/>
        </w:rPr>
        <w:t>12</w:t>
      </w:r>
      <w:r>
        <w:rPr>
          <w:rFonts w:ascii="Times New Roman"/>
        </w:rPr>
        <w:t>/L，Hb135g/L，WBC6×10</w:t>
      </w:r>
      <w:r>
        <w:rPr>
          <w:rFonts w:ascii="Times New Roman"/>
          <w:vertAlign w:val="superscript"/>
        </w:rPr>
        <w:t>9</w:t>
      </w:r>
      <w:r>
        <w:rPr>
          <w:rFonts w:ascii="Times New Roman"/>
        </w:rPr>
        <w:t>/L，N65%，E5%，肝功能正常，BUN7.0mmol/L，尿酸236umol/L，肌酐40umol/L，尿蛋白微量，上皮细胞（++），管型（－），尿酮体（+），大便蛔虫（+），尿妊娠试验两次阳性，稀释试验阴性。CO2-CP22.4mmol/L。</w:t>
      </w:r>
    </w:p>
    <w:p w14:paraId="176AD4E5">
      <w:pPr>
        <w:pStyle w:val="4"/>
        <w:spacing w:line="360" w:lineRule="exact"/>
        <w:ind w:left="0" w:firstLine="525"/>
        <w:rPr>
          <w:rFonts w:ascii="Times New Roman"/>
        </w:rPr>
      </w:pPr>
    </w:p>
    <w:p w14:paraId="787609F0">
      <w:pPr>
        <w:pStyle w:val="4"/>
        <w:spacing w:line="360" w:lineRule="exact"/>
        <w:ind w:left="0"/>
        <w:rPr>
          <w:rFonts w:ascii="Times New Roman" w:eastAsia="黑体"/>
        </w:rPr>
      </w:pPr>
      <w:r>
        <w:rPr>
          <w:rFonts w:ascii="Times New Roman"/>
        </w:rPr>
        <w:t xml:space="preserve">  </w:t>
      </w:r>
      <w:r>
        <w:rPr>
          <w:rFonts w:ascii="Times New Roman" w:eastAsia="黑体"/>
        </w:rPr>
        <w:t xml:space="preserve">  </w:t>
      </w:r>
      <w:r>
        <w:rPr>
          <w:rFonts w:ascii="Times New Roman" w:eastAsia="黑体"/>
          <w:sz w:val="24"/>
        </w:rPr>
        <w:t>病例二</w:t>
      </w:r>
    </w:p>
    <w:p w14:paraId="63683798">
      <w:pPr>
        <w:pStyle w:val="4"/>
        <w:spacing w:line="360" w:lineRule="exact"/>
        <w:ind w:left="0" w:firstLine="420" w:firstLineChars="200"/>
        <w:rPr>
          <w:rFonts w:ascii="Times New Roman" w:eastAsia="黑体"/>
        </w:rPr>
      </w:pPr>
      <w:r>
        <w:rPr>
          <w:rFonts w:ascii="Times New Roman" w:eastAsia="黑体"/>
        </w:rPr>
        <w:t>姓名：戴×</w:t>
      </w:r>
      <w:r>
        <w:rPr>
          <w:rFonts w:ascii="Times New Roman"/>
        </w:rPr>
        <w:t>，性别：女，年龄：28岁，职业，护士，籍贯：苏州市，婚姻：已婚，入院期：03.4.15。</w:t>
      </w:r>
    </w:p>
    <w:p w14:paraId="3029A25A">
      <w:pPr>
        <w:pStyle w:val="4"/>
        <w:spacing w:line="360" w:lineRule="exact"/>
        <w:ind w:left="0" w:firstLine="420" w:firstLineChars="200"/>
        <w:rPr>
          <w:rFonts w:ascii="Times New Roman"/>
        </w:rPr>
      </w:pPr>
      <w:r>
        <w:rPr>
          <w:rFonts w:ascii="Times New Roman"/>
        </w:rPr>
        <w:t>主诉：停经50天，阴道出血13天，反复下腹痛3天。</w:t>
      </w:r>
    </w:p>
    <w:p w14:paraId="48463242">
      <w:pPr>
        <w:pStyle w:val="4"/>
        <w:spacing w:line="360" w:lineRule="exact"/>
        <w:ind w:left="0" w:firstLine="420" w:firstLineChars="200"/>
        <w:rPr>
          <w:rFonts w:ascii="Times New Roman"/>
        </w:rPr>
      </w:pPr>
      <w:r>
        <w:rPr>
          <w:rFonts w:ascii="Times New Roman"/>
        </w:rPr>
        <w:t>现病史：该患者LMP03.2.25，量如往常，三天干净，经净后三天于3.2日在我院门诊上宫形节育环，上环后出血十天干净，4月2日起开始有阴道出血，量较多，淋漓不净至现在，无明显组织排出，曾在本院考虑“月经紊乱”给予消炎止血治疗，但阴道出血不止，三天前晚上突然出现左下腹痛，后累及至整个腹部疼痛呈胀痛，能忍受，伴肛门坠胀感，无恶心呕吐，无晕厥，无发热，自服消炎药，腹痛症状有所缓解。前天下午，昨天晚上又有两次类似腹痛，故来院就诊，查尿TT，弱阳性，收住入院，发病</w:t>
      </w:r>
      <w:r>
        <w:rPr>
          <w:rFonts w:hint="eastAsia" w:ascii="Times New Roman"/>
        </w:rPr>
        <w:t>以</w:t>
      </w:r>
      <w:r>
        <w:rPr>
          <w:rFonts w:ascii="Times New Roman"/>
        </w:rPr>
        <w:t>来胃纳差，两便正常。</w:t>
      </w:r>
    </w:p>
    <w:p w14:paraId="4802E677">
      <w:pPr>
        <w:pStyle w:val="4"/>
        <w:spacing w:line="360" w:lineRule="exact"/>
        <w:ind w:left="0" w:firstLine="420" w:firstLineChars="200"/>
        <w:rPr>
          <w:rFonts w:ascii="Times New Roman"/>
        </w:rPr>
      </w:pPr>
      <w:r>
        <w:rPr>
          <w:rFonts w:ascii="Times New Roman"/>
        </w:rPr>
        <w:t>既往史：即往体健，无传染病史，无痛经史，无外伤史，无药物过敏史。</w:t>
      </w:r>
    </w:p>
    <w:p w14:paraId="325050ED">
      <w:pPr>
        <w:pStyle w:val="4"/>
        <w:ind w:left="0" w:firstLine="420" w:firstLineChars="200"/>
        <w:rPr>
          <w:rFonts w:ascii="Times New Roman"/>
        </w:rPr>
      </w:pPr>
      <w:r>
        <w:rPr>
          <w:rFonts w:ascii="Times New Roman"/>
        </w:rPr>
        <w:t>月经史：15</w:t>
      </w:r>
      <w:r>
        <w:rPr>
          <w:rFonts w:ascii="Times New Roman"/>
          <w:position w:val="-22"/>
        </w:rPr>
        <w:object>
          <v:shape id="_x0000_i1026" o:spt="75" type="#_x0000_t75" style="height:29pt;width:15.9pt;" o:ole="t" fillcolor="#6D6D6D" filled="f" o:preferrelative="t" stroked="f" coordsize="21600,21600">
            <v:path/>
            <v:fill on="f" focussize="0,0"/>
            <v:stroke on="f" joinstyle="miter"/>
            <v:imagedata r:id="rId48" o:title=""/>
            <o:lock v:ext="edit" aspectratio="t"/>
            <w10:wrap type="none"/>
            <w10:anchorlock/>
          </v:shape>
          <o:OLEObject Type="Embed" ProgID="Equation.3" ShapeID="_x0000_i1026" DrawAspect="Content" ObjectID="_1468075726" r:id="rId47">
            <o:LockedField>false</o:LockedField>
          </o:OLEObject>
        </w:object>
      </w:r>
      <w:r>
        <w:rPr>
          <w:rFonts w:ascii="Times New Roman"/>
        </w:rPr>
        <w:t>，量中，无血块，无痛经史，LMP03.2.25，PMP03.1</w:t>
      </w:r>
      <w:r>
        <w:rPr>
          <w:rFonts w:hint="eastAsia" w:ascii="Times New Roman"/>
        </w:rPr>
        <w:t>.</w:t>
      </w:r>
      <w:r>
        <w:rPr>
          <w:rFonts w:ascii="Times New Roman"/>
        </w:rPr>
        <w:t>25，白带少，25岁结婚，丈夫体健，于02年足月剖腹产一胎。</w:t>
      </w:r>
    </w:p>
    <w:p w14:paraId="4E3D6AF0">
      <w:pPr>
        <w:pStyle w:val="4"/>
        <w:spacing w:line="360" w:lineRule="exact"/>
        <w:ind w:left="0" w:firstLine="420" w:firstLineChars="200"/>
        <w:rPr>
          <w:rFonts w:ascii="Times New Roman"/>
        </w:rPr>
      </w:pPr>
      <w:r>
        <w:rPr>
          <w:rFonts w:ascii="Times New Roman"/>
        </w:rPr>
        <w:t>体检：T37℃，P90次/分，R20次/分，BP105/75mmHg，发育正常，营养中等，面容苍白，神志清醒，皮肤无黄染，淋巴结未及，瞳孔等大等圆，巩膜不黄染，甲状腺不肿大，胸廓无畸形，对称，乳房未及肿块，心率90次/分，节律齐，无杂音，肺脏呼吸音清，腹部外形平坦，肝脾肋下未及，下腹部压痛（+），反跳痛（+），肌紧张（－），肿块（－），移动性浊音（±），其他异常（－），脊柱及四肢无畸形，神经系统（－）。</w:t>
      </w:r>
    </w:p>
    <w:p w14:paraId="253C6709">
      <w:pPr>
        <w:pStyle w:val="4"/>
        <w:spacing w:line="360" w:lineRule="exact"/>
        <w:ind w:left="0" w:firstLine="420" w:firstLineChars="200"/>
        <w:rPr>
          <w:rFonts w:ascii="Times New Roman"/>
        </w:rPr>
      </w:pPr>
      <w:r>
        <w:rPr>
          <w:rFonts w:ascii="Times New Roman"/>
        </w:rPr>
        <w:t>妇科检查：外阴（－），阴道（－），宫颈：举痛，宫体：前位，略大，左侧可及一包块，质软，边界不清，有触痛，右侧（－）。</w:t>
      </w:r>
    </w:p>
    <w:p w14:paraId="194982B0">
      <w:pPr>
        <w:pStyle w:val="4"/>
        <w:spacing w:line="360" w:lineRule="exact"/>
        <w:ind w:left="0" w:firstLine="420" w:firstLineChars="200"/>
        <w:rPr>
          <w:rFonts w:ascii="Times New Roman"/>
        </w:rPr>
      </w:pPr>
      <w:r>
        <w:rPr>
          <w:rFonts w:ascii="Times New Roman"/>
        </w:rPr>
        <w:t>化验：03.1.14血常规：Hb100g/L，WBC5×10</w:t>
      </w:r>
      <w:r>
        <w:rPr>
          <w:rFonts w:ascii="Times New Roman"/>
          <w:vertAlign w:val="superscript"/>
        </w:rPr>
        <w:t>9</w:t>
      </w:r>
      <w:r>
        <w:rPr>
          <w:rFonts w:ascii="Times New Roman"/>
        </w:rPr>
        <w:t>/L，N：</w:t>
      </w:r>
      <w:r>
        <w:rPr>
          <w:rFonts w:ascii="Times New Roman"/>
          <w:color w:val="auto"/>
        </w:rPr>
        <w:t>72</w:t>
      </w:r>
      <w:r>
        <w:rPr>
          <w:rFonts w:ascii="Times New Roman"/>
        </w:rPr>
        <w:t>%，L：28%。</w:t>
      </w:r>
    </w:p>
    <w:p w14:paraId="3427592E">
      <w:pPr>
        <w:pStyle w:val="4"/>
        <w:spacing w:line="360" w:lineRule="exact"/>
        <w:ind w:left="0" w:firstLine="420" w:firstLineChars="200"/>
        <w:rPr>
          <w:rFonts w:ascii="Times New Roman"/>
        </w:rPr>
      </w:pPr>
      <w:r>
        <w:rPr>
          <w:rFonts w:ascii="Times New Roman"/>
        </w:rPr>
        <w:t>03.4.15B超：左侧实性块，盆腹腔积液</w:t>
      </w:r>
    </w:p>
    <w:p w14:paraId="6494F8E0">
      <w:pPr>
        <w:pStyle w:val="4"/>
        <w:spacing w:line="360" w:lineRule="exact"/>
        <w:ind w:left="0" w:firstLine="420" w:firstLineChars="200"/>
        <w:rPr>
          <w:rFonts w:ascii="Times New Roman"/>
        </w:rPr>
      </w:pPr>
      <w:r>
        <w:rPr>
          <w:rFonts w:ascii="Times New Roman"/>
        </w:rPr>
        <w:t>03.4.16后穹隆穿刺，抽出10ml不凝固血液。</w:t>
      </w:r>
    </w:p>
    <w:p w14:paraId="421C87EF">
      <w:pPr>
        <w:pStyle w:val="4"/>
        <w:spacing w:line="360" w:lineRule="exact"/>
        <w:ind w:left="524"/>
        <w:rPr>
          <w:rFonts w:ascii="Times New Roman"/>
        </w:rPr>
      </w:pPr>
    </w:p>
    <w:p w14:paraId="5B97BE81">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病例三</w:t>
      </w:r>
    </w:p>
    <w:p w14:paraId="67743D2B">
      <w:pPr>
        <w:pStyle w:val="4"/>
        <w:spacing w:line="360" w:lineRule="exact"/>
        <w:ind w:left="0" w:firstLine="420" w:firstLineChars="200"/>
        <w:rPr>
          <w:rFonts w:ascii="Times New Roman"/>
        </w:rPr>
      </w:pPr>
      <w:r>
        <w:rPr>
          <w:rFonts w:ascii="Times New Roman" w:eastAsia="黑体"/>
          <w:szCs w:val="21"/>
        </w:rPr>
        <w:t>姓名：朱×</w:t>
      </w:r>
      <w:r>
        <w:rPr>
          <w:rFonts w:ascii="Times New Roman"/>
        </w:rPr>
        <w:t>，女，31岁，农民，吴县人，已婚，入院日期：04.2.9.</w:t>
      </w:r>
    </w:p>
    <w:p w14:paraId="715B8072">
      <w:pPr>
        <w:pStyle w:val="4"/>
        <w:spacing w:line="360" w:lineRule="exact"/>
        <w:ind w:left="0" w:firstLine="420" w:firstLineChars="200"/>
        <w:rPr>
          <w:rFonts w:ascii="Times New Roman"/>
        </w:rPr>
      </w:pPr>
      <w:r>
        <w:rPr>
          <w:rFonts w:ascii="Times New Roman"/>
        </w:rPr>
        <w:t>主诉：停经月余，下腹痛十余天</w:t>
      </w:r>
    </w:p>
    <w:p w14:paraId="5E5B8FD8">
      <w:pPr>
        <w:pStyle w:val="4"/>
        <w:spacing w:line="360" w:lineRule="exact"/>
        <w:ind w:left="0" w:firstLine="420" w:firstLineChars="200"/>
        <w:rPr>
          <w:rFonts w:ascii="Times New Roman"/>
        </w:rPr>
      </w:pPr>
      <w:r>
        <w:rPr>
          <w:rFonts w:ascii="Times New Roman"/>
        </w:rPr>
        <w:t>现病史：患者平素月经规则，末次月经1月前，具体不详，近10天来时感下腹隐痛，未引起重视，今晨1时许突感下腹呈撕裂样疼痛，伴恶心呕吐一次，急去当地医院就诊，途中出现头昏，胸闷，发冷，予两路补液转至本院，病程中无发热、腹泻，无阴道流水流血，无晕厥，胃纳一般，两便正常。</w:t>
      </w:r>
    </w:p>
    <w:p w14:paraId="79AA4A2D">
      <w:pPr>
        <w:pStyle w:val="4"/>
        <w:spacing w:line="360" w:lineRule="exact"/>
        <w:ind w:left="0" w:firstLine="420" w:firstLineChars="200"/>
        <w:rPr>
          <w:rFonts w:ascii="Times New Roman"/>
        </w:rPr>
      </w:pPr>
      <w:r>
        <w:rPr>
          <w:rFonts w:ascii="Times New Roman"/>
        </w:rPr>
        <w:t>既往史：03.4.8，因“宫外孕”在本院行手术治疗，无传染病史，无外伤史。</w:t>
      </w:r>
    </w:p>
    <w:p w14:paraId="14EC9217">
      <w:pPr>
        <w:pStyle w:val="4"/>
        <w:ind w:left="0" w:firstLine="420" w:firstLineChars="200"/>
        <w:rPr>
          <w:rFonts w:ascii="Times New Roman"/>
        </w:rPr>
      </w:pPr>
      <w:r>
        <w:rPr>
          <w:rFonts w:ascii="Times New Roman"/>
        </w:rPr>
        <w:t>月经婚育史12</w:t>
      </w:r>
      <w:r>
        <w:rPr>
          <w:rFonts w:ascii="Times New Roman"/>
          <w:position w:val="-22"/>
        </w:rPr>
        <w:object>
          <v:shape id="_x0000_i1027" o:spt="75" type="#_x0000_t75" style="height:29pt;width:27.1pt;" o:ole="t" fillcolor="#6D6D6D" filled="f" o:preferrelative="t" stroked="f" coordsize="21600,21600">
            <v:path/>
            <v:fill on="f" focussize="0,0"/>
            <v:stroke on="f" joinstyle="miter"/>
            <v:imagedata r:id="rId50" o:title=""/>
            <o:lock v:ext="edit" aspectratio="t"/>
            <w10:wrap type="none"/>
            <w10:anchorlock/>
          </v:shape>
          <o:OLEObject Type="Embed" ProgID="Equation.3" ShapeID="_x0000_i1027" DrawAspect="Content" ObjectID="_1468075727" r:id="rId49">
            <o:LockedField>false</o:LockedField>
          </o:OLEObject>
        </w:object>
      </w:r>
      <w:r>
        <w:rPr>
          <w:rFonts w:ascii="Times New Roman"/>
        </w:rPr>
        <w:t>，月经量少，无血块，无痛经，LMP04.1.?，PMP03.12.?，白带正常。22岁结婚，丈夫体健，结婚2年不孕。</w:t>
      </w:r>
    </w:p>
    <w:p w14:paraId="52AD4C01">
      <w:pPr>
        <w:pStyle w:val="4"/>
        <w:spacing w:line="360" w:lineRule="exact"/>
        <w:ind w:left="0" w:firstLine="420" w:firstLineChars="200"/>
        <w:rPr>
          <w:rFonts w:ascii="Times New Roman"/>
        </w:rPr>
      </w:pPr>
      <w:r>
        <w:rPr>
          <w:rFonts w:ascii="Times New Roman"/>
        </w:rPr>
        <w:t>一般体检：T.37℃，P120次/分，R22次/分，BP68/38mmHg，发育正常，营养中等，面容贫血貌，神志清醒，皮肤无黄染，无瘀点瘀斑，瞳孔等大等圆，淋巴结未及肿大，巩膜无黄染，甲状腺不肿大，胸廓对称，无压痛，乳房对称，心率120次/分，节律齐，无杂音，，两肺呼吸音清，未闻及干湿罗音，腹部外形平坦，有一手术疤痕，肝脾肋下未及，压痛（+），反跳痛（+），肌紧张轻度，无肿块，移动性浊音（+），脊柱及四肢活动可，无畸形，神经系统生理反射存在，病理反射未引出。</w:t>
      </w:r>
    </w:p>
    <w:p w14:paraId="5D499F6C">
      <w:pPr>
        <w:pStyle w:val="4"/>
        <w:spacing w:line="360" w:lineRule="exact"/>
        <w:ind w:left="0" w:firstLine="420" w:firstLineChars="200"/>
        <w:rPr>
          <w:rFonts w:ascii="Times New Roman"/>
        </w:rPr>
      </w:pPr>
      <w:r>
        <w:rPr>
          <w:rFonts w:ascii="Times New Roman"/>
        </w:rPr>
        <w:t>妇科检查：外阴：已婚未产式，阴道：畅，少量白色分泌物，宫颈：口闭，光滑，举痛，后穹窿饱满，宫体：正常大小，有漂浮感，压痛（+），附件：右侧可扪及一约8×7×7cm</w:t>
      </w:r>
      <w:r>
        <w:rPr>
          <w:rFonts w:ascii="Times New Roman"/>
          <w:vertAlign w:val="superscript"/>
        </w:rPr>
        <w:t>3</w:t>
      </w:r>
      <w:r>
        <w:rPr>
          <w:rFonts w:ascii="Times New Roman"/>
        </w:rPr>
        <w:t>包块，触痛（+），左侧压痛（+），未及包块。</w:t>
      </w:r>
    </w:p>
    <w:p w14:paraId="6C75E300">
      <w:pPr>
        <w:pStyle w:val="4"/>
        <w:spacing w:line="360" w:lineRule="exact"/>
        <w:ind w:left="0" w:firstLine="420" w:firstLineChars="200"/>
        <w:rPr>
          <w:rFonts w:ascii="Times New Roman"/>
        </w:rPr>
      </w:pPr>
      <w:r>
        <w:rPr>
          <w:rFonts w:ascii="Times New Roman"/>
        </w:rPr>
        <w:t>化验：血常规：Hb68g/L，WBC26.4×10</w:t>
      </w:r>
      <w:r>
        <w:rPr>
          <w:rFonts w:ascii="Times New Roman"/>
          <w:vertAlign w:val="superscript"/>
        </w:rPr>
        <w:t>9</w:t>
      </w:r>
      <w:r>
        <w:rPr>
          <w:rFonts w:ascii="Times New Roman"/>
        </w:rPr>
        <w:t>/L，RBC2.3×10</w:t>
      </w:r>
      <w:r>
        <w:rPr>
          <w:rFonts w:ascii="Times New Roman"/>
          <w:vertAlign w:val="superscript"/>
        </w:rPr>
        <w:t>12</w:t>
      </w:r>
      <w:r>
        <w:rPr>
          <w:rFonts w:ascii="Times New Roman"/>
        </w:rPr>
        <w:t>/L，PLT1620×10</w:t>
      </w:r>
      <w:r>
        <w:rPr>
          <w:rFonts w:ascii="Times New Roman"/>
          <w:vertAlign w:val="superscript"/>
        </w:rPr>
        <w:t>9</w:t>
      </w:r>
      <w:r>
        <w:rPr>
          <w:rFonts w:ascii="Times New Roman"/>
        </w:rPr>
        <w:t>/L。</w:t>
      </w:r>
    </w:p>
    <w:p w14:paraId="01925F01">
      <w:pPr>
        <w:pStyle w:val="4"/>
        <w:spacing w:line="360" w:lineRule="exact"/>
        <w:ind w:left="0" w:firstLine="420" w:firstLineChars="200"/>
        <w:rPr>
          <w:rFonts w:ascii="Times New Roman"/>
        </w:rPr>
      </w:pPr>
      <w:r>
        <w:rPr>
          <w:rFonts w:ascii="Times New Roman"/>
        </w:rPr>
        <w:t>尿常规：RBC15-20/HP，WBC 8-10/HP</w:t>
      </w:r>
    </w:p>
    <w:p w14:paraId="67536155">
      <w:pPr>
        <w:pStyle w:val="4"/>
        <w:spacing w:line="360" w:lineRule="exact"/>
        <w:ind w:left="0" w:firstLine="420" w:firstLineChars="200"/>
        <w:rPr>
          <w:rFonts w:ascii="Times New Roman"/>
        </w:rPr>
      </w:pPr>
      <w:r>
        <w:rPr>
          <w:rFonts w:ascii="Times New Roman"/>
        </w:rPr>
        <w:t>腹穿：抽出不凝固血液5ml。</w:t>
      </w:r>
    </w:p>
    <w:p w14:paraId="04C9EE06">
      <w:pPr>
        <w:pStyle w:val="4"/>
        <w:spacing w:line="360" w:lineRule="exact"/>
        <w:ind w:leftChars="250" w:firstLine="420" w:firstLineChars="200"/>
        <w:rPr>
          <w:rFonts w:ascii="Times New Roman"/>
        </w:rPr>
      </w:pPr>
    </w:p>
    <w:p w14:paraId="51BD0996">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病例四</w:t>
      </w:r>
    </w:p>
    <w:p w14:paraId="5C259C2D">
      <w:pPr>
        <w:pStyle w:val="4"/>
        <w:spacing w:line="360" w:lineRule="exact"/>
        <w:ind w:left="0" w:firstLine="420" w:firstLineChars="200"/>
        <w:rPr>
          <w:rFonts w:ascii="Times New Roman"/>
        </w:rPr>
      </w:pPr>
      <w:r>
        <w:rPr>
          <w:rFonts w:ascii="Times New Roman" w:eastAsia="黑体"/>
          <w:szCs w:val="21"/>
        </w:rPr>
        <w:t>姓名：张××</w:t>
      </w:r>
      <w:r>
        <w:rPr>
          <w:rFonts w:ascii="Times New Roman"/>
        </w:rPr>
        <w:t>，女，28岁，已婚，会计，于02.12.2入院。</w:t>
      </w:r>
    </w:p>
    <w:p w14:paraId="29E55EA3">
      <w:pPr>
        <w:pStyle w:val="4"/>
        <w:spacing w:line="360" w:lineRule="exact"/>
        <w:ind w:left="0" w:firstLine="420" w:firstLineChars="200"/>
        <w:rPr>
          <w:rFonts w:ascii="Times New Roman"/>
        </w:rPr>
      </w:pPr>
      <w:r>
        <w:rPr>
          <w:rFonts w:ascii="Times New Roman"/>
        </w:rPr>
        <w:t>主诉：停经4月，阴道流血1月余。</w:t>
      </w:r>
    </w:p>
    <w:p w14:paraId="5F6C6975">
      <w:pPr>
        <w:pStyle w:val="4"/>
        <w:spacing w:line="360" w:lineRule="exact"/>
        <w:ind w:left="0" w:firstLine="428" w:firstLineChars="200"/>
        <w:rPr>
          <w:rFonts w:ascii="Times New Roman"/>
          <w:spacing w:val="2"/>
        </w:rPr>
      </w:pPr>
      <w:r>
        <w:rPr>
          <w:rFonts w:ascii="Times New Roman"/>
          <w:spacing w:val="2"/>
        </w:rPr>
        <w:t>现病史：LPM02.8.12，停经2+月时，始有明显之恶心呕吐等反应，曾去中医院求治，服中药后稍见改善，停药后又见加剧，吐出黄绿色液体，甚至带有少量紫色血丝，在呕吐同时，并有少量紫褐色阴道出血，反复不止，仍去医院就诊，诊断“先兆流产”而住院，当时检查子宫增大为4－月妊娠，给予保胎治疗，8天后阴道出血渐止，呕吐稍见改善而出院，一周后，患者又有阴道褐红色出血，同时伴有阵发性下腹部疼痛，但未见异物排出，又去该院检查发现子宫增大如孕6月大小，入院仅12小时，子宫又增大2横指（达脐上2指），阴道褐红色出血不止，立即行剖腹手术，术中见腹腔内多量水泡状胎块，作全子宫切除术，术后尚未恢复，于术后第七天又见阴道鲜红色出血，量达100余毫升，当即转入我院治疗。</w:t>
      </w:r>
    </w:p>
    <w:p w14:paraId="5D1689F7">
      <w:pPr>
        <w:pStyle w:val="4"/>
        <w:spacing w:line="360" w:lineRule="exact"/>
        <w:ind w:left="0" w:firstLine="420" w:firstLineChars="200"/>
        <w:rPr>
          <w:rFonts w:ascii="Times New Roman"/>
        </w:rPr>
      </w:pPr>
      <w:r>
        <w:rPr>
          <w:rFonts w:ascii="Times New Roman"/>
        </w:rPr>
        <w:t>既往史：无特殊病史。</w:t>
      </w:r>
    </w:p>
    <w:p w14:paraId="44B7A81D">
      <w:pPr>
        <w:pStyle w:val="4"/>
        <w:spacing w:line="360" w:lineRule="exact"/>
        <w:ind w:left="0" w:firstLine="420" w:firstLineChars="200"/>
        <w:rPr>
          <w:rFonts w:ascii="Times New Roman"/>
        </w:rPr>
      </w:pPr>
      <w:r>
        <w:rPr>
          <w:rFonts w:ascii="Times New Roman"/>
        </w:rPr>
        <w:t>月经史：量较多，无血块，无痛经史，LMP02.8012。</w:t>
      </w:r>
    </w:p>
    <w:p w14:paraId="54B94324">
      <w:pPr>
        <w:pStyle w:val="4"/>
        <w:spacing w:line="360" w:lineRule="exact"/>
        <w:ind w:left="0" w:firstLine="420" w:firstLineChars="200"/>
        <w:rPr>
          <w:rFonts w:ascii="Times New Roman"/>
        </w:rPr>
      </w:pPr>
      <w:r>
        <w:rPr>
          <w:rFonts w:ascii="Times New Roman"/>
        </w:rPr>
        <w:t>生育史：25岁结婚，1-0-1-1（4岁），丈夫有“活动性肺结核”史。</w:t>
      </w:r>
    </w:p>
    <w:p w14:paraId="6251976A">
      <w:pPr>
        <w:pStyle w:val="4"/>
        <w:spacing w:line="360" w:lineRule="exact"/>
        <w:ind w:left="0" w:firstLine="420" w:firstLineChars="200"/>
        <w:rPr>
          <w:rFonts w:ascii="Times New Roman"/>
        </w:rPr>
      </w:pPr>
      <w:r>
        <w:rPr>
          <w:rFonts w:ascii="Times New Roman"/>
        </w:rPr>
        <w:t>体格检查：T：36℃，P90次/分，R18次/分，BP98/64mmHg。</w:t>
      </w:r>
    </w:p>
    <w:p w14:paraId="6F2AA774">
      <w:pPr>
        <w:pStyle w:val="4"/>
        <w:spacing w:line="360" w:lineRule="exact"/>
        <w:ind w:left="0" w:firstLine="420" w:firstLineChars="200"/>
        <w:rPr>
          <w:rFonts w:ascii="Times New Roman"/>
        </w:rPr>
      </w:pPr>
      <w:r>
        <w:rPr>
          <w:rFonts w:ascii="Times New Roman"/>
        </w:rPr>
        <w:t>患者呈慢性失血病容，面色苍白，全身状况软弱，面部及腹部稍有色素沉着，五官端正，气管居中，甲状腺呈中度弥漫性增大，无杂音闻及，心肺阴性，腹部柔软，下腹部正中切口愈合良好，肝于肋于1.5cm，活动性佳，脾未触及。</w:t>
      </w:r>
    </w:p>
    <w:p w14:paraId="52670733">
      <w:pPr>
        <w:pStyle w:val="4"/>
        <w:spacing w:line="360" w:lineRule="exact"/>
        <w:ind w:left="0" w:firstLine="420" w:firstLineChars="200"/>
        <w:rPr>
          <w:rFonts w:ascii="Times New Roman"/>
        </w:rPr>
      </w:pPr>
      <w:r>
        <w:rPr>
          <w:rFonts w:ascii="Times New Roman"/>
        </w:rPr>
        <w:t>妇科检查：外阴：有血性液附着，阴道：前壁距外口约3cm处，有紫色结节状二枚，每枚约1.5×1.5×2cm</w:t>
      </w:r>
      <w:r>
        <w:rPr>
          <w:rFonts w:ascii="Times New Roman"/>
          <w:vertAlign w:val="superscript"/>
        </w:rPr>
        <w:t>3</w:t>
      </w:r>
      <w:r>
        <w:rPr>
          <w:rFonts w:ascii="Times New Roman"/>
        </w:rPr>
        <w:t>，表面出血，触之无痛感，阴道顶端子宫颈光滑，无血性液排出。</w:t>
      </w:r>
    </w:p>
    <w:p w14:paraId="558C0552">
      <w:pPr>
        <w:pStyle w:val="4"/>
        <w:spacing w:line="360" w:lineRule="exact"/>
        <w:ind w:left="0" w:firstLine="420" w:firstLineChars="200"/>
        <w:rPr>
          <w:rFonts w:ascii="Times New Roman"/>
        </w:rPr>
      </w:pPr>
      <w:r>
        <w:rPr>
          <w:rFonts w:ascii="Times New Roman"/>
        </w:rPr>
        <w:t>化验结果：血常规：Hb54g/L，WBC12.7×10</w:t>
      </w:r>
      <w:r>
        <w:rPr>
          <w:rFonts w:ascii="Times New Roman"/>
          <w:vertAlign w:val="superscript"/>
        </w:rPr>
        <w:t>9</w:t>
      </w:r>
      <w:r>
        <w:rPr>
          <w:rFonts w:ascii="Times New Roman"/>
        </w:rPr>
        <w:t>/L，RBC2.78×10</w:t>
      </w:r>
      <w:r>
        <w:rPr>
          <w:rFonts w:ascii="Times New Roman"/>
          <w:vertAlign w:val="superscript"/>
        </w:rPr>
        <w:t>12</w:t>
      </w:r>
      <w:r>
        <w:rPr>
          <w:rFonts w:ascii="Times New Roman"/>
        </w:rPr>
        <w:t>/L，N87%，L20%</w:t>
      </w:r>
    </w:p>
    <w:p w14:paraId="77B4F3CD">
      <w:pPr>
        <w:pStyle w:val="4"/>
        <w:spacing w:line="360" w:lineRule="exact"/>
        <w:ind w:left="0" w:firstLine="420" w:firstLineChars="200"/>
        <w:rPr>
          <w:rFonts w:ascii="Times New Roman"/>
        </w:rPr>
      </w:pPr>
      <w:r>
        <w:rPr>
          <w:rFonts w:ascii="Times New Roman"/>
        </w:rPr>
        <w:t>尿常规：黄清，酸性，RBC少数，上皮细胞少数，粘液丝（++），尿酮体（－）。</w:t>
      </w:r>
    </w:p>
    <w:p w14:paraId="73F9F794">
      <w:pPr>
        <w:pStyle w:val="4"/>
        <w:spacing w:line="360" w:lineRule="exact"/>
        <w:ind w:left="0" w:firstLine="420" w:firstLineChars="200"/>
        <w:rPr>
          <w:rFonts w:ascii="Times New Roman"/>
        </w:rPr>
      </w:pPr>
      <w:r>
        <w:rPr>
          <w:rFonts w:ascii="Times New Roman"/>
        </w:rPr>
        <w:t>胸透：心肺正常。</w:t>
      </w:r>
    </w:p>
    <w:p w14:paraId="579BEF8F">
      <w:pPr>
        <w:pStyle w:val="4"/>
        <w:spacing w:line="360" w:lineRule="exact"/>
        <w:ind w:left="0" w:firstLine="420" w:firstLineChars="200"/>
        <w:rPr>
          <w:rFonts w:ascii="Times New Roman"/>
        </w:rPr>
      </w:pPr>
      <w:r>
        <w:rPr>
          <w:rFonts w:ascii="Times New Roman"/>
        </w:rPr>
        <w:t>尿TT：（+），稀释1：100，1：300以上阴性。</w:t>
      </w:r>
    </w:p>
    <w:p w14:paraId="14423876">
      <w:pPr>
        <w:pStyle w:val="4"/>
        <w:spacing w:line="360" w:lineRule="exact"/>
        <w:rPr>
          <w:rFonts w:ascii="Times New Roman"/>
        </w:rPr>
      </w:pPr>
    </w:p>
    <w:p w14:paraId="4B7CD5D7">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病例五</w:t>
      </w:r>
    </w:p>
    <w:p w14:paraId="0F24842E">
      <w:pPr>
        <w:pStyle w:val="4"/>
        <w:spacing w:line="360" w:lineRule="exact"/>
        <w:ind w:left="0" w:firstLine="420" w:firstLineChars="200"/>
        <w:rPr>
          <w:rFonts w:ascii="Times New Roman"/>
        </w:rPr>
      </w:pPr>
      <w:r>
        <w:rPr>
          <w:rFonts w:ascii="Times New Roman" w:eastAsia="黑体"/>
        </w:rPr>
        <w:t>姓名：周××</w:t>
      </w:r>
      <w:r>
        <w:rPr>
          <w:rFonts w:ascii="Times New Roman"/>
        </w:rPr>
        <w:t>，性别：女，年龄：24岁，职业：农民，籍贯：昆山，婚姻：已婚，入院期：04.4.2.</w:t>
      </w:r>
    </w:p>
    <w:p w14:paraId="06EFA1D8">
      <w:pPr>
        <w:pStyle w:val="4"/>
        <w:spacing w:line="360" w:lineRule="exact"/>
        <w:ind w:left="0" w:firstLine="420" w:firstLineChars="200"/>
        <w:rPr>
          <w:rFonts w:ascii="Times New Roman"/>
        </w:rPr>
      </w:pPr>
      <w:r>
        <w:rPr>
          <w:rFonts w:ascii="Times New Roman"/>
        </w:rPr>
        <w:t>主诉：停经7月余，头痛5天，5小时抽搐4次。</w:t>
      </w:r>
    </w:p>
    <w:p w14:paraId="322099BC">
      <w:pPr>
        <w:pStyle w:val="4"/>
        <w:spacing w:line="360" w:lineRule="exact"/>
        <w:ind w:left="0" w:firstLine="420" w:firstLineChars="200"/>
        <w:rPr>
          <w:rFonts w:ascii="Times New Roman"/>
        </w:rPr>
      </w:pPr>
      <w:r>
        <w:rPr>
          <w:rFonts w:ascii="Times New Roman"/>
        </w:rPr>
        <w:t>现病史：怀孕1次，孕周31</w:t>
      </w:r>
      <w:r>
        <w:rPr>
          <w:rFonts w:ascii="Times New Roman"/>
          <w:vertAlign w:val="superscript"/>
        </w:rPr>
        <w:t>+3</w:t>
      </w:r>
      <w:r>
        <w:rPr>
          <w:rFonts w:ascii="Times New Roman"/>
        </w:rPr>
        <w:t>周，LMP03.8.25，EDC04.6.2，基础血压105/75mmHg。</w:t>
      </w:r>
    </w:p>
    <w:p w14:paraId="27B698F7">
      <w:pPr>
        <w:pStyle w:val="4"/>
        <w:spacing w:line="360" w:lineRule="exact"/>
        <w:ind w:left="0" w:firstLine="420" w:firstLineChars="200"/>
        <w:rPr>
          <w:rFonts w:ascii="Times New Roman"/>
        </w:rPr>
      </w:pPr>
      <w:r>
        <w:rPr>
          <w:rFonts w:ascii="Times New Roman"/>
        </w:rPr>
        <w:t>该妇末次月经03年8月25日，停经后当地医院明确诊断为妊娠，共行四次产检。患者近5天来自觉头痛，无眼花，无恶心呕吐，无胸闷，心悸等，故未予重视。患者于今日凌晨2点时突然出现全身抽搐，两眼上翻，口吐白沫，至今晨7点共抽搐4次，并间有呕吐，吐出胃内容物，急送当地医院就诊。BP150/113mmHg，予杜冷丁100mg，硫酸镁2.5g肌注后转入昆山第一人民医院，经肌注安定10mg，速尿20mg及静滴硫酸镁5g后即转至本院。患者5天来无畏寒、发热，无颜面及肢体浮肿，无尿少，无腹痛等。抽搐时有意识障碍，并自床上摔倒一次。目前神清，精神萎，二便正常。</w:t>
      </w:r>
    </w:p>
    <w:p w14:paraId="23170324">
      <w:pPr>
        <w:pStyle w:val="4"/>
        <w:spacing w:line="360" w:lineRule="exact"/>
        <w:ind w:left="0" w:firstLine="420" w:firstLineChars="200"/>
        <w:rPr>
          <w:rFonts w:ascii="Times New Roman"/>
        </w:rPr>
      </w:pPr>
      <w:r>
        <w:rPr>
          <w:rFonts w:ascii="Times New Roman"/>
        </w:rPr>
        <w:t>产科情况：昆山市第一人民医院检查，次数4次，末次检查日期04.04.2。</w:t>
      </w:r>
    </w:p>
    <w:p w14:paraId="44E03386">
      <w:pPr>
        <w:pStyle w:val="4"/>
        <w:spacing w:line="360" w:lineRule="exact"/>
        <w:ind w:left="0" w:firstLine="420" w:firstLineChars="200"/>
        <w:rPr>
          <w:rFonts w:ascii="Times New Roman"/>
        </w:rPr>
      </w:pPr>
      <w:r>
        <w:rPr>
          <w:rFonts w:ascii="Times New Roman"/>
        </w:rPr>
        <w:t>既往史：既往体健，无“肝炎、结核”等传染病史，无药物、食物过敏过，无手术外伤史。</w:t>
      </w:r>
    </w:p>
    <w:p w14:paraId="68258567">
      <w:pPr>
        <w:pStyle w:val="4"/>
        <w:ind w:left="0" w:firstLine="420" w:firstLineChars="200"/>
        <w:rPr>
          <w:rFonts w:ascii="Times New Roman"/>
        </w:rPr>
      </w:pPr>
      <w:r>
        <w:rPr>
          <w:rFonts w:ascii="Times New Roman"/>
        </w:rPr>
        <w:t>月经婚育史：15</w:t>
      </w:r>
      <w:r>
        <w:rPr>
          <w:rFonts w:ascii="Times New Roman"/>
          <w:position w:val="-22"/>
        </w:rPr>
        <w:object>
          <v:shape id="_x0000_i1028" o:spt="75" type="#_x0000_t75" style="height:29pt;width:15.9pt;" o:ole="t" fillcolor="#6D6D6D" filled="f" o:preferrelative="t" stroked="f" coordsize="21600,21600">
            <v:path/>
            <v:fill on="f" focussize="0,0"/>
            <v:stroke on="f" joinstyle="miter"/>
            <v:imagedata r:id="rId52" o:title=""/>
            <o:lock v:ext="edit" aspectratio="t"/>
            <w10:wrap type="none"/>
            <w10:anchorlock/>
          </v:shape>
          <o:OLEObject Type="Embed" ProgID="Equation.3" ShapeID="_x0000_i1028" DrawAspect="Content" ObjectID="_1468075728" r:id="rId51">
            <o:LockedField>false</o:LockedField>
          </o:OLEObject>
        </w:object>
      </w:r>
      <w:r>
        <w:rPr>
          <w:rFonts w:ascii="Times New Roman"/>
        </w:rPr>
        <w:t>，量中，痛经，白带正常。24岁结婚，丈夫体健。</w:t>
      </w:r>
    </w:p>
    <w:p w14:paraId="027BA593">
      <w:pPr>
        <w:pStyle w:val="4"/>
        <w:spacing w:line="360" w:lineRule="exact"/>
        <w:ind w:left="0" w:firstLine="420" w:firstLineChars="200"/>
        <w:rPr>
          <w:rFonts w:ascii="Times New Roman"/>
        </w:rPr>
      </w:pPr>
      <w:r>
        <w:rPr>
          <w:rFonts w:ascii="Times New Roman"/>
        </w:rPr>
        <w:t>一般体验：T.37.2℃，P96次/分，R.24次/分，BP150/90mmHg，身高156cm，体重63kg，发育正常，营养中等，面容平静，神志清醒，皮肤无黄染，无瘀点瘀斑，淋巴结未及肿大，其他（－），瞳孔等大等圆，巩膜无黄染，甲状腺不肿大，其他（－），胸廓无异常，乳房发育正常，心率96次/分，节律齐，无杂音，肺脏呼吸音清，未闻及干湿罗音。肝脾肋下未及，其他（－），脊柱及四肢无畸形，脊柱无压痛、扣痛、生理弯曲存在，四肢活动可。外阴疤痕（－），水肿（－），静脉曲张畸形，无痣核。</w:t>
      </w:r>
    </w:p>
    <w:p w14:paraId="5C8BB41E">
      <w:pPr>
        <w:pStyle w:val="4"/>
        <w:spacing w:line="360" w:lineRule="exact"/>
        <w:ind w:left="0" w:firstLine="420" w:firstLineChars="200"/>
        <w:rPr>
          <w:rFonts w:ascii="Times New Roman"/>
        </w:rPr>
      </w:pPr>
      <w:r>
        <w:rPr>
          <w:rFonts w:ascii="Times New Roman"/>
        </w:rPr>
        <w:t>产科检查：时间04.4.2，无宫缩，宫高26cm，腹围82cm，估计胎儿大小1500g，胎方位RSA，FHR140次/分，先露臀，未衔接，胎膜未破，未作肛查，骨盆外测量：23-27-19-9cm。</w:t>
      </w:r>
    </w:p>
    <w:p w14:paraId="7689DA2F">
      <w:pPr>
        <w:pStyle w:val="4"/>
        <w:spacing w:line="360" w:lineRule="exact"/>
        <w:ind w:left="0" w:firstLine="420" w:firstLineChars="200"/>
        <w:rPr>
          <w:rFonts w:ascii="Times New Roman"/>
        </w:rPr>
      </w:pPr>
      <w:r>
        <w:rPr>
          <w:rFonts w:ascii="Times New Roman"/>
        </w:rPr>
        <w:t>实验室及器械检查：尿常规：尿蛋白（++），血常规：Hb110g/L，WBC13.1×10</w:t>
      </w:r>
      <w:r>
        <w:rPr>
          <w:rFonts w:ascii="Times New Roman"/>
          <w:vertAlign w:val="superscript"/>
        </w:rPr>
        <w:t>9</w:t>
      </w:r>
      <w:r>
        <w:rPr>
          <w:rFonts w:ascii="Times New Roman"/>
        </w:rPr>
        <w:t>L，RBC3.96×10</w:t>
      </w:r>
      <w:r>
        <w:rPr>
          <w:rFonts w:ascii="Times New Roman"/>
          <w:vertAlign w:val="superscript"/>
        </w:rPr>
        <w:t>12</w:t>
      </w:r>
      <w:r>
        <w:rPr>
          <w:rFonts w:ascii="Times New Roman"/>
        </w:rPr>
        <w:t>/L。眼底检查：动脉变细；动静脉比1：3，盆腔B超：BPD74mm，AF112.9</w:t>
      </w:r>
      <w:r>
        <w:rPr>
          <w:rFonts w:hint="eastAsia" w:ascii="Times New Roman"/>
        </w:rPr>
        <w:t>mm</w:t>
      </w:r>
      <w:r>
        <w:rPr>
          <w:rFonts w:ascii="Times New Roman"/>
        </w:rPr>
        <w:t>，胎盘I级，血生化：ALP343IU/L，UREAN8.6mmol/L，TRIG2.64mmol/L，ALB31.3</w:t>
      </w:r>
      <w:r>
        <w:rPr>
          <w:rFonts w:hint="eastAsia" w:ascii="Times New Roman"/>
        </w:rPr>
        <w:t>g</w:t>
      </w:r>
      <w:r>
        <w:rPr>
          <w:rFonts w:ascii="Times New Roman"/>
        </w:rPr>
        <w:t>/L， Na</w:t>
      </w:r>
      <w:r>
        <w:rPr>
          <w:rFonts w:ascii="Times New Roman"/>
          <w:vertAlign w:val="superscript"/>
        </w:rPr>
        <w:t>+</w:t>
      </w:r>
      <w:r>
        <w:rPr>
          <w:rFonts w:ascii="Times New Roman"/>
        </w:rPr>
        <w:t>134.5mmol/L，k</w:t>
      </w:r>
      <w:r>
        <w:rPr>
          <w:rFonts w:ascii="Times New Roman"/>
          <w:vertAlign w:val="superscript"/>
        </w:rPr>
        <w:t>+</w:t>
      </w:r>
      <w:r>
        <w:rPr>
          <w:rFonts w:ascii="Times New Roman"/>
        </w:rPr>
        <w:t>3.46mmol/L，Cl</w:t>
      </w:r>
      <w:r>
        <w:rPr>
          <w:rFonts w:ascii="Times New Roman"/>
          <w:vertAlign w:val="superscript"/>
        </w:rPr>
        <w:t>-</w:t>
      </w:r>
      <w:r>
        <w:rPr>
          <w:rFonts w:ascii="Times New Roman"/>
        </w:rPr>
        <w:t>100.6mmol/L，CO</w:t>
      </w:r>
      <w:r>
        <w:rPr>
          <w:rFonts w:ascii="Times New Roman"/>
          <w:vertAlign w:val="subscript"/>
        </w:rPr>
        <w:t>2</w:t>
      </w:r>
      <w:r>
        <w:rPr>
          <w:rFonts w:ascii="Times New Roman"/>
        </w:rPr>
        <w:t>CP:12mmol/L，Mg</w:t>
      </w:r>
      <w:r>
        <w:rPr>
          <w:rFonts w:ascii="Times New Roman"/>
          <w:vertAlign w:val="superscript"/>
        </w:rPr>
        <w:t>2+</w:t>
      </w:r>
      <w:r>
        <w:rPr>
          <w:rFonts w:ascii="Times New Roman"/>
        </w:rPr>
        <w:t>2.32mmlo/L。</w:t>
      </w:r>
    </w:p>
    <w:p w14:paraId="21843483">
      <w:pPr>
        <w:pStyle w:val="4"/>
        <w:spacing w:line="360" w:lineRule="exact"/>
        <w:ind w:left="0" w:firstLine="420" w:firstLineChars="200"/>
        <w:rPr>
          <w:rFonts w:ascii="Times New Roman"/>
        </w:rPr>
      </w:pPr>
    </w:p>
    <w:p w14:paraId="67DF4DBE">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病例六</w:t>
      </w:r>
    </w:p>
    <w:p w14:paraId="7CB66F26">
      <w:pPr>
        <w:pStyle w:val="4"/>
        <w:spacing w:line="360" w:lineRule="exact"/>
        <w:ind w:left="0" w:firstLine="420" w:firstLineChars="200"/>
        <w:rPr>
          <w:rFonts w:ascii="Times New Roman"/>
        </w:rPr>
      </w:pPr>
      <w:r>
        <w:rPr>
          <w:rFonts w:ascii="Times New Roman" w:eastAsia="黑体"/>
        </w:rPr>
        <w:t>吴××</w:t>
      </w:r>
      <w:r>
        <w:rPr>
          <w:rFonts w:ascii="Times New Roman"/>
        </w:rPr>
        <w:t>，26岁，工人，于03.2.20因“孕8月，腹痛3</w:t>
      </w:r>
      <w:r>
        <w:rPr>
          <w:rFonts w:ascii="Times New Roman"/>
          <w:vertAlign w:val="superscript"/>
        </w:rPr>
        <w:t>+</w:t>
      </w:r>
      <w:r>
        <w:rPr>
          <w:rFonts w:ascii="Times New Roman"/>
        </w:rPr>
        <w:t>小时”，来院急诊。患者诉今日下午乘汽车时比较拥挤，下车时腹部受撞即感腹部不适，并逐渐加剧，不能站立即来院急诊。当时门诊检查宫底在剑突下4指，胎心音很轻。宫口容指尖。宫缩紧，似不放松乃收住院治疗。</w:t>
      </w:r>
    </w:p>
    <w:p w14:paraId="7DD3120B">
      <w:pPr>
        <w:pStyle w:val="4"/>
        <w:spacing w:line="360" w:lineRule="exact"/>
        <w:ind w:left="0" w:firstLine="420" w:firstLineChars="200"/>
        <w:rPr>
          <w:rFonts w:ascii="Times New Roman"/>
        </w:rPr>
      </w:pPr>
      <w:r>
        <w:rPr>
          <w:rFonts w:ascii="Times New Roman"/>
        </w:rPr>
        <w:t>体格检查：T37.3℃，P90次/分，R24次/分，BP130/90mmHg。</w:t>
      </w:r>
    </w:p>
    <w:p w14:paraId="256818F9">
      <w:pPr>
        <w:pStyle w:val="4"/>
        <w:spacing w:line="360" w:lineRule="exact"/>
        <w:ind w:left="0" w:firstLine="420" w:firstLineChars="200"/>
        <w:rPr>
          <w:rFonts w:ascii="Times New Roman"/>
        </w:rPr>
      </w:pPr>
      <w:r>
        <w:rPr>
          <w:rFonts w:ascii="Times New Roman"/>
        </w:rPr>
        <w:t>患者呈急性面容，心肺阴性，肝脏不可触及，腹围87cm，宫底在剑突下3指，呈板样硬，明显压痛，胎位不明，胎心音似在左下腹，但轻而不能数。其它无异常发现。下肢浮肿（++）。</w:t>
      </w:r>
    </w:p>
    <w:p w14:paraId="2592CE5E">
      <w:pPr>
        <w:pStyle w:val="4"/>
        <w:spacing w:line="360" w:lineRule="exact"/>
        <w:ind w:left="0" w:firstLine="420" w:firstLineChars="200"/>
        <w:rPr>
          <w:rFonts w:ascii="Times New Roman"/>
        </w:rPr>
      </w:pPr>
      <w:r>
        <w:rPr>
          <w:rFonts w:ascii="Times New Roman"/>
        </w:rPr>
        <w:t>实验室检查：血常规：Hb90g/L，RBC2.7×10</w:t>
      </w:r>
      <w:r>
        <w:rPr>
          <w:rFonts w:ascii="Times New Roman"/>
          <w:vertAlign w:val="superscript"/>
        </w:rPr>
        <w:t>12</w:t>
      </w:r>
      <w:r>
        <w:rPr>
          <w:rFonts w:ascii="Times New Roman"/>
        </w:rPr>
        <w:t>/L，WBC11.3×10</w:t>
      </w:r>
      <w:r>
        <w:rPr>
          <w:rFonts w:ascii="Times New Roman"/>
          <w:vertAlign w:val="superscript"/>
        </w:rPr>
        <w:t>9</w:t>
      </w:r>
      <w:r>
        <w:rPr>
          <w:rFonts w:ascii="Times New Roman"/>
        </w:rPr>
        <w:t>/L，N88%，L12%，M2%，出凝血时间正常。</w:t>
      </w:r>
    </w:p>
    <w:p w14:paraId="0C03B1AF">
      <w:pPr>
        <w:pStyle w:val="4"/>
        <w:spacing w:line="360" w:lineRule="exact"/>
        <w:ind w:left="0" w:firstLine="420" w:firstLineChars="200"/>
        <w:rPr>
          <w:rFonts w:ascii="Times New Roman"/>
        </w:rPr>
      </w:pPr>
      <w:r>
        <w:rPr>
          <w:rFonts w:ascii="Times New Roman"/>
        </w:rPr>
        <w:t>产科检查：宫底剑突下2指，子宫持续性收缩呈板样硬，压痛，胎位不清，胎心音听不出。</w:t>
      </w:r>
    </w:p>
    <w:p w14:paraId="04C44FA2">
      <w:pPr>
        <w:pStyle w:val="4"/>
        <w:spacing w:line="360" w:lineRule="exact"/>
        <w:ind w:left="0" w:firstLine="420" w:firstLineChars="200"/>
        <w:rPr>
          <w:rFonts w:ascii="Times New Roman"/>
        </w:rPr>
      </w:pPr>
      <w:r>
        <w:rPr>
          <w:rFonts w:ascii="Times New Roman"/>
        </w:rPr>
        <w:t>阴道检查：颈管消失，宫口未开，胎膜完整。有少量阴道出血。腹围89cm，BP110/86mmHg。</w:t>
      </w:r>
    </w:p>
    <w:p w14:paraId="7A2FB125">
      <w:pPr>
        <w:pStyle w:val="4"/>
        <w:spacing w:line="360" w:lineRule="exact"/>
        <w:ind w:left="0" w:firstLine="525"/>
        <w:rPr>
          <w:rFonts w:ascii="Times New Roman"/>
        </w:rPr>
      </w:pPr>
    </w:p>
    <w:p w14:paraId="12ABDA98">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病例七</w:t>
      </w:r>
    </w:p>
    <w:p w14:paraId="65EDC053">
      <w:pPr>
        <w:pStyle w:val="4"/>
        <w:spacing w:line="360" w:lineRule="exact"/>
        <w:ind w:left="0" w:firstLine="420" w:firstLineChars="200"/>
        <w:rPr>
          <w:rFonts w:ascii="Times New Roman"/>
        </w:rPr>
      </w:pPr>
      <w:r>
        <w:rPr>
          <w:rFonts w:ascii="Times New Roman" w:eastAsia="黑体"/>
        </w:rPr>
        <w:t>姓名：孔××</w:t>
      </w:r>
      <w:r>
        <w:rPr>
          <w:rFonts w:ascii="Times New Roman"/>
        </w:rPr>
        <w:t>，性别：女，年龄：57岁，职业：农民，籍贯：江苏吴江，婚姻：已婚，入院日期：04.3.30。</w:t>
      </w:r>
    </w:p>
    <w:p w14:paraId="6CF81873">
      <w:pPr>
        <w:pStyle w:val="4"/>
        <w:spacing w:line="360" w:lineRule="exact"/>
        <w:ind w:left="0" w:firstLine="420" w:firstLineChars="200"/>
        <w:rPr>
          <w:rFonts w:ascii="Times New Roman"/>
        </w:rPr>
      </w:pPr>
      <w:r>
        <w:rPr>
          <w:rFonts w:ascii="Times New Roman"/>
        </w:rPr>
        <w:t>主诉：绝经五年，不规则阴道出血5月余。</w:t>
      </w:r>
    </w:p>
    <w:p w14:paraId="04CEEDFD">
      <w:pPr>
        <w:pStyle w:val="4"/>
        <w:spacing w:line="360" w:lineRule="exact"/>
        <w:ind w:left="0" w:firstLine="420" w:firstLineChars="200"/>
        <w:rPr>
          <w:rFonts w:ascii="Times New Roman"/>
        </w:rPr>
      </w:pPr>
      <w:r>
        <w:rPr>
          <w:rFonts w:ascii="Times New Roman"/>
        </w:rPr>
        <w:t>现病史：患者5年前绝经，5月前阴道不规则流血，量不多，无血块，呈持续性，白带不多，无恶臭，伴右下腹酸痛不适，不向下肢及会阴部放射，无尿频、尿急，尿痛，曾至当地医院就诊，抗炎无效，故转入我院治疗。患者发病以来无明显消瘦，无全身乏力，无发热，面色苍白，精神尚可，二便正常。</w:t>
      </w:r>
    </w:p>
    <w:p w14:paraId="118CC048">
      <w:pPr>
        <w:pStyle w:val="4"/>
        <w:spacing w:line="360" w:lineRule="exact"/>
        <w:ind w:left="0" w:firstLine="420" w:firstLineChars="200"/>
        <w:rPr>
          <w:rFonts w:ascii="Times New Roman"/>
        </w:rPr>
      </w:pPr>
      <w:r>
        <w:rPr>
          <w:rFonts w:ascii="Times New Roman"/>
        </w:rPr>
        <w:t>既往史：15岁、18岁患血吸虫病，经正规治疗而愈，无肝炎，无药物食物过敏史。</w:t>
      </w:r>
    </w:p>
    <w:p w14:paraId="5FB93490">
      <w:pPr>
        <w:pStyle w:val="4"/>
        <w:ind w:left="0" w:firstLine="420" w:firstLineChars="200"/>
        <w:rPr>
          <w:rFonts w:ascii="Times New Roman"/>
        </w:rPr>
      </w:pPr>
      <w:r>
        <w:rPr>
          <w:rFonts w:ascii="Times New Roman"/>
        </w:rPr>
        <w:t>月经婚育史：19</w:t>
      </w:r>
      <w:r>
        <w:rPr>
          <w:rFonts w:ascii="Times New Roman"/>
          <w:position w:val="-22"/>
        </w:rPr>
        <w:object>
          <v:shape id="_x0000_i1029" o:spt="75" type="#_x0000_t75" style="height:29pt;width:15.9pt;" o:ole="t" fillcolor="#6D6D6D" filled="f" o:preferrelative="t" stroked="f" coordsize="21600,21600">
            <v:path/>
            <v:fill on="f" focussize="0,0"/>
            <v:stroke on="f" joinstyle="miter"/>
            <v:imagedata r:id="rId54" o:title=""/>
            <o:lock v:ext="edit" aspectratio="t"/>
            <w10:wrap type="none"/>
            <w10:anchorlock/>
          </v:shape>
          <o:OLEObject Type="Embed" ProgID="Equation.3" ShapeID="_x0000_i1029" DrawAspect="Content" ObjectID="_1468075729" r:id="rId53">
            <o:LockedField>false</o:LockedField>
          </o:OLEObject>
        </w:object>
      </w:r>
      <w:r>
        <w:rPr>
          <w:rFonts w:ascii="Times New Roman"/>
        </w:rPr>
        <w:t>，量多，无血块，无痛经，LMP98.3.2，PMP98.3.2，白带不多。19岁结婚，丈夫身体健康，足月产3次，现存1子1女。</w:t>
      </w:r>
    </w:p>
    <w:p w14:paraId="5F22712C">
      <w:pPr>
        <w:pStyle w:val="4"/>
        <w:spacing w:line="360" w:lineRule="exact"/>
        <w:ind w:left="0" w:firstLine="420" w:firstLineChars="200"/>
        <w:rPr>
          <w:rFonts w:ascii="Times New Roman"/>
        </w:rPr>
      </w:pPr>
      <w:r>
        <w:rPr>
          <w:rFonts w:ascii="Times New Roman"/>
        </w:rPr>
        <w:t>一般体检：T.37.0℃，P80次/分，R17次/分，BP105/60mmHg。发育正常，营养中等，面容平静，神志清醒，皮肤无黄染，无肝掌，蜘蛛痣，淋巴结未及肿大，瞳孔双侧等大等圆，对光反射灵敏，巩膜无黄染，甲状腺不肿大，胸廓对称，肋间隙正常，乳房不肿大，心率80次/分，节律齐，无杂音，两肺呼吸音清，对称，未及干湿罗音。腹部外形平坦，肝区扣痛（－），肋下未及，脾肋下未及，无压痛，无反跳痛，无肌紧张，肿块未触及，无移动性浊音，脊柱及四肢无畸形，无水肿，活动可，神经系统生理反射存在，病理反射未引出。</w:t>
      </w:r>
    </w:p>
    <w:p w14:paraId="475C7E4C">
      <w:pPr>
        <w:pStyle w:val="4"/>
        <w:spacing w:line="360" w:lineRule="exact"/>
        <w:ind w:left="0" w:firstLine="420" w:firstLineChars="200"/>
        <w:rPr>
          <w:rFonts w:ascii="Times New Roman"/>
        </w:rPr>
      </w:pPr>
      <w:r>
        <w:rPr>
          <w:rFonts w:ascii="Times New Roman"/>
        </w:rPr>
        <w:t>妇科检查：外阴：已婚已产式，阴道：畅，宫颈：前唇有少量出血，不规则损伤。宫体：中位，略小，无压痛，附件：不明显异常。</w:t>
      </w:r>
    </w:p>
    <w:p w14:paraId="4266173B">
      <w:pPr>
        <w:pStyle w:val="4"/>
        <w:spacing w:line="360" w:lineRule="exact"/>
        <w:ind w:left="0" w:firstLine="420" w:firstLineChars="200"/>
        <w:rPr>
          <w:rFonts w:ascii="Times New Roman"/>
        </w:rPr>
      </w:pPr>
      <w:r>
        <w:rPr>
          <w:rFonts w:ascii="Times New Roman"/>
        </w:rPr>
        <w:t>实验室及及器械检查：血常规：Hb101g/L，RBC3.27×10</w:t>
      </w:r>
      <w:r>
        <w:rPr>
          <w:rFonts w:ascii="Times New Roman"/>
          <w:vertAlign w:val="superscript"/>
        </w:rPr>
        <w:t>12</w:t>
      </w:r>
      <w:r>
        <w:rPr>
          <w:rFonts w:ascii="Times New Roman"/>
        </w:rPr>
        <w:t>/L，WBC3.5×10</w:t>
      </w:r>
      <w:r>
        <w:rPr>
          <w:rFonts w:ascii="Times New Roman"/>
          <w:vertAlign w:val="superscript"/>
        </w:rPr>
        <w:t>9</w:t>
      </w:r>
      <w:r>
        <w:rPr>
          <w:rFonts w:ascii="Times New Roman"/>
        </w:rPr>
        <w:t>/L，PLT93×10</w:t>
      </w:r>
      <w:r>
        <w:rPr>
          <w:rFonts w:ascii="Times New Roman"/>
          <w:szCs w:val="21"/>
          <w:vertAlign w:val="superscript"/>
        </w:rPr>
        <w:t>9</w:t>
      </w:r>
      <w:r>
        <w:rPr>
          <w:rFonts w:ascii="Times New Roman"/>
        </w:rPr>
        <w:t>/L。</w:t>
      </w:r>
    </w:p>
    <w:p w14:paraId="6196024E">
      <w:pPr>
        <w:pStyle w:val="3"/>
        <w:spacing w:line="360" w:lineRule="exact"/>
        <w:ind w:firstLine="420" w:firstLineChars="200"/>
        <w:rPr>
          <w:rFonts w:ascii="Times New Roman" w:hAnsi="Times New Roman"/>
        </w:rPr>
      </w:pPr>
      <w:r>
        <w:rPr>
          <w:rFonts w:ascii="Times New Roman" w:hAnsi="Times New Roman"/>
        </w:rPr>
        <w:t>血生化全套：ALP350U/L，LDL284U/L，HBDH339／L，余项正常。</w:t>
      </w:r>
    </w:p>
    <w:p w14:paraId="52E35C4D">
      <w:pPr>
        <w:pStyle w:val="3"/>
        <w:spacing w:line="360" w:lineRule="exact"/>
        <w:ind w:firstLine="420" w:firstLineChars="200"/>
        <w:rPr>
          <w:rFonts w:ascii="Times New Roman" w:hAnsi="Times New Roman"/>
        </w:rPr>
      </w:pPr>
      <w:r>
        <w:rPr>
          <w:rFonts w:ascii="Times New Roman" w:hAnsi="Times New Roman"/>
        </w:rPr>
        <w:t>B超：宫内异常回声。</w:t>
      </w:r>
    </w:p>
    <w:p w14:paraId="7758DA60">
      <w:pPr>
        <w:pStyle w:val="3"/>
        <w:spacing w:line="360" w:lineRule="exact"/>
        <w:ind w:firstLine="420" w:firstLineChars="200"/>
        <w:rPr>
          <w:rFonts w:ascii="Times New Roman" w:hAnsi="Times New Roman"/>
        </w:rPr>
      </w:pPr>
      <w:r>
        <w:rPr>
          <w:rFonts w:ascii="Times New Roman" w:hAnsi="Times New Roman"/>
        </w:rPr>
        <w:t>宫颈刮片：涂片见红细胞，少数核大细胞。</w:t>
      </w:r>
    </w:p>
    <w:p w14:paraId="26BE7E00">
      <w:pPr>
        <w:pStyle w:val="3"/>
        <w:spacing w:line="360" w:lineRule="exact"/>
        <w:ind w:firstLine="420" w:firstLineChars="200"/>
        <w:rPr>
          <w:rFonts w:ascii="Times New Roman" w:hAnsi="Times New Roman"/>
        </w:rPr>
      </w:pPr>
    </w:p>
    <w:p w14:paraId="74F499D8">
      <w:pPr>
        <w:pStyle w:val="3"/>
        <w:spacing w:line="360" w:lineRule="exact"/>
        <w:rPr>
          <w:rFonts w:ascii="Times New Roman" w:hAnsi="Times New Roman"/>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病例八</w:t>
      </w:r>
      <w:r>
        <w:rPr>
          <w:rFonts w:ascii="Times New Roman" w:hAnsi="Times New Roman" w:eastAsia="黑体"/>
          <w:sz w:val="24"/>
        </w:rPr>
        <w:cr/>
      </w:r>
      <w:r>
        <w:rPr>
          <w:rFonts w:ascii="Times New Roman" w:hAnsi="Times New Roman"/>
        </w:rPr>
        <w:t xml:space="preserve">    </w:t>
      </w:r>
      <w:r>
        <w:rPr>
          <w:rFonts w:ascii="Times New Roman" w:hAnsi="Times New Roman" w:eastAsia="黑体"/>
        </w:rPr>
        <w:t>姓名：刘×</w:t>
      </w:r>
      <w:r>
        <w:rPr>
          <w:rFonts w:ascii="Times New Roman" w:hAnsi="Times New Roman"/>
        </w:rPr>
        <w:t>，性别：女，年龄：15岁，职业：学生，籍贯：苏州，婚姻：未婚，入院日期：03．08．01。</w:t>
      </w:r>
      <w:r>
        <w:rPr>
          <w:rFonts w:ascii="Times New Roman" w:hAnsi="Times New Roman"/>
        </w:rPr>
        <w:cr/>
      </w:r>
      <w:r>
        <w:rPr>
          <w:rFonts w:ascii="Times New Roman" w:hAnsi="Times New Roman"/>
        </w:rPr>
        <w:t xml:space="preserve">    主诉：月经量多近2年，加剧2天。</w:t>
      </w:r>
      <w:r>
        <w:rPr>
          <w:rFonts w:ascii="Times New Roman" w:hAnsi="Times New Roman"/>
        </w:rPr>
        <w:cr/>
      </w:r>
      <w:r>
        <w:rPr>
          <w:rFonts w:ascii="Times New Roman" w:hAnsi="Times New Roman"/>
        </w:rPr>
        <w:t xml:space="preserve">    现病史：患者月经初潮，07．01．15，量多，如冲，有血块，伴下腹痛及腰酸，02．01．19因月经量多，于当地医院以“乙</w:t>
      </w:r>
      <w:r>
        <w:rPr>
          <w:rFonts w:hint="eastAsia" w:ascii="Times New Roman" w:hAnsi="Times New Roman"/>
        </w:rPr>
        <w:t>底</w:t>
      </w:r>
      <w:r>
        <w:rPr>
          <w:rFonts w:ascii="Times New Roman" w:hAnsi="Times New Roman"/>
        </w:rPr>
        <w:t>酚”治疗，自觉症状无好转，三天后以“妇康片”8</w:t>
      </w:r>
      <w:r>
        <w:rPr>
          <w:rFonts w:ascii="Times New Roman" w:hAnsi="Times New Roman"/>
          <w:vertAlign w:val="superscript"/>
        </w:rPr>
        <w:t>#</w:t>
      </w:r>
      <w:r>
        <w:rPr>
          <w:rFonts w:ascii="Times New Roman" w:hAnsi="Times New Roman"/>
        </w:rPr>
        <w:t>Q8h治疗出血止，02.3.15在市中医院以中药汤剂(剂名不详)治疗8月，经量仍多，03.1.2经市妇保医院以“当归养血丸，乌鸡白凤丸”治疗，自觉经量略有减少，自初潮至今，一直月经量多，冲，有血块，每次用4包卫生巾，周期20—35天，经期1—8天，伴下腹痛及腰酸</w:t>
      </w:r>
      <w:r>
        <w:rPr>
          <w:rFonts w:hint="eastAsia" w:ascii="Times New Roman" w:hAnsi="Times New Roman"/>
        </w:rPr>
        <w:t>。</w:t>
      </w:r>
      <w:r>
        <w:rPr>
          <w:rFonts w:ascii="Times New Roman" w:hAnsi="Times New Roman"/>
        </w:rPr>
        <w:t>PMP03.7.1，量多，症状较前加重而入院治疗，患者入院时精神可，食欲不佳，睡眠可，大小便正常。</w:t>
      </w:r>
    </w:p>
    <w:p w14:paraId="66BED71F">
      <w:pPr>
        <w:pStyle w:val="3"/>
        <w:spacing w:line="360" w:lineRule="exact"/>
        <w:ind w:firstLine="420" w:firstLineChars="200"/>
        <w:rPr>
          <w:rFonts w:ascii="Times New Roman" w:hAnsi="Times New Roman"/>
        </w:rPr>
      </w:pPr>
      <w:r>
        <w:rPr>
          <w:rFonts w:ascii="Times New Roman" w:hAnsi="Times New Roman"/>
        </w:rPr>
        <w:t>既往史：无“肝炎、伤寒、结核”等传染病史，无血吸虫疫水接触史，无药物及食物过敏史。</w:t>
      </w:r>
    </w:p>
    <w:p w14:paraId="424FB094">
      <w:pPr>
        <w:pStyle w:val="3"/>
        <w:ind w:firstLine="420" w:firstLineChars="200"/>
        <w:rPr>
          <w:rFonts w:ascii="Times New Roman" w:hAnsi="Times New Roman"/>
        </w:rPr>
      </w:pPr>
      <w:r>
        <w:rPr>
          <w:rFonts w:ascii="Times New Roman" w:hAnsi="Times New Roman"/>
        </w:rPr>
        <w:t>月经婚育史：14</w:t>
      </w:r>
      <w:r>
        <w:rPr>
          <w:rFonts w:ascii="Times New Roman" w:hAnsi="Times New Roman"/>
          <w:position w:val="-22"/>
        </w:rPr>
        <w:object>
          <v:shape id="_x0000_i1030" o:spt="75" type="#_x0000_t75" style="height:29pt;width:36.95pt;" o:ole="t" fillcolor="#6D6D6D" filled="f" o:preferrelative="t" stroked="f" coordsize="21600,21600">
            <v:path/>
            <v:fill on="f" focussize="0,0"/>
            <v:stroke on="f" joinstyle="miter"/>
            <v:imagedata r:id="rId56" o:title=""/>
            <o:lock v:ext="edit" aspectratio="t"/>
            <w10:wrap type="none"/>
            <w10:anchorlock/>
          </v:shape>
          <o:OLEObject Type="Embed" ProgID="Equation.3" ShapeID="_x0000_i1030" DrawAspect="Content" ObjectID="_1468075730" r:id="rId55">
            <o:LockedField>false</o:LockedField>
          </o:OLEObject>
        </w:object>
      </w:r>
      <w:r>
        <w:rPr>
          <w:rFonts w:ascii="Times New Roman" w:hAnsi="Times New Roman"/>
        </w:rPr>
        <w:t>，月经量多，有血块，中度痛经，LMP03．7．30，PMP03．7．1，白带正常。</w:t>
      </w:r>
    </w:p>
    <w:p w14:paraId="06360253">
      <w:pPr>
        <w:pStyle w:val="3"/>
        <w:spacing w:line="360" w:lineRule="exact"/>
        <w:ind w:firstLine="420" w:firstLineChars="200"/>
        <w:rPr>
          <w:rFonts w:ascii="Times New Roman" w:hAnsi="Times New Roman"/>
        </w:rPr>
      </w:pPr>
      <w:r>
        <w:rPr>
          <w:rFonts w:ascii="Times New Roman" w:hAnsi="Times New Roman"/>
        </w:rPr>
        <w:t>一般体检：T37</w:t>
      </w:r>
      <w:r>
        <w:rPr>
          <w:rFonts w:hint="eastAsia" w:ascii="Times New Roman" w:hAnsi="Times New Roman"/>
        </w:rPr>
        <w:t>.</w:t>
      </w:r>
      <w:r>
        <w:rPr>
          <w:rFonts w:ascii="Times New Roman" w:hAnsi="Times New Roman"/>
        </w:rPr>
        <w:t>0℃，P84次／分，R20次／分，BP105/</w:t>
      </w:r>
      <w:r>
        <w:rPr>
          <w:rFonts w:hint="eastAsia" w:ascii="Times New Roman" w:hAnsi="Times New Roman"/>
        </w:rPr>
        <w:t>70</w:t>
      </w:r>
      <w:r>
        <w:rPr>
          <w:rFonts w:ascii="Times New Roman" w:hAnsi="Times New Roman"/>
        </w:rPr>
        <w:t>mmHg。发育正常，营养中等，面容贫血貌，神志清，皮肤色苍白，未见皮疹及出血点，淋巴结未及肿大，瞳孔等大等圆；对光反射灵敏，巩膜无黄染，甲状腺不肿大，胸廓对称，胸式呼吸为主，节律归整，乳房等大对称,未及肿块，心率84次／分，节律齐，无杂音，两肺呼吸音清，未及干湿罗音。腹部外形平坦，肝肋下未及，脾肋下未及，无压痛，无反跳痛，无肌紧张，肿块未触及，移动性浊音(－)，无其他异常。脊柱无畸形，无压痛及扣击痛，四肢关节活动正常。无畸形。神经系统生理反射存在，病理反射未引出。</w:t>
      </w:r>
    </w:p>
    <w:p w14:paraId="6103D47C">
      <w:pPr>
        <w:pStyle w:val="3"/>
        <w:spacing w:line="360" w:lineRule="exact"/>
        <w:ind w:firstLine="420" w:firstLineChars="200"/>
        <w:rPr>
          <w:rFonts w:ascii="Times New Roman" w:hAnsi="Times New Roman"/>
        </w:rPr>
      </w:pPr>
      <w:r>
        <w:rPr>
          <w:rFonts w:ascii="Times New Roman" w:hAnsi="Times New Roman"/>
        </w:rPr>
        <w:t>妇科检查：外阴：血污，阴道：未检，宫诊：子宫后位，常大，附件：未及异常。</w:t>
      </w:r>
    </w:p>
    <w:p w14:paraId="6AFB8AF0">
      <w:pPr>
        <w:pStyle w:val="3"/>
        <w:spacing w:line="360" w:lineRule="exact"/>
        <w:ind w:firstLine="420" w:firstLineChars="200"/>
        <w:rPr>
          <w:rFonts w:ascii="Times New Roman" w:hAnsi="Times New Roman"/>
        </w:rPr>
      </w:pPr>
      <w:r>
        <w:rPr>
          <w:rFonts w:ascii="Times New Roman" w:hAnsi="Times New Roman"/>
        </w:rPr>
        <w:t>实验室及器械检查：血常规：WBC5.4×10</w:t>
      </w:r>
      <w:r>
        <w:rPr>
          <w:rFonts w:ascii="Times New Roman" w:hAnsi="Times New Roman"/>
          <w:vertAlign w:val="superscript"/>
        </w:rPr>
        <w:t>9</w:t>
      </w:r>
      <w:r>
        <w:rPr>
          <w:rFonts w:ascii="Times New Roman" w:hAnsi="Times New Roman"/>
        </w:rPr>
        <w:t>／L，RBC2.8×10</w:t>
      </w:r>
      <w:r>
        <w:rPr>
          <w:rFonts w:ascii="Times New Roman" w:hAnsi="Times New Roman"/>
          <w:vertAlign w:val="superscript"/>
        </w:rPr>
        <w:t>12</w:t>
      </w:r>
      <w:r>
        <w:rPr>
          <w:rFonts w:ascii="Times New Roman" w:hAnsi="Times New Roman"/>
        </w:rPr>
        <w:t>／L，Hb80g/L，PLT74×10</w:t>
      </w:r>
      <w:r>
        <w:rPr>
          <w:rFonts w:ascii="Times New Roman" w:hAnsi="Times New Roman"/>
          <w:vertAlign w:val="superscript"/>
        </w:rPr>
        <w:t>9</w:t>
      </w:r>
      <w:r>
        <w:rPr>
          <w:rFonts w:ascii="Times New Roman" w:hAnsi="Times New Roman"/>
        </w:rPr>
        <w:t>/L</w:t>
      </w:r>
    </w:p>
    <w:p w14:paraId="4F0DF69F">
      <w:pPr>
        <w:pStyle w:val="3"/>
        <w:spacing w:line="360" w:lineRule="exact"/>
        <w:ind w:firstLine="435"/>
        <w:rPr>
          <w:rFonts w:ascii="Times New Roman" w:hAnsi="Times New Roman"/>
        </w:rPr>
      </w:pPr>
    </w:p>
    <w:p w14:paraId="65BB1F15">
      <w:pPr>
        <w:pStyle w:val="3"/>
        <w:spacing w:line="360" w:lineRule="exact"/>
        <w:rPr>
          <w:rFonts w:ascii="Times New Roman" w:hAnsi="Times New Roman"/>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病例九</w:t>
      </w:r>
      <w:r>
        <w:rPr>
          <w:rFonts w:ascii="Times New Roman" w:hAnsi="Times New Roman" w:eastAsia="黑体"/>
        </w:rPr>
        <w:cr/>
      </w:r>
      <w:r>
        <w:rPr>
          <w:rFonts w:ascii="Times New Roman" w:hAnsi="Times New Roman"/>
        </w:rPr>
        <w:t xml:space="preserve">    </w:t>
      </w:r>
      <w:r>
        <w:rPr>
          <w:rFonts w:ascii="Times New Roman" w:hAnsi="Times New Roman" w:eastAsia="黑体"/>
        </w:rPr>
        <w:t>姓名：夏××</w:t>
      </w:r>
      <w:r>
        <w:rPr>
          <w:rFonts w:ascii="Times New Roman" w:hAnsi="Times New Roman"/>
        </w:rPr>
        <w:t>，女，23岁，无业，昆山人。</w:t>
      </w:r>
      <w:r>
        <w:rPr>
          <w:rFonts w:ascii="Times New Roman" w:hAnsi="Times New Roman"/>
        </w:rPr>
        <w:cr/>
      </w:r>
      <w:r>
        <w:rPr>
          <w:rFonts w:ascii="Times New Roman" w:hAnsi="Times New Roman"/>
        </w:rPr>
        <w:t xml:space="preserve">    因“孕8月，阴道流液2小时”，于05．05．24．11：00入院。</w:t>
      </w:r>
      <w:r>
        <w:rPr>
          <w:rFonts w:ascii="Times New Roman" w:hAnsi="Times New Roman"/>
        </w:rPr>
        <w:cr/>
      </w:r>
      <w:r>
        <w:rPr>
          <w:rFonts w:ascii="Times New Roman" w:hAnsi="Times New Roman"/>
        </w:rPr>
        <w:t xml:space="preserve">    该妇G</w:t>
      </w:r>
      <w:r>
        <w:rPr>
          <w:rFonts w:ascii="Times New Roman" w:hAnsi="Times New Roman"/>
          <w:vertAlign w:val="subscript"/>
        </w:rPr>
        <w:t>3</w:t>
      </w:r>
      <w:r>
        <w:rPr>
          <w:rFonts w:ascii="Times New Roman" w:hAnsi="Times New Roman"/>
        </w:rPr>
        <w:t>P</w:t>
      </w:r>
      <w:r>
        <w:rPr>
          <w:rFonts w:ascii="Times New Roman" w:hAnsi="Times New Roman"/>
          <w:vertAlign w:val="subscript"/>
        </w:rPr>
        <w:t>0</w:t>
      </w:r>
      <w:r>
        <w:rPr>
          <w:rFonts w:ascii="Times New Roman" w:hAnsi="Times New Roman"/>
        </w:rPr>
        <w:t>孕34</w:t>
      </w:r>
      <w:r>
        <w:rPr>
          <w:rFonts w:ascii="Times New Roman" w:hAnsi="Times New Roman"/>
          <w:vertAlign w:val="superscript"/>
        </w:rPr>
        <w:t>+2</w:t>
      </w:r>
      <w:r>
        <w:rPr>
          <w:rFonts w:ascii="Times New Roman" w:hAnsi="Times New Roman"/>
        </w:rPr>
        <w:t>W，LMP04．09．04，EDC：05．07．04，基础血压130/75mmHg，今晨9时起床时自觉阴道不自主流液，量多、无腹痛，无阴道流血，前往当地医院就诊，因产检时发现“臀位，前置胎盘”，即转入我院待产。孕早期反应一般，孕4</w:t>
      </w:r>
      <w:r>
        <w:rPr>
          <w:rFonts w:ascii="Times New Roman" w:hAnsi="Times New Roman"/>
          <w:vertAlign w:val="superscript"/>
        </w:rPr>
        <w:t>+</w:t>
      </w:r>
      <w:r>
        <w:rPr>
          <w:rFonts w:ascii="Times New Roman" w:hAnsi="Times New Roman"/>
        </w:rPr>
        <w:t>月时曾因阴道少量</w:t>
      </w:r>
      <w:r>
        <w:rPr>
          <w:rFonts w:ascii="Times New Roman" w:hAnsi="Times New Roman"/>
          <w:spacing w:val="2"/>
        </w:rPr>
        <w:t>流血，拟“晚期先兆流产”，在我院治疗一周，当时B超曾提示“胎盘低置”，孕5月</w:t>
      </w:r>
      <w:r>
        <w:rPr>
          <w:rFonts w:ascii="Times New Roman" w:hAnsi="Times New Roman"/>
          <w:spacing w:val="2"/>
          <w:vertAlign w:val="superscript"/>
        </w:rPr>
        <w:t>+</w:t>
      </w:r>
      <w:r>
        <w:rPr>
          <w:rFonts w:ascii="Times New Roman" w:hAnsi="Times New Roman"/>
          <w:spacing w:val="2"/>
        </w:rPr>
        <w:t>、6月</w:t>
      </w:r>
      <w:r>
        <w:rPr>
          <w:rFonts w:ascii="Times New Roman" w:hAnsi="Times New Roman"/>
          <w:vertAlign w:val="superscript"/>
        </w:rPr>
        <w:t>+</w:t>
      </w:r>
      <w:r>
        <w:rPr>
          <w:rFonts w:ascii="Times New Roman" w:hAnsi="Times New Roman"/>
        </w:rPr>
        <w:t>、7月</w:t>
      </w:r>
      <w:r>
        <w:rPr>
          <w:rFonts w:ascii="Times New Roman" w:hAnsi="Times New Roman"/>
          <w:vertAlign w:val="superscript"/>
        </w:rPr>
        <w:t>+</w:t>
      </w:r>
      <w:r>
        <w:rPr>
          <w:rFonts w:ascii="Times New Roman" w:hAnsi="Times New Roman"/>
        </w:rPr>
        <w:t>曾分别有少量阴道见红，上月再次作B超提示“中央性前置胎盘”，产检同时发现为臀位。</w:t>
      </w:r>
    </w:p>
    <w:p w14:paraId="56A442FE">
      <w:pPr>
        <w:pStyle w:val="3"/>
        <w:ind w:firstLine="420" w:firstLineChars="200"/>
        <w:rPr>
          <w:rFonts w:ascii="Times New Roman" w:hAnsi="Times New Roman"/>
        </w:rPr>
      </w:pPr>
      <w:r>
        <w:rPr>
          <w:rFonts w:ascii="Times New Roman" w:hAnsi="Times New Roman"/>
        </w:rPr>
        <w:t xml:space="preserve">既往体健，15 </w:t>
      </w:r>
      <w:r>
        <w:rPr>
          <w:rFonts w:ascii="Times New Roman" w:hAnsi="Times New Roman"/>
          <w:position w:val="-22"/>
        </w:rPr>
        <w:object>
          <v:shape id="_x0000_i1031" o:spt="75" type="#_x0000_t75" style="height:29pt;width:15.9pt;" o:ole="t" fillcolor="#6D6D6D" filled="f" o:preferrelative="t" stroked="f" coordsize="21600,21600">
            <v:path/>
            <v:fill on="f" focussize="0,0"/>
            <v:stroke on="f" joinstyle="miter"/>
            <v:imagedata r:id="rId58" o:title=""/>
            <o:lock v:ext="edit" aspectratio="t"/>
            <w10:wrap type="none"/>
            <w10:anchorlock/>
          </v:shape>
          <o:OLEObject Type="Embed" ProgID="Equation.3" ShapeID="_x0000_i1031" DrawAspect="Content" ObjectID="_1468075731" r:id="rId57">
            <o:LockedField>false</o:LockedField>
          </o:OLEObject>
        </w:object>
      </w:r>
      <w:r>
        <w:rPr>
          <w:rFonts w:ascii="Times New Roman" w:hAnsi="Times New Roman"/>
        </w:rPr>
        <w:t>，0—0—2—0</w:t>
      </w:r>
    </w:p>
    <w:p w14:paraId="76AAE65B">
      <w:pPr>
        <w:pStyle w:val="3"/>
        <w:spacing w:line="360" w:lineRule="exact"/>
        <w:ind w:firstLine="420" w:firstLineChars="200"/>
        <w:rPr>
          <w:rFonts w:ascii="Times New Roman" w:hAnsi="Times New Roman"/>
        </w:rPr>
      </w:pPr>
      <w:r>
        <w:rPr>
          <w:rFonts w:ascii="Times New Roman" w:hAnsi="Times New Roman"/>
        </w:rPr>
        <w:t>体格检查：T37℃，P80次/分，R20次/分，BP130／60mmHg，身高l58cm，体重63kg，发育正常，营养正常，双瞳等大等圆，甲状腺不肿大。双肺呼吸音清，心率80次/分，律齐，杂音(一)，肝脾未及，脊柱四肢无畸形。宫缩无，宫高90cm，LOA，FHRl40次/分，骨盆外测量23—27—19—8.5。</w:t>
      </w:r>
    </w:p>
    <w:p w14:paraId="15543A55">
      <w:pPr>
        <w:pStyle w:val="3"/>
        <w:spacing w:line="360" w:lineRule="exact"/>
        <w:ind w:firstLine="420" w:firstLineChars="200"/>
        <w:rPr>
          <w:rFonts w:ascii="Times New Roman" w:hAnsi="Times New Roman"/>
          <w:spacing w:val="2"/>
        </w:rPr>
      </w:pPr>
      <w:r>
        <w:rPr>
          <w:rFonts w:ascii="Times New Roman" w:hAnsi="Times New Roman"/>
        </w:rPr>
        <w:t>阴道流液使石蕊试纸变色。</w:t>
      </w:r>
      <w:r>
        <w:rPr>
          <w:rFonts w:ascii="Times New Roman" w:hAnsi="Times New Roman"/>
        </w:rPr>
        <w:cr/>
      </w:r>
      <w:r>
        <w:rPr>
          <w:rFonts w:ascii="Times New Roman" w:hAnsi="Times New Roman"/>
          <w:spacing w:val="2"/>
        </w:rPr>
        <w:t xml:space="preserve">    B超：双顶径85mm，胎盘右侧壁下缘完全覆盖宫颈内口，单胎横位，胎盘Ⅱ</w:t>
      </w:r>
      <w:r>
        <w:rPr>
          <w:rFonts w:ascii="Times New Roman" w:hAnsi="Times New Roman"/>
          <w:spacing w:val="2"/>
          <w:vertAlign w:val="superscript"/>
        </w:rPr>
        <w:t>+</w:t>
      </w:r>
      <w:r>
        <w:rPr>
          <w:rFonts w:ascii="Times New Roman" w:hAnsi="Times New Roman"/>
          <w:spacing w:val="2"/>
        </w:rPr>
        <w:t>级，AFI：63mm。</w:t>
      </w:r>
    </w:p>
    <w:p w14:paraId="5B4E795D">
      <w:pPr>
        <w:pStyle w:val="3"/>
        <w:spacing w:line="360" w:lineRule="exact"/>
        <w:ind w:firstLine="428" w:firstLineChars="200"/>
        <w:rPr>
          <w:rFonts w:ascii="Times New Roman" w:hAnsi="Times New Roman"/>
          <w:spacing w:val="2"/>
        </w:rPr>
      </w:pPr>
    </w:p>
    <w:p w14:paraId="6C92BE3F">
      <w:pPr>
        <w:pStyle w:val="3"/>
        <w:spacing w:line="360" w:lineRule="exact"/>
        <w:rPr>
          <w:rFonts w:ascii="Times New Roman" w:hAnsi="Times New Roman"/>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病例十</w:t>
      </w:r>
      <w:r>
        <w:rPr>
          <w:rFonts w:ascii="Times New Roman" w:hAnsi="Times New Roman" w:eastAsia="黑体"/>
          <w:sz w:val="24"/>
        </w:rPr>
        <w:cr/>
      </w:r>
      <w:r>
        <w:rPr>
          <w:rFonts w:ascii="Times New Roman" w:hAnsi="Times New Roman"/>
        </w:rPr>
        <w:t xml:space="preserve">    </w:t>
      </w:r>
      <w:r>
        <w:rPr>
          <w:rFonts w:ascii="Times New Roman" w:hAnsi="Times New Roman" w:eastAsia="黑体"/>
        </w:rPr>
        <w:t>姓名：石××</w:t>
      </w:r>
      <w:r>
        <w:rPr>
          <w:rFonts w:ascii="Times New Roman" w:hAnsi="Times New Roman"/>
        </w:rPr>
        <w:t>，女，45岁，山东莱阳人，于02.11.20入院</w:t>
      </w:r>
      <w:r>
        <w:rPr>
          <w:rFonts w:ascii="Times New Roman" w:hAnsi="Times New Roman"/>
        </w:rPr>
        <w:cr/>
      </w:r>
      <w:r>
        <w:rPr>
          <w:rFonts w:ascii="Times New Roman" w:hAnsi="Times New Roman"/>
        </w:rPr>
        <w:t xml:space="preserve">    主诉：月经紊乱10月，阴道内块物脱出约半年。</w:t>
      </w:r>
      <w:r>
        <w:rPr>
          <w:rFonts w:ascii="Times New Roman" w:hAnsi="Times New Roman"/>
        </w:rPr>
        <w:cr/>
      </w:r>
      <w:r>
        <w:rPr>
          <w:rFonts w:ascii="Times New Roman" w:hAnsi="Times New Roman"/>
        </w:rPr>
        <w:t xml:space="preserve">    现病史：近10月来月经紊乱，每月来潮2次，来潮时经量较前增多，且持续时间长，淋漓不净，但来潮时无痛经。平时白带较多，今年5月份开始发现于小便时和站立负重时阴道内有一肿块脱出，初如鸽蛋大，后增至胡桃大。近月来阴道不规则流血增多，因流血不止而来院诊治。</w:t>
      </w:r>
    </w:p>
    <w:p w14:paraId="54997271">
      <w:pPr>
        <w:pStyle w:val="3"/>
        <w:spacing w:line="360" w:lineRule="exact"/>
        <w:ind w:firstLine="420" w:firstLineChars="200"/>
        <w:rPr>
          <w:rFonts w:ascii="Times New Roman" w:hAnsi="Times New Roman"/>
        </w:rPr>
      </w:pPr>
      <w:r>
        <w:rPr>
          <w:rFonts w:ascii="Times New Roman" w:hAnsi="Times New Roman"/>
        </w:rPr>
        <w:t>过去史：过去体健，无急性传染病史。</w:t>
      </w:r>
    </w:p>
    <w:p w14:paraId="1DC8471F">
      <w:pPr>
        <w:pStyle w:val="3"/>
        <w:spacing w:line="360" w:lineRule="exact"/>
        <w:ind w:firstLine="420" w:firstLineChars="200"/>
        <w:rPr>
          <w:rFonts w:ascii="Times New Roman" w:hAnsi="Times New Roman"/>
        </w:rPr>
      </w:pPr>
      <w:r>
        <w:rPr>
          <w:rFonts w:ascii="Times New Roman" w:hAnsi="Times New Roman"/>
        </w:rPr>
        <w:t>生育史：曾足月顺产2次，大儿26岁，小儿2岁患“白血病”已亡。</w:t>
      </w:r>
    </w:p>
    <w:p w14:paraId="275D4395">
      <w:pPr>
        <w:pStyle w:val="3"/>
        <w:spacing w:line="360" w:lineRule="exact"/>
        <w:ind w:firstLine="420" w:firstLineChars="200"/>
        <w:rPr>
          <w:rFonts w:ascii="Times New Roman" w:hAnsi="Times New Roman"/>
        </w:rPr>
      </w:pPr>
      <w:r>
        <w:rPr>
          <w:rFonts w:ascii="Times New Roman" w:hAnsi="Times New Roman"/>
        </w:rPr>
        <w:t>体格检查：T37℃，P70次／分，R18次／分，BP130／80mmHg，营养中等，神志清醒，五官端正，颈软，心肺无异发现，腹软，无压痛及无包块触及，肝脾未扪及，无移动性浊音，肠鸣音存在，不亢进，肾区无扣击痛，四肢(－)，无病理反射发现。</w:t>
      </w:r>
    </w:p>
    <w:p w14:paraId="3FF6845E">
      <w:pPr>
        <w:pStyle w:val="3"/>
        <w:spacing w:line="360" w:lineRule="exact"/>
        <w:ind w:firstLine="420" w:firstLineChars="200"/>
        <w:rPr>
          <w:rFonts w:ascii="Times New Roman" w:hAnsi="Times New Roman"/>
        </w:rPr>
      </w:pPr>
      <w:r>
        <w:rPr>
          <w:rFonts w:ascii="Times New Roman" w:hAnsi="Times New Roman"/>
        </w:rPr>
        <w:t>妇科检查：外阴：已婚经产式，会阴陈旧二度裂伤，阴道：内有5×4×3cm大小之肿瘤如核桃大，表面有新鲜凝血，有蒂连及宫颈内口约2点钟处，子宫：前位，如孕50天大小，前壁略突起：附件(－)。</w:t>
      </w:r>
    </w:p>
    <w:p w14:paraId="6F40F0CC">
      <w:pPr>
        <w:pStyle w:val="3"/>
        <w:spacing w:line="360" w:lineRule="exact"/>
        <w:rPr>
          <w:rFonts w:ascii="Times New Roman" w:hAnsi="Times New Roman"/>
        </w:rPr>
      </w:pPr>
    </w:p>
    <w:p w14:paraId="2962BC78">
      <w:pPr>
        <w:pStyle w:val="3"/>
        <w:spacing w:line="360" w:lineRule="exact"/>
        <w:rPr>
          <w:rFonts w:ascii="Times New Roman" w:hAnsi="Times New Roman" w:eastAsia="黑体"/>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病例十一</w:t>
      </w:r>
    </w:p>
    <w:p w14:paraId="4BE512E5">
      <w:pPr>
        <w:pStyle w:val="3"/>
        <w:spacing w:line="360" w:lineRule="exact"/>
        <w:ind w:firstLine="420" w:firstLineChars="200"/>
        <w:rPr>
          <w:rFonts w:ascii="Times New Roman" w:hAnsi="Times New Roman"/>
        </w:rPr>
      </w:pPr>
      <w:r>
        <w:rPr>
          <w:rFonts w:ascii="Times New Roman" w:hAnsi="Times New Roman" w:eastAsia="黑体"/>
        </w:rPr>
        <w:t>姓名：杭××</w:t>
      </w:r>
      <w:r>
        <w:rPr>
          <w:rFonts w:ascii="Times New Roman" w:hAnsi="Times New Roman"/>
        </w:rPr>
        <w:t>，女，65岁，已婚，家务，苏州人，04.05.17入院。</w:t>
      </w:r>
    </w:p>
    <w:p w14:paraId="2E12CA16">
      <w:pPr>
        <w:pStyle w:val="3"/>
        <w:spacing w:line="360" w:lineRule="exact"/>
        <w:ind w:firstLine="420" w:firstLineChars="200"/>
        <w:rPr>
          <w:rFonts w:ascii="Times New Roman" w:hAnsi="Times New Roman"/>
        </w:rPr>
      </w:pPr>
      <w:r>
        <w:rPr>
          <w:rFonts w:ascii="Times New Roman" w:hAnsi="Times New Roman"/>
        </w:rPr>
        <w:t>主诉：绝经15年，白带增多1年余，阴道流血1月余。</w:t>
      </w:r>
    </w:p>
    <w:p w14:paraId="21DF813D">
      <w:pPr>
        <w:pStyle w:val="3"/>
        <w:spacing w:line="360" w:lineRule="exact"/>
        <w:ind w:firstLine="420" w:firstLineChars="200"/>
        <w:rPr>
          <w:rFonts w:ascii="Times New Roman" w:hAnsi="Times New Roman"/>
        </w:rPr>
      </w:pPr>
      <w:r>
        <w:rPr>
          <w:rFonts w:ascii="Times New Roman" w:hAnsi="Times New Roman"/>
        </w:rPr>
        <w:t>现病史：患者绝经15年，自去年年初起白带增多，有腥臭味，偶尔夹有血丝，照常从事家务劳动。今年4月中旬起有阴道流血，少于经量，伴有腰骶部酸痛。因阴道流血未净，且有多量阴道内黄水流出甚臭，乃来院求治。</w:t>
      </w:r>
    </w:p>
    <w:p w14:paraId="166DD36F">
      <w:pPr>
        <w:pStyle w:val="3"/>
        <w:spacing w:line="360" w:lineRule="exact"/>
        <w:ind w:firstLine="420" w:firstLineChars="200"/>
        <w:rPr>
          <w:rFonts w:ascii="Times New Roman" w:hAnsi="Times New Roman"/>
        </w:rPr>
      </w:pPr>
      <w:r>
        <w:rPr>
          <w:rFonts w:ascii="Times New Roman" w:hAnsi="Times New Roman"/>
        </w:rPr>
        <w:t>过去史：小时患过天花。胃痛史10</w:t>
      </w:r>
      <w:r>
        <w:rPr>
          <w:rFonts w:ascii="Times New Roman" w:hAnsi="Times New Roman"/>
          <w:vertAlign w:val="superscript"/>
        </w:rPr>
        <w:t>+</w:t>
      </w:r>
      <w:r>
        <w:rPr>
          <w:rFonts w:ascii="Times New Roman" w:hAnsi="Times New Roman"/>
        </w:rPr>
        <w:t>年，余无特殊。</w:t>
      </w:r>
    </w:p>
    <w:p w14:paraId="0E550DBD">
      <w:pPr>
        <w:pStyle w:val="3"/>
        <w:spacing w:line="360" w:lineRule="exact"/>
        <w:ind w:firstLine="420" w:firstLineChars="200"/>
        <w:rPr>
          <w:rFonts w:ascii="Times New Roman" w:hAnsi="Times New Roman"/>
        </w:rPr>
      </w:pPr>
      <w:r>
        <w:rPr>
          <w:rFonts w:ascii="Times New Roman" w:hAnsi="Times New Roman"/>
        </w:rPr>
        <w:t>个人史：生于苏州，去过南京、北京、有烟酒嗜好，无疫水接触史。</w:t>
      </w:r>
    </w:p>
    <w:p w14:paraId="6FFCB8EA">
      <w:pPr>
        <w:pStyle w:val="3"/>
        <w:ind w:firstLine="420" w:firstLineChars="200"/>
        <w:rPr>
          <w:rFonts w:ascii="Times New Roman" w:hAnsi="Times New Roman"/>
        </w:rPr>
      </w:pPr>
      <w:r>
        <w:rPr>
          <w:rFonts w:ascii="Times New Roman" w:hAnsi="Times New Roman"/>
        </w:rPr>
        <w:t>月经史：16</w:t>
      </w:r>
      <w:r>
        <w:rPr>
          <w:rFonts w:ascii="Times New Roman" w:hAnsi="Times New Roman"/>
          <w:position w:val="-22"/>
        </w:rPr>
        <w:object>
          <v:shape id="_x0000_i1032" o:spt="75" type="#_x0000_t75" style="height:29pt;width:36.95pt;" o:ole="t" fillcolor="#6D6D6D" filled="f" o:preferrelative="t" stroked="f" coordsize="21600,21600">
            <v:path/>
            <v:fill on="f" focussize="0,0"/>
            <v:stroke on="f" joinstyle="miter"/>
            <v:imagedata r:id="rId60" o:title=""/>
            <o:lock v:ext="edit" aspectratio="t"/>
            <w10:wrap type="none"/>
            <w10:anchorlock/>
          </v:shape>
          <o:OLEObject Type="Embed" ProgID="Equation.3" ShapeID="_x0000_i1032" DrawAspect="Content" ObjectID="_1468075732" r:id="rId59">
            <o:LockedField>false</o:LockedField>
          </o:OLEObject>
        </w:object>
      </w:r>
      <w:r>
        <w:rPr>
          <w:rFonts w:ascii="Times New Roman" w:hAnsi="Times New Roman"/>
        </w:rPr>
        <w:t>，无痛经史，量中，平时白带少。</w:t>
      </w:r>
    </w:p>
    <w:p w14:paraId="4D4EDE1F">
      <w:pPr>
        <w:pStyle w:val="3"/>
        <w:spacing w:line="360" w:lineRule="exact"/>
        <w:ind w:firstLine="412" w:firstLineChars="200"/>
        <w:rPr>
          <w:rFonts w:ascii="Times New Roman" w:hAnsi="Times New Roman"/>
          <w:spacing w:val="-2"/>
        </w:rPr>
      </w:pPr>
      <w:r>
        <w:rPr>
          <w:rFonts w:ascii="Times New Roman" w:hAnsi="Times New Roman"/>
          <w:spacing w:val="-2"/>
        </w:rPr>
        <w:t>婚育史：18岁结婚，孕4产3，流产1，现二女一男健在，丈夫有冶游史，无家属肿瘤史。</w:t>
      </w:r>
    </w:p>
    <w:p w14:paraId="65AC2181">
      <w:pPr>
        <w:pStyle w:val="3"/>
        <w:spacing w:line="360" w:lineRule="exact"/>
        <w:ind w:firstLine="420" w:firstLineChars="200"/>
        <w:rPr>
          <w:rFonts w:ascii="Times New Roman" w:hAnsi="Times New Roman"/>
        </w:rPr>
      </w:pPr>
      <w:r>
        <w:rPr>
          <w:rFonts w:ascii="Times New Roman" w:hAnsi="Times New Roman"/>
        </w:rPr>
        <w:t>体格检查：T37℃，P74次／分，R.19次／分，BP126／44mmHg。发育正常，营养中等，神清，检查合作。五官端正，颈软，甲状腺不肿。心肺正常；腹软，平坦，脾未扪及，脊柱四肢正常，无压痛。</w:t>
      </w:r>
    </w:p>
    <w:p w14:paraId="178E2E54">
      <w:pPr>
        <w:pStyle w:val="3"/>
        <w:spacing w:line="360" w:lineRule="exact"/>
        <w:ind w:firstLine="420" w:firstLineChars="200"/>
        <w:rPr>
          <w:rFonts w:ascii="Times New Roman" w:hAnsi="Times New Roman"/>
        </w:rPr>
      </w:pPr>
      <w:r>
        <w:rPr>
          <w:rFonts w:ascii="Times New Roman" w:hAnsi="Times New Roman"/>
        </w:rPr>
        <w:t>妇科检查：外阴：大小阴唇、阴蒂水肿(++)。宫颈增大，呈菜花状，直径约3cm，前穹窿部粘膜光滑，后弯窿被浸润，右侧旁组织良好、无浸润，左侧旁组织浸润2/3左右，子宫已萎缩。附件(－)</w:t>
      </w:r>
    </w:p>
    <w:p w14:paraId="44940589">
      <w:pPr>
        <w:pStyle w:val="3"/>
        <w:spacing w:line="360" w:lineRule="exact"/>
        <w:ind w:firstLine="420" w:firstLineChars="200"/>
        <w:rPr>
          <w:rFonts w:ascii="Times New Roman" w:hAnsi="Times New Roman"/>
        </w:rPr>
      </w:pPr>
      <w:r>
        <w:rPr>
          <w:rFonts w:ascii="Times New Roman" w:hAnsi="Times New Roman"/>
        </w:rPr>
        <w:t>化验结果：肝功能正常</w:t>
      </w:r>
    </w:p>
    <w:p w14:paraId="7DA53B5F">
      <w:pPr>
        <w:pStyle w:val="3"/>
        <w:spacing w:line="360" w:lineRule="exact"/>
        <w:ind w:firstLine="420" w:firstLineChars="200"/>
        <w:rPr>
          <w:rFonts w:ascii="Times New Roman" w:hAnsi="Times New Roman"/>
        </w:rPr>
      </w:pPr>
      <w:r>
        <w:rPr>
          <w:rFonts w:ascii="Times New Roman" w:hAnsi="Times New Roman"/>
        </w:rPr>
        <w:t>肾功能：BUN7.5mmol/L，肌酐73umol/L，尿酸250umol/L。</w:t>
      </w:r>
    </w:p>
    <w:p w14:paraId="46E3AD36">
      <w:pPr>
        <w:pStyle w:val="3"/>
        <w:spacing w:line="360" w:lineRule="exact"/>
        <w:ind w:firstLine="420" w:firstLineChars="200"/>
        <w:rPr>
          <w:rFonts w:ascii="Times New Roman" w:hAnsi="Times New Roman"/>
        </w:rPr>
      </w:pPr>
      <w:r>
        <w:rPr>
          <w:rFonts w:ascii="Times New Roman" w:hAnsi="Times New Roman"/>
        </w:rPr>
        <w:t>5—18酚红试验65％。</w:t>
      </w:r>
    </w:p>
    <w:p w14:paraId="2778DAA4">
      <w:pPr>
        <w:pStyle w:val="3"/>
        <w:spacing w:line="360" w:lineRule="exact"/>
        <w:ind w:firstLine="420" w:firstLineChars="200"/>
        <w:rPr>
          <w:rFonts w:ascii="Times New Roman" w:hAnsi="Times New Roman"/>
        </w:rPr>
      </w:pPr>
      <w:r>
        <w:rPr>
          <w:rFonts w:ascii="Times New Roman" w:hAnsi="Times New Roman"/>
        </w:rPr>
        <w:t>血常规：Hbl00g/L，RBC3</w:t>
      </w:r>
      <w:r>
        <w:rPr>
          <w:rFonts w:hint="eastAsia" w:ascii="Times New Roman" w:hAnsi="Times New Roman"/>
        </w:rPr>
        <w:t>.</w:t>
      </w:r>
      <w:r>
        <w:rPr>
          <w:rFonts w:ascii="Times New Roman" w:hAnsi="Times New Roman"/>
        </w:rPr>
        <w:t>58×10</w:t>
      </w:r>
      <w:r>
        <w:rPr>
          <w:rFonts w:ascii="Times New Roman" w:hAnsi="Times New Roman"/>
          <w:vertAlign w:val="superscript"/>
        </w:rPr>
        <w:t>12</w:t>
      </w:r>
      <w:r>
        <w:rPr>
          <w:rFonts w:ascii="Times New Roman" w:hAnsi="Times New Roman"/>
        </w:rPr>
        <w:t>/L，WBCl0.3×10</w:t>
      </w:r>
      <w:r>
        <w:rPr>
          <w:rFonts w:ascii="Times New Roman" w:hAnsi="Times New Roman"/>
          <w:vertAlign w:val="superscript"/>
        </w:rPr>
        <w:t>9</w:t>
      </w:r>
      <w:r>
        <w:rPr>
          <w:rFonts w:ascii="Times New Roman" w:hAnsi="Times New Roman"/>
        </w:rPr>
        <w:t>/L</w:t>
      </w:r>
    </w:p>
    <w:p w14:paraId="6268A03D">
      <w:pPr>
        <w:pStyle w:val="3"/>
        <w:spacing w:line="360" w:lineRule="exact"/>
        <w:ind w:firstLine="420" w:firstLineChars="200"/>
        <w:rPr>
          <w:rFonts w:ascii="Times New Roman" w:hAnsi="Times New Roman"/>
        </w:rPr>
      </w:pPr>
      <w:r>
        <w:rPr>
          <w:rFonts w:ascii="Times New Roman" w:hAnsi="Times New Roman"/>
        </w:rPr>
        <w:t>L30％，E1％，N94％。</w:t>
      </w:r>
    </w:p>
    <w:p w14:paraId="62D83C1E">
      <w:pPr>
        <w:pStyle w:val="3"/>
        <w:spacing w:line="360" w:lineRule="exact"/>
        <w:ind w:firstLine="420" w:firstLineChars="200"/>
        <w:rPr>
          <w:rFonts w:ascii="Times New Roman" w:hAnsi="Times New Roman"/>
        </w:rPr>
      </w:pPr>
      <w:r>
        <w:rPr>
          <w:rFonts w:ascii="Times New Roman" w:hAnsi="Times New Roman"/>
        </w:rPr>
        <w:t>5—18  尿常规：黄清，酸，蛋白少量，WBC(++)，RBC5-7／HP。</w:t>
      </w:r>
    </w:p>
    <w:p w14:paraId="1C8743AF">
      <w:pPr>
        <w:pStyle w:val="3"/>
        <w:spacing w:line="360" w:lineRule="exact"/>
        <w:ind w:firstLine="420" w:firstLineChars="200"/>
        <w:rPr>
          <w:rFonts w:ascii="Times New Roman" w:hAnsi="Times New Roman"/>
        </w:rPr>
      </w:pPr>
      <w:r>
        <w:rPr>
          <w:rFonts w:ascii="Times New Roman" w:hAnsi="Times New Roman"/>
        </w:rPr>
        <w:t>膀胱粘膜检查：正常膀胱。</w:t>
      </w:r>
    </w:p>
    <w:p w14:paraId="0C3C62ED">
      <w:pPr>
        <w:pStyle w:val="3"/>
        <w:spacing w:line="360" w:lineRule="exact"/>
        <w:ind w:firstLine="420" w:firstLineChars="200"/>
        <w:rPr>
          <w:rFonts w:ascii="Times New Roman" w:hAnsi="Times New Roman"/>
        </w:rPr>
      </w:pPr>
      <w:r>
        <w:rPr>
          <w:rFonts w:ascii="Times New Roman" w:hAnsi="Times New Roman"/>
        </w:rPr>
        <w:t>膀胱粘膜轻度充血，于宫颈处隆起较高，未见浸润，两侧输尿管正常。</w:t>
      </w:r>
    </w:p>
    <w:p w14:paraId="03ABC31E">
      <w:pPr>
        <w:pStyle w:val="3"/>
        <w:spacing w:line="360" w:lineRule="exact"/>
        <w:ind w:firstLine="435"/>
        <w:rPr>
          <w:rFonts w:ascii="Times New Roman" w:hAnsi="Times New Roman"/>
        </w:rPr>
      </w:pPr>
    </w:p>
    <w:p w14:paraId="6F68FF08">
      <w:pPr>
        <w:pStyle w:val="3"/>
        <w:spacing w:line="360" w:lineRule="exact"/>
        <w:ind w:firstLine="480" w:firstLineChars="200"/>
        <w:rPr>
          <w:rFonts w:ascii="Times New Roman" w:hAnsi="Times New Roman"/>
        </w:rPr>
      </w:pPr>
      <w:r>
        <w:rPr>
          <w:rFonts w:ascii="Times New Roman" w:hAnsi="Times New Roman" w:eastAsia="黑体"/>
          <w:sz w:val="24"/>
        </w:rPr>
        <w:t>病例十二</w:t>
      </w:r>
      <w:r>
        <w:rPr>
          <w:rFonts w:ascii="Times New Roman" w:hAnsi="Times New Roman" w:eastAsia="黑体"/>
        </w:rPr>
        <w:cr/>
      </w:r>
      <w:r>
        <w:rPr>
          <w:rFonts w:ascii="Times New Roman" w:hAnsi="Times New Roman"/>
        </w:rPr>
        <w:t xml:space="preserve">    </w:t>
      </w:r>
      <w:r>
        <w:rPr>
          <w:rFonts w:ascii="Times New Roman" w:hAnsi="Times New Roman" w:eastAsia="黑体"/>
        </w:rPr>
        <w:t>姓名：刘××</w:t>
      </w:r>
      <w:r>
        <w:rPr>
          <w:rFonts w:ascii="Times New Roman" w:hAnsi="Times New Roman"/>
        </w:rPr>
        <w:t>，性别：女，年龄：65岁，职业：待业，籍贯：江苏，婚姻：已婚，入院日期：05.04.06。</w:t>
      </w:r>
    </w:p>
    <w:p w14:paraId="2A0CCB65">
      <w:pPr>
        <w:pStyle w:val="3"/>
        <w:spacing w:line="360" w:lineRule="exact"/>
        <w:ind w:firstLine="420" w:firstLineChars="200"/>
        <w:rPr>
          <w:rFonts w:ascii="Times New Roman" w:hAnsi="Times New Roman"/>
        </w:rPr>
      </w:pPr>
      <w:r>
        <w:rPr>
          <w:rFonts w:ascii="Times New Roman" w:hAnsi="Times New Roman"/>
        </w:rPr>
        <w:t>主诉：下腹胀痛半月</w:t>
      </w:r>
    </w:p>
    <w:p w14:paraId="47E3B456">
      <w:pPr>
        <w:pStyle w:val="3"/>
        <w:spacing w:line="360" w:lineRule="exact"/>
        <w:ind w:firstLine="420" w:firstLineChars="200"/>
        <w:rPr>
          <w:rFonts w:ascii="Times New Roman" w:hAnsi="Times New Roman"/>
        </w:rPr>
      </w:pPr>
      <w:r>
        <w:rPr>
          <w:rFonts w:ascii="Times New Roman" w:hAnsi="Times New Roman"/>
        </w:rPr>
        <w:t>现病史：患者于半月前无明显诱因出现下腹部胀痛，持续性，无进行性加重。于当地医院检查，发现“盆腔包块”。来我院门诊就诊，为进一步治疗，收住入院。病程中无畏寒、发热，无恶心、呕吐，无腹泻，无尿频、尿急、尿痛，无阴道不规则出血，食欲，睡眠可，两便正常，半月来体重减轻三公斤左右。</w:t>
      </w:r>
    </w:p>
    <w:p w14:paraId="058A2E7F">
      <w:pPr>
        <w:pStyle w:val="3"/>
        <w:spacing w:line="360" w:lineRule="exact"/>
        <w:ind w:firstLine="420" w:firstLineChars="200"/>
        <w:rPr>
          <w:rFonts w:ascii="Times New Roman" w:hAnsi="Times New Roman"/>
        </w:rPr>
      </w:pPr>
      <w:r>
        <w:rPr>
          <w:rFonts w:ascii="Times New Roman" w:hAnsi="Times New Roman"/>
        </w:rPr>
        <w:t>既往史：既往体健，否认有“肝炎、肺结核”史，无手术史，无药物过敏史。</w:t>
      </w:r>
    </w:p>
    <w:p w14:paraId="21267D27">
      <w:pPr>
        <w:pStyle w:val="3"/>
        <w:ind w:firstLine="420" w:firstLineChars="200"/>
        <w:rPr>
          <w:rFonts w:ascii="Times New Roman" w:hAnsi="Times New Roman"/>
        </w:rPr>
      </w:pPr>
      <w:r>
        <w:rPr>
          <w:rFonts w:ascii="Times New Roman" w:hAnsi="Times New Roman"/>
        </w:rPr>
        <w:t>月经婚育史：16</w:t>
      </w:r>
      <w:r>
        <w:rPr>
          <w:rFonts w:ascii="Times New Roman" w:hAnsi="Times New Roman"/>
          <w:position w:val="-22"/>
        </w:rPr>
        <w:object>
          <v:shape id="_x0000_i1033" o:spt="75" type="#_x0000_t75" style="height:29pt;width:39.25pt;" o:ole="t" fillcolor="#6D6D6D" filled="f" o:preferrelative="t" stroked="f" coordsize="21600,21600">
            <v:path/>
            <v:fill on="f" focussize="0,0"/>
            <v:stroke on="f" joinstyle="miter"/>
            <v:imagedata r:id="rId62" o:title=""/>
            <o:lock v:ext="edit" aspectratio="t"/>
            <w10:wrap type="none"/>
            <w10:anchorlock/>
          </v:shape>
          <o:OLEObject Type="Embed" ProgID="Equation.3" ShapeID="_x0000_i1033" DrawAspect="Content" ObjectID="_1468075733" r:id="rId61">
            <o:LockedField>false</o:LockedField>
          </o:OLEObject>
        </w:object>
      </w:r>
      <w:r>
        <w:rPr>
          <w:rFonts w:ascii="Times New Roman" w:hAnsi="Times New Roman"/>
        </w:rPr>
        <w:t>，月经量多，有血块，无痛经，LMP05.03.38，PMP05.02.30，多白带。21岁结婚，丈夫身体健康，足月自然分娩3胎。</w:t>
      </w:r>
    </w:p>
    <w:p w14:paraId="5C9C11CA">
      <w:pPr>
        <w:pStyle w:val="3"/>
        <w:spacing w:line="360" w:lineRule="exact"/>
        <w:ind w:firstLine="420" w:firstLineChars="200"/>
        <w:rPr>
          <w:rFonts w:ascii="Times New Roman" w:hAnsi="Times New Roman"/>
        </w:rPr>
      </w:pPr>
      <w:r>
        <w:rPr>
          <w:rFonts w:ascii="Times New Roman" w:hAnsi="Times New Roman"/>
        </w:rPr>
        <w:t>一般体检：T37℃，P84次／分，R18次／分：BP130/75mmHg，发育良好，营养中等，面容平静，神志清，皮肤无黄染，淋巴结无肿大，瞳孔等大等圆，巩膜无黄染，甲状腺无肿大，胸廓对称，无畸形，乳房对称，无肿块，心率84次/分，律齐，未闻及杂音，两肺呼吸音清，腹部外形微隆，肝肋下未及，脾肋下未及，无压痛，无反跳痛，无肌紧张，无肿块，移动性浊音(±)，脊柱及四肢无畸形，活动自如，神经系统生理反射存在，病理反射未引出。</w:t>
      </w:r>
    </w:p>
    <w:p w14:paraId="6A635D4E">
      <w:pPr>
        <w:pStyle w:val="3"/>
        <w:spacing w:line="360" w:lineRule="exact"/>
        <w:ind w:firstLine="200"/>
        <w:rPr>
          <w:rFonts w:ascii="Times New Roman" w:hAnsi="Times New Roman"/>
        </w:rPr>
      </w:pPr>
      <w:r>
        <w:rPr>
          <w:rFonts w:ascii="Times New Roman" w:hAnsi="Times New Roman"/>
        </w:rPr>
        <w:t>妇科检查：外阴：已婚已产式，阴道：畅，无出血，宫颈：Ⅲ°糜烂，下唇增生，宫体：中位，正常大小。左侧子宫后可触及一包块，表面高低不平，约4×5cm</w:t>
      </w:r>
      <w:r>
        <w:rPr>
          <w:rFonts w:ascii="Times New Roman" w:hAnsi="Times New Roman"/>
          <w:vertAlign w:val="superscript"/>
        </w:rPr>
        <w:t>2</w:t>
      </w:r>
      <w:r>
        <w:rPr>
          <w:rFonts w:hint="eastAsia" w:ascii="Times New Roman" w:hAnsi="Times New Roman"/>
        </w:rPr>
        <w:t>，质</w:t>
      </w:r>
      <w:r>
        <w:rPr>
          <w:rFonts w:ascii="Times New Roman" w:hAnsi="Times New Roman"/>
        </w:rPr>
        <w:t>硬活动差。右侧附件无异常。</w:t>
      </w:r>
    </w:p>
    <w:p w14:paraId="00FF5AE6">
      <w:pPr>
        <w:pStyle w:val="3"/>
        <w:spacing w:line="360" w:lineRule="exact"/>
        <w:ind w:firstLine="200"/>
        <w:rPr>
          <w:rFonts w:ascii="Times New Roman" w:hAnsi="Times New Roman"/>
        </w:rPr>
      </w:pPr>
      <w:r>
        <w:rPr>
          <w:rFonts w:ascii="Times New Roman" w:hAnsi="Times New Roman"/>
        </w:rPr>
        <w:t>实验室及器械检查：宫颈刮片无异形细胞，肿块穿刺涂片见核大异形细胞，盆腔CT示左侧附件占位，囊实性，盆腔B超，盆腔积液，少量腹水，左卵巢边界不清；血CAl25：242u/ml。</w:t>
      </w:r>
    </w:p>
    <w:p w14:paraId="5F4EC9B3">
      <w:pPr>
        <w:pStyle w:val="3"/>
        <w:spacing w:line="360" w:lineRule="exact"/>
        <w:ind w:firstLine="200"/>
        <w:rPr>
          <w:rFonts w:ascii="Times New Roman" w:hAnsi="Times New Roman"/>
        </w:rPr>
      </w:pPr>
    </w:p>
    <w:p w14:paraId="6C9CAEF1">
      <w:pPr>
        <w:pStyle w:val="3"/>
        <w:spacing w:line="360" w:lineRule="exact"/>
        <w:ind w:firstLine="420" w:firstLineChars="200"/>
        <w:rPr>
          <w:rFonts w:ascii="Times New Roman" w:hAnsi="Times New Roman"/>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 xml:space="preserve">病例十三 </w:t>
      </w:r>
      <w:r>
        <w:rPr>
          <w:rFonts w:ascii="Times New Roman" w:hAnsi="Times New Roman" w:eastAsia="黑体"/>
          <w:sz w:val="24"/>
        </w:rPr>
        <w:cr/>
      </w:r>
      <w:r>
        <w:rPr>
          <w:rFonts w:ascii="Times New Roman" w:hAnsi="Times New Roman"/>
        </w:rPr>
        <w:t xml:space="preserve">    </w:t>
      </w:r>
      <w:r>
        <w:rPr>
          <w:rFonts w:ascii="Times New Roman" w:hAnsi="Times New Roman" w:eastAsia="黑体"/>
        </w:rPr>
        <w:t>姓名：刘×</w:t>
      </w:r>
      <w:r>
        <w:rPr>
          <w:rFonts w:ascii="Times New Roman" w:hAnsi="Times New Roman"/>
        </w:rPr>
        <w:t>，性别：女，年龄：40岁，职业：工人，籍贯：江苏苏州，婚姻：已婚，入院时间：</w:t>
      </w:r>
      <w:r>
        <w:rPr>
          <w:rFonts w:hint="eastAsia" w:ascii="Times New Roman" w:hAnsi="Times New Roman"/>
        </w:rPr>
        <w:t>05</w:t>
      </w:r>
      <w:r>
        <w:rPr>
          <w:rFonts w:ascii="Times New Roman" w:hAnsi="Times New Roman"/>
        </w:rPr>
        <w:t>.04.02</w:t>
      </w:r>
      <w:r>
        <w:rPr>
          <w:rFonts w:ascii="Times New Roman" w:hAnsi="Times New Roman"/>
        </w:rPr>
        <w:cr/>
      </w:r>
      <w:r>
        <w:rPr>
          <w:rFonts w:ascii="Times New Roman" w:hAnsi="Times New Roman"/>
        </w:rPr>
        <w:t xml:space="preserve">    主诉：渐进性痛经三年余。</w:t>
      </w:r>
    </w:p>
    <w:p w14:paraId="51F053D4">
      <w:pPr>
        <w:pStyle w:val="3"/>
        <w:spacing w:line="360" w:lineRule="exact"/>
        <w:ind w:firstLine="420" w:firstLineChars="200"/>
        <w:rPr>
          <w:rFonts w:ascii="Times New Roman" w:hAnsi="Times New Roman"/>
        </w:rPr>
      </w:pPr>
      <w:r>
        <w:rPr>
          <w:rFonts w:ascii="Times New Roman" w:hAnsi="Times New Roman"/>
        </w:rPr>
        <w:t>现病史：患者三年前开始出现经期腹部酸痛，无明显放射至会阴及大腿部，曾在</w:t>
      </w:r>
      <w:r>
        <w:rPr>
          <w:rFonts w:hint="eastAsia" w:ascii="Times New Roman" w:hAnsi="Times New Roman"/>
        </w:rPr>
        <w:t>市立医院</w:t>
      </w:r>
      <w:r>
        <w:rPr>
          <w:rFonts w:ascii="Times New Roman" w:hAnsi="Times New Roman"/>
        </w:rPr>
        <w:t>反复就诊，予中药等治疗，效果不佳，合并经期延长，于</w:t>
      </w:r>
      <w:r>
        <w:rPr>
          <w:rFonts w:hint="eastAsia" w:ascii="Times New Roman" w:hAnsi="Times New Roman"/>
        </w:rPr>
        <w:t>06</w:t>
      </w:r>
      <w:r>
        <w:rPr>
          <w:rFonts w:ascii="Times New Roman" w:hAnsi="Times New Roman"/>
        </w:rPr>
        <w:t>年7月予取环术，术后并无好转，妇保院多次B超示子宫肌瘤伴肌腺症。近二月来，患者经期酸痛剧烈，近几日痛经日益加剧，当地医院予青霉素，丁胺卡那补液后好转不明显，故来我院就诊，门诊拟“子宫肌腺症”收住入院，患者痛经以经期为甚，发病来无腹痛、便秘、无经量明显增多。</w:t>
      </w:r>
    </w:p>
    <w:p w14:paraId="0BCCC4A9">
      <w:pPr>
        <w:pStyle w:val="3"/>
        <w:spacing w:line="360" w:lineRule="exact"/>
        <w:ind w:firstLine="420" w:firstLineChars="200"/>
        <w:rPr>
          <w:rFonts w:ascii="Times New Roman" w:hAnsi="Times New Roman"/>
        </w:rPr>
      </w:pPr>
      <w:r>
        <w:rPr>
          <w:rFonts w:ascii="Times New Roman" w:hAnsi="Times New Roman"/>
        </w:rPr>
        <w:t>既往史：六年前B超示“胆囊息肉”，近来未复发，曾二次青霉素皮试(+)。</w:t>
      </w:r>
    </w:p>
    <w:p w14:paraId="49A1364D">
      <w:pPr>
        <w:pStyle w:val="3"/>
        <w:ind w:firstLine="420" w:firstLineChars="200"/>
        <w:rPr>
          <w:rFonts w:ascii="Times New Roman" w:hAnsi="Times New Roman"/>
        </w:rPr>
      </w:pPr>
      <w:r>
        <w:rPr>
          <w:rFonts w:ascii="Times New Roman" w:hAnsi="Times New Roman"/>
        </w:rPr>
        <w:t>月经婚育史：15</w:t>
      </w:r>
      <w:r>
        <w:rPr>
          <w:rFonts w:ascii="Times New Roman" w:hAnsi="Times New Roman"/>
          <w:position w:val="-22"/>
        </w:rPr>
        <w:object>
          <v:shape id="_x0000_i1034" o:spt="75" type="#_x0000_t75" style="height:29pt;width:27.1pt;" o:ole="t" fillcolor="#6D6D6D" filled="f" o:preferrelative="t" stroked="f" coordsize="21600,21600">
            <v:path/>
            <v:fill on="f" focussize="0,0"/>
            <v:stroke on="f" joinstyle="miter"/>
            <v:imagedata r:id="rId64" o:title=""/>
            <o:lock v:ext="edit" aspectratio="t"/>
            <w10:wrap type="none"/>
            <w10:anchorlock/>
          </v:shape>
          <o:OLEObject Type="Embed" ProgID="Equation.3" ShapeID="_x0000_i1034" DrawAspect="Content" ObjectID="_1468075734" r:id="rId63">
            <o:LockedField>false</o:LockedField>
          </o:OLEObject>
        </w:object>
      </w:r>
      <w:r>
        <w:rPr>
          <w:rFonts w:ascii="Times New Roman" w:hAnsi="Times New Roman"/>
        </w:rPr>
        <w:t>，月经量中，无血块，痛经中，末次月经98.03.21，前次月经98.02.19，白带不多。26岁结婚，丈夫健康，足月产一胎。</w:t>
      </w:r>
    </w:p>
    <w:p w14:paraId="48ACF692">
      <w:pPr>
        <w:pStyle w:val="3"/>
        <w:spacing w:line="360" w:lineRule="exact"/>
        <w:ind w:firstLine="420" w:firstLineChars="200"/>
        <w:rPr>
          <w:rFonts w:ascii="Times New Roman" w:hAnsi="Times New Roman"/>
        </w:rPr>
      </w:pPr>
      <w:r>
        <w:rPr>
          <w:rFonts w:ascii="Times New Roman" w:hAnsi="Times New Roman"/>
        </w:rPr>
        <w:t>一般体检：T37℃，P80次／分，R17次／分，BP15／7kPa，发育正常，营养中等，面容平静，神志清，皮肤无黄染，无肝掌，蜘蛛痣。淋巴结未触及，瞳孔双侧等大等圆，对光反射灵敏，巩膜无黄染，甲状腺未及肿大，胸廓对称，乳房无肿大，心率80次/分，节律齐，杂音无，两肺呼吸音清，对称，未及干湿罗音，腹部外形无膨隆，肝区扣痛(－)，肋下未及，脾未及肿大，无压痛，无反跳痛，无肌紧张，肿块未及，移动性浊音无，脊柱及四肢无水肿，活动可。神经系统生理反射存在，病理反射未引出。</w:t>
      </w:r>
    </w:p>
    <w:p w14:paraId="2E7C2DA2">
      <w:pPr>
        <w:pStyle w:val="3"/>
        <w:spacing w:line="360" w:lineRule="exact"/>
        <w:ind w:firstLine="420" w:firstLineChars="200"/>
        <w:rPr>
          <w:rFonts w:ascii="Times New Roman" w:hAnsi="Times New Roman"/>
        </w:rPr>
      </w:pPr>
      <w:r>
        <w:rPr>
          <w:rFonts w:ascii="Times New Roman" w:hAnsi="Times New Roman"/>
        </w:rPr>
        <w:t>妇科检查：外阴：已婚已产式。阴道：畅；宫颈：肥大，外口增生；宫体：中后位，如孕2月大小，后壁结节状突起，触痛明显，左侧韧带粗，压痛明显，附件：左侧增厚压痛(+)，右侧未及异常。</w:t>
      </w:r>
    </w:p>
    <w:p w14:paraId="6CEF7D96">
      <w:pPr>
        <w:pStyle w:val="3"/>
        <w:spacing w:line="360" w:lineRule="exact"/>
        <w:ind w:firstLine="420" w:firstLineChars="200"/>
        <w:rPr>
          <w:rFonts w:ascii="Times New Roman" w:hAnsi="Times New Roman"/>
        </w:rPr>
      </w:pPr>
      <w:r>
        <w:rPr>
          <w:rFonts w:ascii="Times New Roman" w:hAnsi="Times New Roman"/>
        </w:rPr>
        <w:t>实验室及器械检查：</w:t>
      </w:r>
    </w:p>
    <w:p w14:paraId="3AB1C640">
      <w:pPr>
        <w:pStyle w:val="3"/>
        <w:spacing w:line="360" w:lineRule="exact"/>
        <w:ind w:firstLine="420" w:firstLineChars="200"/>
        <w:rPr>
          <w:rFonts w:ascii="Times New Roman" w:hAnsi="Times New Roman"/>
        </w:rPr>
      </w:pPr>
      <w:r>
        <w:rPr>
          <w:rFonts w:ascii="Times New Roman" w:hAnsi="Times New Roman"/>
        </w:rPr>
        <w:t>血常规：WBC5.0×10</w:t>
      </w:r>
      <w:r>
        <w:rPr>
          <w:rFonts w:ascii="Times New Roman" w:hAnsi="Times New Roman"/>
          <w:vertAlign w:val="superscript"/>
        </w:rPr>
        <w:t>9</w:t>
      </w:r>
      <w:r>
        <w:rPr>
          <w:rFonts w:ascii="Times New Roman" w:hAnsi="Times New Roman"/>
        </w:rPr>
        <w:t>/L，RBC3.27×10</w:t>
      </w:r>
      <w:r>
        <w:rPr>
          <w:rFonts w:ascii="Times New Roman" w:hAnsi="Times New Roman"/>
          <w:vertAlign w:val="superscript"/>
        </w:rPr>
        <w:t>12</w:t>
      </w:r>
      <w:r>
        <w:rPr>
          <w:rFonts w:ascii="Times New Roman" w:hAnsi="Times New Roman"/>
        </w:rPr>
        <w:t>/L，Hb：87g/L，PLTl0.2×10</w:t>
      </w:r>
      <w:r>
        <w:rPr>
          <w:rFonts w:ascii="Times New Roman" w:hAnsi="Times New Roman"/>
          <w:vertAlign w:val="superscript"/>
        </w:rPr>
        <w:t>9</w:t>
      </w:r>
      <w:r>
        <w:rPr>
          <w:rFonts w:ascii="Times New Roman" w:hAnsi="Times New Roman"/>
        </w:rPr>
        <w:t>/L。尿常规（－）：血生化全套(－)。白带常规(－)。</w:t>
      </w:r>
    </w:p>
    <w:p w14:paraId="510F484F">
      <w:pPr>
        <w:pStyle w:val="3"/>
        <w:spacing w:line="360" w:lineRule="exact"/>
        <w:ind w:firstLine="435"/>
        <w:rPr>
          <w:rFonts w:ascii="Times New Roman" w:hAnsi="Times New Roman"/>
        </w:rPr>
      </w:pPr>
    </w:p>
    <w:p w14:paraId="5255EE57">
      <w:pPr>
        <w:pStyle w:val="3"/>
        <w:spacing w:line="360" w:lineRule="exact"/>
        <w:rPr>
          <w:rFonts w:ascii="Times New Roman" w:hAnsi="Times New Roman" w:eastAsia="黑体"/>
          <w:sz w:val="24"/>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 xml:space="preserve">病例十四 </w:t>
      </w:r>
    </w:p>
    <w:p w14:paraId="45A5722C">
      <w:pPr>
        <w:pStyle w:val="3"/>
        <w:spacing w:line="360" w:lineRule="exact"/>
        <w:ind w:firstLine="420" w:firstLineChars="200"/>
        <w:rPr>
          <w:rFonts w:ascii="Times New Roman" w:hAnsi="Times New Roman"/>
        </w:rPr>
      </w:pPr>
      <w:r>
        <w:rPr>
          <w:rFonts w:ascii="Times New Roman" w:hAnsi="Times New Roman" w:eastAsia="黑体"/>
        </w:rPr>
        <w:t>姓名：田××</w:t>
      </w:r>
      <w:r>
        <w:rPr>
          <w:rFonts w:ascii="Times New Roman" w:hAnsi="Times New Roman"/>
        </w:rPr>
        <w:t>，女，24岁，农民，常熟人，03.4.21入院。</w:t>
      </w:r>
    </w:p>
    <w:p w14:paraId="7719D168">
      <w:pPr>
        <w:pStyle w:val="3"/>
        <w:spacing w:line="360" w:lineRule="exact"/>
        <w:ind w:firstLine="420" w:firstLineChars="200"/>
        <w:rPr>
          <w:rFonts w:ascii="Times New Roman" w:hAnsi="Times New Roman"/>
        </w:rPr>
      </w:pPr>
      <w:r>
        <w:rPr>
          <w:rFonts w:ascii="Times New Roman" w:hAnsi="Times New Roman"/>
        </w:rPr>
        <w:t>主诉：不全流产后4月，阴道不规则流血70天，伴咳嗽、咯血。</w:t>
      </w:r>
    </w:p>
    <w:p w14:paraId="3483714D">
      <w:pPr>
        <w:pStyle w:val="3"/>
        <w:spacing w:line="360" w:lineRule="exact"/>
        <w:ind w:firstLine="420" w:firstLineChars="200"/>
        <w:rPr>
          <w:rFonts w:ascii="Times New Roman" w:hAnsi="Times New Roman"/>
        </w:rPr>
      </w:pPr>
      <w:r>
        <w:rPr>
          <w:rFonts w:ascii="Times New Roman" w:hAnsi="Times New Roman"/>
        </w:rPr>
        <w:t>现病史：患者于02年11月底，因孕3月阴道流血3天，在当地医院诊断为不全流产行刮宫术，术后阴道出血三天干净，正常转经二次于2月21日阴道又有出血，时多时少，至今淋漓不净2月，近20天伴有咳嗽，咯血，量不多，痰中有血，无胸闷、胸痛感，但下腹坠胀不适，常感头昏无力，当地疑诊肺结核，曾用抗痨治疗，无效，仍来苏求治。</w:t>
      </w:r>
    </w:p>
    <w:p w14:paraId="319E6DD1">
      <w:pPr>
        <w:pStyle w:val="3"/>
        <w:spacing w:line="360" w:lineRule="exact"/>
        <w:ind w:firstLine="420" w:firstLineChars="200"/>
        <w:rPr>
          <w:rFonts w:ascii="Times New Roman" w:hAnsi="Times New Roman"/>
        </w:rPr>
      </w:pPr>
      <w:r>
        <w:rPr>
          <w:rFonts w:ascii="Times New Roman" w:hAnsi="Times New Roman"/>
        </w:rPr>
        <w:t>既往史：12岁时有阑尾手术史，平时身体健康</w:t>
      </w:r>
    </w:p>
    <w:p w14:paraId="25E7B269">
      <w:pPr>
        <w:pStyle w:val="3"/>
        <w:ind w:firstLine="420" w:firstLineChars="200"/>
        <w:rPr>
          <w:rFonts w:ascii="Times New Roman" w:hAnsi="Times New Roman"/>
        </w:rPr>
      </w:pPr>
      <w:r>
        <w:rPr>
          <w:rFonts w:ascii="Times New Roman" w:hAnsi="Times New Roman"/>
        </w:rPr>
        <w:t>月经婚育史：15</w:t>
      </w:r>
      <w:r>
        <w:rPr>
          <w:rFonts w:ascii="Times New Roman" w:hAnsi="Times New Roman"/>
          <w:position w:val="-24"/>
        </w:rPr>
        <w:object>
          <v:shape id="_x0000_i1035" o:spt="75" type="#_x0000_t75" style="height:28.05pt;width:21.95pt;" o:ole="t" filled="f" o:preferrelative="t" stroked="f" coordsize="21600,21600">
            <v:path/>
            <v:fill on="f" focussize="0,0"/>
            <v:stroke on="f" joinstyle="miter"/>
            <v:imagedata r:id="rId66" o:title=""/>
            <o:lock v:ext="edit" aspectratio="t"/>
            <w10:wrap type="none"/>
            <w10:anchorlock/>
          </v:shape>
          <o:OLEObject Type="Embed" ProgID="Equation.3" ShapeID="_x0000_i1035" DrawAspect="Content" ObjectID="_1468075735" r:id="rId65">
            <o:LockedField>false</o:LockedField>
          </o:OLEObject>
        </w:object>
      </w:r>
      <w:r>
        <w:rPr>
          <w:rFonts w:ascii="Times New Roman" w:hAnsi="Times New Roman"/>
        </w:rPr>
        <w:t>，量少，无痛经，于今年2月结婚，但婚前已同居三年，三年前曾人工流产一次。</w:t>
      </w:r>
    </w:p>
    <w:p w14:paraId="44B4248F">
      <w:pPr>
        <w:pStyle w:val="3"/>
        <w:spacing w:line="360" w:lineRule="exact"/>
        <w:ind w:firstLine="420" w:firstLineChars="200"/>
        <w:rPr>
          <w:rFonts w:ascii="Times New Roman" w:hAnsi="Times New Roman"/>
        </w:rPr>
      </w:pPr>
      <w:r>
        <w:rPr>
          <w:rFonts w:ascii="Times New Roman" w:hAnsi="Times New Roman"/>
        </w:rPr>
        <w:t>家庭史：无特殊</w:t>
      </w:r>
    </w:p>
    <w:p w14:paraId="4DEB678D">
      <w:pPr>
        <w:pStyle w:val="3"/>
        <w:spacing w:line="360" w:lineRule="exact"/>
        <w:ind w:firstLine="420" w:firstLineChars="200"/>
        <w:rPr>
          <w:rFonts w:ascii="Times New Roman" w:hAnsi="Times New Roman"/>
        </w:rPr>
      </w:pPr>
      <w:r>
        <w:rPr>
          <w:rFonts w:ascii="Times New Roman" w:hAnsi="Times New Roman"/>
        </w:rPr>
        <w:t>体格检查：T38℃，P94次／分，R22次／分，BP120／70mmHg</w:t>
      </w:r>
    </w:p>
    <w:p w14:paraId="5AF071C0">
      <w:pPr>
        <w:pStyle w:val="3"/>
        <w:spacing w:line="360" w:lineRule="exact"/>
        <w:ind w:firstLine="420" w:firstLineChars="200"/>
        <w:rPr>
          <w:rFonts w:ascii="Times New Roman" w:hAnsi="Times New Roman"/>
        </w:rPr>
      </w:pPr>
      <w:r>
        <w:rPr>
          <w:rFonts w:ascii="Times New Roman" w:hAnsi="Times New Roman"/>
        </w:rPr>
        <w:t>一般情况尚可，营养发育正常，神志清，检查合作，浅表淋巴结未触及，头颈五官端正，甲状腺未及肿大，胸廓对称，心率94次／分，律齐，未闻及病理性杂音，两肺呼吸音清，末及干湿罗音，腹软，右下腹有阑尾疤痕，肝脾未及，肿块未及，移动性浊音无。两侧肾区无扣痛，脊柱及四肢（－），神经系统（－）。</w:t>
      </w:r>
    </w:p>
    <w:p w14:paraId="5548B14F">
      <w:pPr>
        <w:pStyle w:val="3"/>
        <w:spacing w:line="360" w:lineRule="exact"/>
        <w:rPr>
          <w:rFonts w:ascii="Times New Roman" w:hAnsi="Times New Roman"/>
        </w:rPr>
      </w:pPr>
      <w:r>
        <w:rPr>
          <w:rFonts w:ascii="Times New Roman" w:hAnsi="Times New Roman"/>
        </w:rPr>
        <w:t xml:space="preserve">    两肾区无叩击痛，四肢脊柱(一)，神经系统(一)</w:t>
      </w:r>
    </w:p>
    <w:p w14:paraId="60C70661">
      <w:pPr>
        <w:pStyle w:val="3"/>
        <w:spacing w:line="360" w:lineRule="exact"/>
        <w:rPr>
          <w:rFonts w:ascii="Times New Roman" w:hAnsi="Times New Roman"/>
        </w:rPr>
      </w:pPr>
      <w:r>
        <w:rPr>
          <w:rFonts w:ascii="Times New Roman" w:hAnsi="Times New Roman"/>
        </w:rPr>
        <w:t xml:space="preserve">    妇科检查：外阴：已婚未产式，阴道：后壁近穹窿处有2cm蓝色结节；宫颈：光，口闭；宫体：前位，增大如孕50+天大小，活动；压之酸感，两侧附件未及包块。</w:t>
      </w:r>
    </w:p>
    <w:p w14:paraId="4E4C998B">
      <w:pPr>
        <w:pStyle w:val="3"/>
        <w:spacing w:line="360" w:lineRule="exact"/>
        <w:rPr>
          <w:rFonts w:ascii="Times New Roman" w:hAnsi="Times New Roman"/>
        </w:rPr>
      </w:pPr>
      <w:r>
        <w:rPr>
          <w:rFonts w:ascii="Times New Roman" w:hAnsi="Times New Roman"/>
        </w:rPr>
        <w:t xml:space="preserve">    室验室及器械检查：尿常规(－)，尿TT(+)，HCG2500IU/L，血常规：Hb70g/L，WBC1.4×10</w:t>
      </w:r>
      <w:r>
        <w:rPr>
          <w:rFonts w:ascii="Times New Roman" w:hAnsi="Times New Roman"/>
          <w:vertAlign w:val="superscript"/>
        </w:rPr>
        <w:t>9</w:t>
      </w:r>
      <w:r>
        <w:rPr>
          <w:rFonts w:ascii="Times New Roman" w:hAnsi="Times New Roman"/>
        </w:rPr>
        <w:t>/L，N80%，L10%，PLT172×10</w:t>
      </w:r>
      <w:r>
        <w:rPr>
          <w:rFonts w:ascii="Times New Roman" w:hAnsi="Times New Roman"/>
          <w:vertAlign w:val="superscript"/>
        </w:rPr>
        <w:t>9</w:t>
      </w:r>
      <w:r>
        <w:rPr>
          <w:rFonts w:ascii="Times New Roman" w:hAnsi="Times New Roman"/>
        </w:rPr>
        <w:t>/L。</w:t>
      </w:r>
    </w:p>
    <w:p w14:paraId="6BAB4F52">
      <w:pPr>
        <w:pStyle w:val="3"/>
        <w:spacing w:line="360" w:lineRule="exact"/>
        <w:ind w:firstLine="435"/>
        <w:rPr>
          <w:rFonts w:ascii="Times New Roman" w:hAnsi="Times New Roman"/>
        </w:rPr>
      </w:pPr>
      <w:r>
        <w:rPr>
          <w:rFonts w:ascii="Times New Roman" w:hAnsi="Times New Roman"/>
        </w:rPr>
        <w:t>全胸片报告：两侧胸廓对称，无畸形，骨质无异常，二肺野有散在性斑点，云絮状模糊阴影，心脏外形大小及位置正常，二膈顶光滑，肋膈角锐利。</w:t>
      </w:r>
    </w:p>
    <w:p w14:paraId="260EF739">
      <w:pPr>
        <w:pStyle w:val="3"/>
        <w:spacing w:line="360" w:lineRule="exact"/>
        <w:ind w:firstLine="435"/>
        <w:rPr>
          <w:rFonts w:ascii="Times New Roman" w:hAnsi="Times New Roman"/>
        </w:rPr>
      </w:pPr>
    </w:p>
    <w:p w14:paraId="272F180E">
      <w:pPr>
        <w:pStyle w:val="3"/>
        <w:spacing w:line="360" w:lineRule="exact"/>
        <w:rPr>
          <w:rFonts w:ascii="Times New Roman" w:hAnsi="Times New Roman" w:eastAsia="黑体"/>
          <w:sz w:val="24"/>
        </w:rPr>
      </w:pPr>
      <w:r>
        <w:rPr>
          <w:rFonts w:ascii="Times New Roman" w:hAnsi="Times New Roman"/>
        </w:rPr>
        <w:t xml:space="preserve">  </w:t>
      </w:r>
      <w:r>
        <w:rPr>
          <w:rFonts w:ascii="Times New Roman" w:hAnsi="Times New Roman" w:eastAsia="黑体"/>
        </w:rPr>
        <w:t xml:space="preserve">  </w:t>
      </w:r>
      <w:r>
        <w:rPr>
          <w:rFonts w:ascii="Times New Roman" w:hAnsi="Times New Roman" w:eastAsia="黑体"/>
          <w:sz w:val="24"/>
        </w:rPr>
        <w:t>病例十五</w:t>
      </w:r>
    </w:p>
    <w:p w14:paraId="54BA9C76">
      <w:pPr>
        <w:pStyle w:val="3"/>
        <w:spacing w:line="360" w:lineRule="exact"/>
        <w:ind w:firstLine="420" w:firstLineChars="200"/>
        <w:rPr>
          <w:rFonts w:ascii="Times New Roman" w:hAnsi="Times New Roman"/>
        </w:rPr>
      </w:pPr>
      <w:r>
        <w:rPr>
          <w:rFonts w:ascii="Times New Roman" w:hAnsi="Times New Roman" w:eastAsia="黑体"/>
        </w:rPr>
        <w:t>姓名：陆××</w:t>
      </w:r>
      <w:r>
        <w:rPr>
          <w:rFonts w:ascii="Times New Roman" w:hAnsi="Times New Roman"/>
        </w:rPr>
        <w:t>，性别：女，年龄：43岁，职业：工人，籍贯：江苏昆山，婚姻：已婚，入院日期：04.04.17</w:t>
      </w:r>
    </w:p>
    <w:p w14:paraId="161150BB">
      <w:pPr>
        <w:pStyle w:val="3"/>
        <w:spacing w:line="360" w:lineRule="exact"/>
        <w:ind w:firstLine="420" w:firstLineChars="200"/>
        <w:rPr>
          <w:rFonts w:ascii="Times New Roman" w:hAnsi="Times New Roman"/>
        </w:rPr>
      </w:pPr>
      <w:r>
        <w:rPr>
          <w:rFonts w:ascii="Times New Roman" w:hAnsi="Times New Roman"/>
        </w:rPr>
        <w:t>主诉：月经紊乱5年，发现下腹肿块3年</w:t>
      </w:r>
    </w:p>
    <w:p w14:paraId="3152E50F">
      <w:pPr>
        <w:pStyle w:val="3"/>
        <w:spacing w:line="360" w:lineRule="exact"/>
        <w:ind w:firstLine="420" w:firstLineChars="200"/>
        <w:rPr>
          <w:rFonts w:ascii="Times New Roman" w:hAnsi="Times New Roman"/>
        </w:rPr>
      </w:pPr>
      <w:r>
        <w:rPr>
          <w:rFonts w:ascii="Times New Roman" w:hAnsi="Times New Roman"/>
        </w:rPr>
        <w:t>现病史：患者近五年来出现月经量明显增多，有血块，每次用卫生巾由1包增至2包半，并伴有腹胀痛，月经干净后缓解，周期由原来的30天变为20—40天，三年前患者发</w:t>
      </w:r>
      <w:r>
        <w:rPr>
          <w:rFonts w:hint="eastAsia" w:ascii="Times New Roman" w:hAnsi="Times New Roman"/>
        </w:rPr>
        <w:t>现</w:t>
      </w:r>
      <w:r>
        <w:rPr>
          <w:rFonts w:ascii="Times New Roman" w:hAnsi="Times New Roman"/>
        </w:rPr>
        <w:t>下腹有一肿块，有压痛，无尿频、尿急、尿痛。追溯病史，98年妇女病普查时发现“子宫小肌瘤”当时因无症状而未予治疗。此次为手术治疗而收住本院，患者近日来无发热畏寒，无明显消瘦史，有头昏、乏力、胃纳、睡眠可，二便无异常。</w:t>
      </w:r>
    </w:p>
    <w:p w14:paraId="542A4318">
      <w:pPr>
        <w:pStyle w:val="3"/>
        <w:spacing w:line="360" w:lineRule="exact"/>
        <w:ind w:firstLine="420" w:firstLineChars="200"/>
        <w:rPr>
          <w:rFonts w:ascii="Times New Roman" w:hAnsi="Times New Roman"/>
        </w:rPr>
      </w:pPr>
      <w:r>
        <w:rPr>
          <w:rFonts w:ascii="Times New Roman" w:hAnsi="Times New Roman"/>
        </w:rPr>
        <w:t>既往史：否认“肝炎、结核、伤寒”等病史，无手术外伤史，无药物、食物过敏史。</w:t>
      </w:r>
    </w:p>
    <w:p w14:paraId="745CD6F8">
      <w:pPr>
        <w:pStyle w:val="3"/>
        <w:ind w:firstLine="420" w:firstLineChars="200"/>
        <w:rPr>
          <w:rFonts w:ascii="Times New Roman" w:hAnsi="Times New Roman"/>
        </w:rPr>
      </w:pPr>
      <w:r>
        <w:rPr>
          <w:rFonts w:ascii="Times New Roman" w:hAnsi="Times New Roman"/>
        </w:rPr>
        <w:t>月经婚育史：16</w:t>
      </w:r>
      <w:r>
        <w:rPr>
          <w:rFonts w:ascii="Times New Roman" w:hAnsi="Times New Roman"/>
          <w:position w:val="-20"/>
        </w:rPr>
        <w:object>
          <v:shape id="_x0000_i1036" o:spt="75" type="#_x0000_t75" style="height:26.2pt;width:35.05pt;" o:ole="t" fillcolor="#6D6D6D" filled="f" o:preferrelative="t" stroked="f" coordsize="21600,21600">
            <v:path/>
            <v:fill on="f" focussize="0,0"/>
            <v:stroke on="f" joinstyle="miter"/>
            <v:imagedata r:id="rId68" o:title=""/>
            <o:lock v:ext="edit" aspectratio="t"/>
            <w10:wrap type="none"/>
            <w10:anchorlock/>
          </v:shape>
          <o:OLEObject Type="Embed" ProgID="Equation.3" ShapeID="_x0000_i1036" DrawAspect="Content" ObjectID="_1468075736" r:id="rId67">
            <o:LockedField>false</o:LockedField>
          </o:OLEObject>
        </w:object>
      </w:r>
      <w:r>
        <w:rPr>
          <w:rFonts w:ascii="Times New Roman" w:hAnsi="Times New Roman"/>
        </w:rPr>
        <w:t>，月经量多，有血块，痛经轻，LMP04.4.8，PMP04.3.19，少量白带。24岁结婚，丈夫健康，足月产1次。</w:t>
      </w:r>
    </w:p>
    <w:p w14:paraId="28AFCD79">
      <w:pPr>
        <w:pStyle w:val="3"/>
        <w:spacing w:line="360" w:lineRule="exact"/>
        <w:ind w:firstLine="420" w:firstLineChars="200"/>
        <w:rPr>
          <w:rFonts w:ascii="Times New Roman" w:hAnsi="Times New Roman"/>
        </w:rPr>
      </w:pPr>
      <w:r>
        <w:rPr>
          <w:rFonts w:ascii="Times New Roman" w:hAnsi="Times New Roman"/>
        </w:rPr>
        <w:t>一般体检：T37.4℃，P82次／分，R16次／分，BP120/60mmHg，发育正常，营养中等，面容贫血貌，神志清，皮肤无黄染，无瘀点瘀斑、淋巴结末触及肿大，瞳孔双侧等大等圆，对光反射灵敏，巩膜无黄染，甲状腺双侧对称，未及肿大，胸廓对称，无皮下气肿及静脉曲张，双侧乳房对称，未扪及肿块，心率82次／分，节律齐，未及杂音，两侧呼吸对称，触觉语颤正常，两肺呼吸音清，未及干湿罗音。腹部外形平坦，肝肋下未及，脾肋下肿大，左下腹轻压痛，无反跳痛，无肌紧张，下腹扪及一肿块8×7×7cm</w:t>
      </w:r>
      <w:r>
        <w:rPr>
          <w:rFonts w:ascii="Times New Roman" w:hAnsi="Times New Roman"/>
          <w:vertAlign w:val="superscript"/>
        </w:rPr>
        <w:t>3</w:t>
      </w:r>
      <w:r>
        <w:rPr>
          <w:rFonts w:ascii="Times New Roman" w:hAnsi="Times New Roman"/>
        </w:rPr>
        <w:t>，凹凸不平，脊柱生理弯曲存在，各棘突上无压痛；四肢活动自如，双下肢无水肿。神经系统生理反射存在，病理反射未引出。</w:t>
      </w:r>
    </w:p>
    <w:p w14:paraId="7B6A6BA7">
      <w:pPr>
        <w:pStyle w:val="3"/>
        <w:spacing w:line="360" w:lineRule="exact"/>
        <w:rPr>
          <w:rFonts w:ascii="Times New Roman" w:hAnsi="Times New Roman"/>
        </w:rPr>
      </w:pPr>
      <w:r>
        <w:rPr>
          <w:rFonts w:ascii="Times New Roman" w:hAnsi="Times New Roman"/>
        </w:rPr>
        <w:t xml:space="preserve">    妇科检查：外阴：已婚已产式，阴道：畅，宫颈：肥大，轻度糜烂，宫体：前位，增大如孕4+月大小，质硬，表面凹凸不平，轻压痛，附件：双侧未及明显异常。</w:t>
      </w:r>
    </w:p>
    <w:p w14:paraId="3CB0D78F">
      <w:pPr>
        <w:pStyle w:val="3"/>
        <w:spacing w:line="360" w:lineRule="exact"/>
        <w:rPr>
          <w:rFonts w:ascii="Times New Roman" w:hAnsi="Times New Roman"/>
        </w:rPr>
      </w:pPr>
      <w:r>
        <w:rPr>
          <w:rFonts w:ascii="Times New Roman" w:hAnsi="Times New Roman"/>
        </w:rPr>
        <w:t xml:space="preserve">    实验室及及器械检查：血常规：WBC6.3×10</w:t>
      </w:r>
      <w:r>
        <w:rPr>
          <w:rFonts w:ascii="Times New Roman" w:hAnsi="Times New Roman"/>
          <w:vertAlign w:val="superscript"/>
        </w:rPr>
        <w:t>9</w:t>
      </w:r>
      <w:r>
        <w:rPr>
          <w:rFonts w:ascii="Times New Roman" w:hAnsi="Times New Roman"/>
        </w:rPr>
        <w:t>/L，Hb53g/L，PLTl70×10</w:t>
      </w:r>
      <w:r>
        <w:rPr>
          <w:rFonts w:ascii="Times New Roman" w:hAnsi="Times New Roman"/>
          <w:vertAlign w:val="superscript"/>
        </w:rPr>
        <w:t>9</w:t>
      </w:r>
      <w:r>
        <w:rPr>
          <w:rFonts w:ascii="Times New Roman" w:hAnsi="Times New Roman"/>
        </w:rPr>
        <w:t>/L，白带常规：WBCl8—30／Hp。</w:t>
      </w:r>
    </w:p>
    <w:p w14:paraId="674A6662">
      <w:pPr>
        <w:pStyle w:val="3"/>
        <w:spacing w:line="360" w:lineRule="exact"/>
        <w:ind w:firstLine="435"/>
        <w:rPr>
          <w:rFonts w:ascii="Times New Roman" w:hAnsi="Times New Roman"/>
        </w:rPr>
      </w:pPr>
      <w:r>
        <w:rPr>
          <w:rFonts w:ascii="Times New Roman" w:hAnsi="Times New Roman"/>
        </w:rPr>
        <w:t>生化全套：BIL-P10.0nmol/L，BIL-D6.2nmol/L，ALTl0U/L，AST21U/L，胸透：未见活动性病灶，ECG：正常，B超：子宫前位，形态失常，121×108×85mm</w:t>
      </w:r>
      <w:r>
        <w:rPr>
          <w:rFonts w:ascii="Times New Roman" w:hAnsi="Times New Roman"/>
          <w:vertAlign w:val="superscript"/>
        </w:rPr>
        <w:t>3</w:t>
      </w:r>
      <w:r>
        <w:rPr>
          <w:rFonts w:ascii="Times New Roman" w:hAnsi="Times New Roman"/>
        </w:rPr>
        <w:t>，子宫右后壁低回声，59×55×56mm</w:t>
      </w:r>
      <w:r>
        <w:rPr>
          <w:rFonts w:ascii="Times New Roman" w:hAnsi="Times New Roman"/>
          <w:vertAlign w:val="superscript"/>
        </w:rPr>
        <w:t>3</w:t>
      </w:r>
      <w:r>
        <w:rPr>
          <w:rFonts w:ascii="Times New Roman" w:hAnsi="Times New Roman"/>
        </w:rPr>
        <w:t>，余宫体回声不均。</w:t>
      </w:r>
    </w:p>
    <w:p w14:paraId="2C46AAD9">
      <w:pPr>
        <w:pStyle w:val="3"/>
        <w:spacing w:line="360" w:lineRule="exact"/>
        <w:ind w:firstLine="435"/>
        <w:rPr>
          <w:rFonts w:ascii="Times New Roman" w:hAnsi="Times New Roman"/>
        </w:rPr>
      </w:pPr>
    </w:p>
    <w:p w14:paraId="2E151A3B">
      <w:pPr>
        <w:pStyle w:val="4"/>
        <w:spacing w:line="360" w:lineRule="exact"/>
        <w:ind w:left="0"/>
        <w:rPr>
          <w:rFonts w:ascii="Times New Roman" w:eastAsia="黑体"/>
          <w:sz w:val="24"/>
        </w:rPr>
      </w:pPr>
      <w:r>
        <w:rPr>
          <w:rFonts w:ascii="Times New Roman" w:eastAsia="黑体"/>
        </w:rPr>
        <w:t xml:space="preserve">   </w:t>
      </w:r>
      <w:r>
        <w:rPr>
          <w:rFonts w:ascii="Times New Roman" w:eastAsia="黑体"/>
          <w:sz w:val="24"/>
        </w:rPr>
        <w:t xml:space="preserve"> 病例十六</w:t>
      </w:r>
    </w:p>
    <w:p w14:paraId="7A9C0346">
      <w:pPr>
        <w:pStyle w:val="4"/>
        <w:spacing w:line="360" w:lineRule="exact"/>
        <w:ind w:left="0"/>
        <w:rPr>
          <w:rFonts w:ascii="Times New Roman"/>
        </w:rPr>
      </w:pPr>
      <w:r>
        <w:rPr>
          <w:rFonts w:ascii="Times New Roman"/>
        </w:rPr>
        <w:t xml:space="preserve">    </w:t>
      </w:r>
      <w:r>
        <w:rPr>
          <w:rFonts w:ascii="Times New Roman" w:eastAsia="黑体"/>
        </w:rPr>
        <w:t>姓名：唐××</w:t>
      </w:r>
      <w:r>
        <w:rPr>
          <w:rFonts w:ascii="Times New Roman"/>
        </w:rPr>
        <w:t>，女，27岁，工人，未婚。因“阵发性腹痛1周，加重2日”，于01.2.6上午10点急诊入院。</w:t>
      </w:r>
    </w:p>
    <w:p w14:paraId="4E369D53">
      <w:pPr>
        <w:pStyle w:val="4"/>
        <w:spacing w:line="360" w:lineRule="exact"/>
        <w:ind w:left="0"/>
        <w:rPr>
          <w:rFonts w:ascii="Times New Roman"/>
        </w:rPr>
      </w:pPr>
      <w:r>
        <w:rPr>
          <w:rFonts w:ascii="Times New Roman"/>
        </w:rPr>
        <w:t xml:space="preserve">    患者自01.1.29开始阵发性腹痛，难以忍受，次日来月经，月经量正常，持续5日净，经期腹痛逐渐加剧伴低热，体温：37.5</w:t>
      </w:r>
      <w:r>
        <w:rPr>
          <w:rFonts w:ascii="Times New Roman"/>
          <w:vertAlign w:val="superscript"/>
        </w:rPr>
        <w:t>0</w:t>
      </w:r>
      <w:r>
        <w:rPr>
          <w:rFonts w:ascii="Times New Roman"/>
        </w:rPr>
        <w:t>C。至01.2.5，即月经刚干净1日，腹痛剧烈，难以忍受，疼痛呈阵发性，间隔时间逐渐缩短，不放射，伴有左侧腰部下坠感。本院急诊诊断为“子宫肌瘤”，“子宫肌炎”？静脉点滴青霉素640万U/天，灭滴灵1000mg/天，但症状未好转，于是01.2.6收入院。</w:t>
      </w:r>
    </w:p>
    <w:p w14:paraId="203E4D99">
      <w:pPr>
        <w:pStyle w:val="4"/>
        <w:spacing w:line="360" w:lineRule="exact"/>
        <w:ind w:left="0"/>
        <w:rPr>
          <w:rFonts w:ascii="Times New Roman"/>
        </w:rPr>
      </w:pPr>
      <w:r>
        <w:rPr>
          <w:rFonts w:ascii="Times New Roman"/>
        </w:rPr>
        <w:t xml:space="preserve">    入院查体：T37.4℃，P80次/分，R20次/分，BP93/60mmHg，发育正常，痛苦面容，神清，其它系统未见异常。因病人消瘦体形，耻骨上可清楚触及增大的子宫，子宫压痛不十分明显，疼痛与触压子宫无明显关系。全腹软，压痛（－），反跳痛（－）。妇科肛诊：子宫前位，增大如孕2月大小，前壁有6×5×5cm</w:t>
      </w:r>
      <w:r>
        <w:rPr>
          <w:rFonts w:ascii="Times New Roman"/>
          <w:vertAlign w:val="superscript"/>
        </w:rPr>
        <w:t>3</w:t>
      </w:r>
      <w:r>
        <w:rPr>
          <w:rFonts w:ascii="Times New Roman"/>
        </w:rPr>
        <w:t>大小突起，质地硬,与子宫分不开，有压痛，双侧附件未触及包块。</w:t>
      </w:r>
    </w:p>
    <w:p w14:paraId="1133B543">
      <w:pPr>
        <w:pStyle w:val="4"/>
        <w:spacing w:line="360" w:lineRule="exact"/>
        <w:ind w:left="0" w:firstLine="420"/>
        <w:rPr>
          <w:rFonts w:ascii="Times New Roman"/>
        </w:rPr>
      </w:pPr>
      <w:r>
        <w:rPr>
          <w:rFonts w:ascii="Times New Roman"/>
        </w:rPr>
        <w:t>化验报告：血常规：Hb117g/L，WBC18.8×10</w:t>
      </w:r>
      <w:r>
        <w:rPr>
          <w:rFonts w:ascii="Times New Roman"/>
          <w:vertAlign w:val="superscript"/>
        </w:rPr>
        <w:t>9</w:t>
      </w:r>
      <w:r>
        <w:rPr>
          <w:rFonts w:ascii="Times New Roman"/>
        </w:rPr>
        <w:t>/L，分叶76%，杆状5%，淋巴16%，单核7%。尿常规（－），大便常规（－），肝功能正常，澳抗（－），康瓦氏反应（－）。</w:t>
      </w:r>
    </w:p>
    <w:p w14:paraId="07BD742E">
      <w:pPr>
        <w:pStyle w:val="4"/>
        <w:spacing w:line="360" w:lineRule="exact"/>
        <w:ind w:left="0" w:firstLine="420"/>
        <w:rPr>
          <w:rFonts w:ascii="Times New Roman"/>
        </w:rPr>
      </w:pPr>
      <w:r>
        <w:rPr>
          <w:rFonts w:ascii="Times New Roman"/>
        </w:rPr>
        <w:t>B超检查提示子宫增大10×8×7cm</w:t>
      </w:r>
      <w:r>
        <w:rPr>
          <w:rFonts w:ascii="Times New Roman"/>
          <w:vertAlign w:val="superscript"/>
        </w:rPr>
        <w:t>3</w:t>
      </w:r>
      <w:r>
        <w:rPr>
          <w:rFonts w:ascii="Times New Roman"/>
        </w:rPr>
        <w:t>大小，前壁突出肌瘤6.5×6.2×6.0cm</w:t>
      </w:r>
      <w:r>
        <w:rPr>
          <w:rFonts w:ascii="Times New Roman"/>
          <w:vertAlign w:val="superscript"/>
        </w:rPr>
        <w:t>3</w:t>
      </w:r>
      <w:r>
        <w:rPr>
          <w:rFonts w:ascii="Times New Roman"/>
        </w:rPr>
        <w:t>，</w:t>
      </w:r>
      <w:r>
        <w:rPr>
          <w:rFonts w:hint="eastAsia" w:ascii="Times New Roman"/>
        </w:rPr>
        <w:t>圆</w:t>
      </w:r>
      <w:r>
        <w:rPr>
          <w:rFonts w:ascii="Times New Roman"/>
        </w:rPr>
        <w:t>形，内部回声欠均匀，实性，未见明显液化。</w:t>
      </w:r>
    </w:p>
    <w:p w14:paraId="0A1EBBF7">
      <w:pPr>
        <w:pStyle w:val="4"/>
        <w:spacing w:line="360" w:lineRule="exact"/>
        <w:ind w:left="0" w:firstLine="420"/>
        <w:rPr>
          <w:rFonts w:ascii="Times New Roman"/>
        </w:rPr>
      </w:pPr>
    </w:p>
    <w:p w14:paraId="581DAF7F">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病例十七</w:t>
      </w:r>
    </w:p>
    <w:p w14:paraId="05E280E5">
      <w:pPr>
        <w:pStyle w:val="4"/>
        <w:spacing w:line="360" w:lineRule="exact"/>
        <w:ind w:left="0"/>
        <w:rPr>
          <w:rFonts w:ascii="Times New Roman"/>
        </w:rPr>
      </w:pPr>
      <w:r>
        <w:rPr>
          <w:rFonts w:ascii="Times New Roman"/>
          <w:b/>
        </w:rPr>
        <w:t xml:space="preserve">    </w:t>
      </w:r>
      <w:r>
        <w:rPr>
          <w:rFonts w:ascii="Times New Roman" w:eastAsia="黑体"/>
        </w:rPr>
        <w:t>姓名：柏××，</w:t>
      </w:r>
      <w:r>
        <w:rPr>
          <w:rFonts w:ascii="Times New Roman"/>
        </w:rPr>
        <w:t>25岁，已婚，农民。因“周期性下腹痛5年，加重2年”于01.3.26入院。患者14岁乳房开始发育，17岁月经来潮，20岁出现周期性下腹痛，每1-2月1次，持续3-4天，无需治疗，自行缓解；2年前起感周期性下腹痛进行性加重，需服去痛片3-4天，腹痛缓解，左下腹出现刺痛，阵发性加剧，放射到左下肢，4-5天后逐渐缓解。因周期性下腹痛不能忍受于01.3.26入院。</w:t>
      </w:r>
    </w:p>
    <w:p w14:paraId="5D7777EE">
      <w:pPr>
        <w:pStyle w:val="4"/>
        <w:spacing w:line="360" w:lineRule="exact"/>
        <w:ind w:left="0"/>
        <w:rPr>
          <w:rFonts w:ascii="Times New Roman"/>
        </w:rPr>
      </w:pPr>
      <w:r>
        <w:rPr>
          <w:rFonts w:ascii="Times New Roman"/>
        </w:rPr>
        <w:t xml:space="preserve">    既往体健，无心脏病、结核、肝、肾等慢性病史。患者系第3胎，其母妊娠期间无特殊合并症。家族无类似病史。</w:t>
      </w:r>
    </w:p>
    <w:p w14:paraId="4B40BBC7">
      <w:pPr>
        <w:pStyle w:val="4"/>
        <w:spacing w:line="360" w:lineRule="exact"/>
        <w:ind w:left="0" w:firstLine="435"/>
        <w:rPr>
          <w:rFonts w:ascii="Times New Roman"/>
        </w:rPr>
      </w:pPr>
      <w:r>
        <w:rPr>
          <w:rFonts w:ascii="Times New Roman"/>
        </w:rPr>
        <w:t>查体：两乳发育好，腋毛存在。腹软，肝脾未触及。腹部未触及包块。无压痛及反跳痛。妇科检查：阴道畅，阴道内皮肤干燥角化，长7-8cm，可容3指。双合诊在阴道顶端可触及一质硬韧的宫颈，子宫边界不清，似正常大小。宫颈与宫体交界处的左上方可触及直径4cm大小包块，表面不平，不活动，轻压痛。子宫右上方可触及包块，与子宫粘连，约8×6×6cm</w:t>
      </w:r>
      <w:r>
        <w:rPr>
          <w:rFonts w:ascii="Times New Roman"/>
          <w:vertAlign w:val="superscript"/>
        </w:rPr>
        <w:t>3</w:t>
      </w:r>
      <w:r>
        <w:rPr>
          <w:rFonts w:ascii="Times New Roman"/>
        </w:rPr>
        <w:t>大小。入院前6天B超检查：子宫前位，形态正常，子宫左侧及后方被不规则囊实性包块包绕，约8.7×8.5×4.2cm</w:t>
      </w:r>
      <w:r>
        <w:rPr>
          <w:rFonts w:ascii="Times New Roman"/>
          <w:vertAlign w:val="superscript"/>
        </w:rPr>
        <w:t>3</w:t>
      </w:r>
      <w:r>
        <w:rPr>
          <w:rFonts w:ascii="Times New Roman"/>
        </w:rPr>
        <w:t>腹腔游离液阴性。</w:t>
      </w:r>
    </w:p>
    <w:p w14:paraId="0D70A4BA">
      <w:pPr>
        <w:pStyle w:val="4"/>
        <w:spacing w:line="360" w:lineRule="exact"/>
        <w:ind w:left="0" w:firstLine="435"/>
        <w:rPr>
          <w:rFonts w:ascii="Times New Roman"/>
        </w:rPr>
      </w:pPr>
    </w:p>
    <w:p w14:paraId="356C2878">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病例十八</w:t>
      </w:r>
    </w:p>
    <w:p w14:paraId="11596694">
      <w:pPr>
        <w:pStyle w:val="4"/>
        <w:spacing w:line="360" w:lineRule="exact"/>
        <w:ind w:left="0" w:firstLine="435"/>
        <w:rPr>
          <w:rFonts w:ascii="Times New Roman"/>
        </w:rPr>
      </w:pPr>
      <w:r>
        <w:rPr>
          <w:rFonts w:ascii="Times New Roman" w:eastAsia="黑体"/>
        </w:rPr>
        <w:t>姓名：张××</w:t>
      </w:r>
      <w:r>
        <w:rPr>
          <w:rFonts w:ascii="Times New Roman"/>
        </w:rPr>
        <w:t>，51岁，家务。孕3产3。于是05.5.25入院。患者绝经1年，</w:t>
      </w:r>
      <w:r>
        <w:rPr>
          <w:rFonts w:hint="eastAsia" w:ascii="Times New Roman"/>
        </w:rPr>
        <w:t>阴道出血</w:t>
      </w:r>
      <w:r>
        <w:rPr>
          <w:rFonts w:ascii="Times New Roman"/>
        </w:rPr>
        <w:t>时多时少， 5.11妇科检查正常，取宫颈活检为“子宫颈腺性糜烂及慢性炎伴鳞状上皮化生”。05.5.20行诊刮，宫腔长6.5cm，病理报告“子宫内膜癌”。既往有慢性高血压。入院妇科检查：宫颈轻度糜烂，阴道壁有出血点，子宫体6×3×3cm</w:t>
      </w:r>
      <w:r>
        <w:rPr>
          <w:rFonts w:ascii="Times New Roman"/>
          <w:vertAlign w:val="superscript"/>
        </w:rPr>
        <w:t>3</w:t>
      </w:r>
      <w:r>
        <w:rPr>
          <w:rFonts w:ascii="Times New Roman"/>
        </w:rPr>
        <w:t>大小，可活动，左侧囊性感，左侧主韧带较硬，右侧异常。病理报告：“老年性子宫内膜，宫颈慢性炎，双侧输卵管未见异变”。复查原来的切片：癌呈息肉状，比较局限，术后切片未见癌。05年8月和06年1月复查正常。</w:t>
      </w:r>
    </w:p>
    <w:p w14:paraId="2DC0ED38">
      <w:pPr>
        <w:pStyle w:val="4"/>
        <w:spacing w:line="360" w:lineRule="exact"/>
        <w:ind w:left="0" w:firstLine="435"/>
        <w:rPr>
          <w:rFonts w:ascii="Times New Roman"/>
        </w:rPr>
      </w:pPr>
    </w:p>
    <w:p w14:paraId="5D5952B0">
      <w:pPr>
        <w:pStyle w:val="4"/>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病例十九</w:t>
      </w:r>
    </w:p>
    <w:p w14:paraId="46C5FF81">
      <w:pPr>
        <w:pStyle w:val="4"/>
        <w:spacing w:line="360" w:lineRule="exact"/>
        <w:ind w:left="0"/>
        <w:rPr>
          <w:rFonts w:ascii="Times New Roman"/>
        </w:rPr>
      </w:pPr>
      <w:r>
        <w:rPr>
          <w:rFonts w:ascii="Times New Roman"/>
        </w:rPr>
        <w:t xml:space="preserve">    </w:t>
      </w:r>
      <w:r>
        <w:rPr>
          <w:rFonts w:ascii="Times New Roman" w:eastAsia="黑体"/>
        </w:rPr>
        <w:t>姓名：高××</w:t>
      </w:r>
      <w:r>
        <w:rPr>
          <w:rFonts w:ascii="Times New Roman"/>
        </w:rPr>
        <w:t>，62岁，干部。孕2产2。因“绝经11年，反复阴道不规则出血2年余”于2003.7.17入院。</w:t>
      </w:r>
    </w:p>
    <w:p w14:paraId="34E7E256">
      <w:pPr>
        <w:pStyle w:val="4"/>
        <w:spacing w:line="360" w:lineRule="exact"/>
        <w:ind w:left="0"/>
        <w:rPr>
          <w:rFonts w:ascii="Times New Roman"/>
        </w:rPr>
      </w:pPr>
      <w:r>
        <w:rPr>
          <w:rFonts w:ascii="Times New Roman"/>
        </w:rPr>
        <w:t xml:space="preserve">    患者绝经11年，于2年前（02.4.16）因突然阴道出血，量多，在当地医院就诊，给服止血药，半月后血仍不止，又去医院行诊刮，病理报告“少量增生期子宫内膜，间质有散在假黄瘤细胞浸润。”给甲基睾丸素及维生素B治疗。此后经常有反复阴道出血，时多时少，达2年余。于03.6.5去医院再行分段诊刮，病理报告为“宫颈组织太少，不能诊断，宫腔为增生期内膜，未见癌。”3天后（6月8日）又来我院门诊，再取内膜，当时宫腔深9cm，病理报告为“少量内膜，腺体增生及坏死，并可见少数非典型增生之腺体”，3周后病人来我院行第4次刮宫。术前病人隐瞒曾在当地医院看病并服妇康片1周，停药8天后出血而来。此次宫腔深8cm。病理报告为“子宫内膜增生期变化，间质纤维组织增生，未见癌”。因出血时间长，多次刮宫不能确诊为癌，而于03.7.17住院进一步治疗。月经：12岁初潮，5/30天，量中等。无痛经，51岁绝经。31岁结婚，孕2产2，均为剖宫产。末产于25年前，术后绝育。既往有高血压、肾炎、关节炎。</w:t>
      </w:r>
    </w:p>
    <w:p w14:paraId="3EE2DB5A">
      <w:pPr>
        <w:pStyle w:val="4"/>
        <w:spacing w:line="360" w:lineRule="exact"/>
        <w:ind w:left="0" w:firstLine="420"/>
        <w:rPr>
          <w:rFonts w:ascii="Times New Roman"/>
        </w:rPr>
      </w:pPr>
      <w:r>
        <w:rPr>
          <w:rFonts w:ascii="Times New Roman"/>
        </w:rPr>
        <w:t xml:space="preserve">入院检查：T36.5 </w:t>
      </w:r>
      <w:r>
        <w:rPr>
          <w:rFonts w:ascii="Times New Roman"/>
          <w:vertAlign w:val="superscript"/>
        </w:rPr>
        <w:t>o</w:t>
      </w:r>
      <w:r>
        <w:rPr>
          <w:rFonts w:ascii="Times New Roman"/>
        </w:rPr>
        <w:t>C，P92次/分，R20次/分，BP110/70mmHg。肥胖体型。阴道口有分泌物。外阴丰满，无萎缩现象。阴道粘膜色泽光润。宫颈轻度糜烂。无触血。子宫</w:t>
      </w:r>
      <w:r>
        <w:rPr>
          <w:rFonts w:hint="eastAsia" w:ascii="Times New Roman"/>
        </w:rPr>
        <w:t>中位</w:t>
      </w:r>
      <w:r>
        <w:rPr>
          <w:rFonts w:ascii="Times New Roman"/>
        </w:rPr>
        <w:t>，正常大小，活动，质软，无压痛。双侧附件未触及肿物。</w:t>
      </w:r>
    </w:p>
    <w:p w14:paraId="2005EAEE">
      <w:pPr>
        <w:pStyle w:val="4"/>
        <w:spacing w:line="360" w:lineRule="exact"/>
        <w:ind w:left="0" w:firstLine="420"/>
        <w:rPr>
          <w:rFonts w:ascii="Times New Roman"/>
        </w:rPr>
      </w:pPr>
      <w:r>
        <w:rPr>
          <w:rFonts w:ascii="Times New Roman"/>
        </w:rPr>
        <w:t>住院后于03.7.27作后穹窿吸片检查癌细胞，并于阴道镜下取宫颈组织作活检，同时再作一次分段诊刮以确定手术方式。内膜病理报告为“子宫内膜增殖期改变，腺体增生明显，慢性宫颈炎，部分腺体呈鳞状上皮化生”。后穹窿吸片“可见恶性细胞”。于03.8.5行全子宫及双侧附件切除术。术</w:t>
      </w:r>
      <w:r>
        <w:rPr>
          <w:rFonts w:hint="eastAsia" w:ascii="Times New Roman"/>
        </w:rPr>
        <w:t>中</w:t>
      </w:r>
      <w:r>
        <w:rPr>
          <w:rFonts w:ascii="Times New Roman"/>
        </w:rPr>
        <w:t>见子宫如妊娠7周大小，较软，双侧卵巢及输卵管正常。术后测量子宫大小为11×7×3cm</w:t>
      </w:r>
      <w:r>
        <w:rPr>
          <w:rFonts w:ascii="Times New Roman"/>
          <w:vertAlign w:val="superscript"/>
        </w:rPr>
        <w:t>3</w:t>
      </w:r>
      <w:r>
        <w:rPr>
          <w:rFonts w:ascii="Times New Roman"/>
        </w:rPr>
        <w:t>，宫颈长5cm。子宫后壁左上方有一3×2.5×2.5cm</w:t>
      </w:r>
      <w:r>
        <w:rPr>
          <w:rFonts w:ascii="Times New Roman"/>
          <w:vertAlign w:val="superscript"/>
        </w:rPr>
        <w:t>3</w:t>
      </w:r>
      <w:r>
        <w:rPr>
          <w:rFonts w:ascii="Times New Roman"/>
        </w:rPr>
        <w:t>之息肉状菜花样组织，侵入肌层，只留下浆膜层未穿破。其余内膜较厚，部分呈坏死。术后病理报告为“子宫体腺癌，侵及子宫壁全层，宫颈慢性炎，两侧输卵管及卵巢未见异常”。</w:t>
      </w:r>
    </w:p>
    <w:p w14:paraId="1E128122">
      <w:pPr>
        <w:pStyle w:val="2"/>
        <w:spacing w:before="312" w:after="312"/>
      </w:pPr>
      <w:bookmarkStart w:id="21" w:name="_Toc157822752"/>
    </w:p>
    <w:p w14:paraId="46F0B291">
      <w:pPr>
        <w:pStyle w:val="2"/>
        <w:spacing w:before="312" w:after="312"/>
      </w:pPr>
      <w:r>
        <w:t>附五：妇产科常用药物</w:t>
      </w:r>
      <w:bookmarkEnd w:id="21"/>
    </w:p>
    <w:p w14:paraId="1AFF4DE1">
      <w:pPr>
        <w:pStyle w:val="4"/>
        <w:ind w:left="0"/>
        <w:rPr>
          <w:rFonts w:ascii="Times New Roman"/>
        </w:rPr>
      </w:pPr>
    </w:p>
    <w:p w14:paraId="4F5B651D">
      <w:pPr>
        <w:pStyle w:val="3"/>
        <w:jc w:val="center"/>
        <w:rPr>
          <w:rFonts w:ascii="Times New Roman" w:hAnsi="Times New Roman" w:eastAsia="黑体"/>
          <w:sz w:val="32"/>
          <w:szCs w:val="32"/>
        </w:rPr>
      </w:pPr>
      <w:r>
        <w:rPr>
          <w:rFonts w:ascii="Times New Roman" w:hAnsi="Times New Roman" w:eastAsia="黑体"/>
          <w:sz w:val="32"/>
          <w:szCs w:val="32"/>
        </w:rPr>
        <w:t xml:space="preserve">第一部分  </w:t>
      </w:r>
      <w:r>
        <w:rPr>
          <w:rFonts w:hint="eastAsia" w:ascii="Times New Roman" w:hAnsi="Times New Roman" w:eastAsia="黑体"/>
          <w:sz w:val="32"/>
          <w:szCs w:val="32"/>
        </w:rPr>
        <w:t>雌激素类</w:t>
      </w:r>
      <w:r>
        <w:rPr>
          <w:rFonts w:ascii="Times New Roman" w:hAnsi="Times New Roman" w:eastAsia="黑体"/>
          <w:sz w:val="32"/>
          <w:szCs w:val="32"/>
        </w:rPr>
        <w:t>药物</w:t>
      </w:r>
    </w:p>
    <w:p w14:paraId="0042E21B">
      <w:pPr>
        <w:pStyle w:val="3"/>
        <w:spacing w:line="380" w:lineRule="exact"/>
        <w:rPr>
          <w:rFonts w:ascii="Times New Roman" w:hAnsi="Times New Roman"/>
        </w:rPr>
      </w:pPr>
    </w:p>
    <w:p w14:paraId="20E8CDBF">
      <w:pPr>
        <w:pStyle w:val="3"/>
        <w:spacing w:line="380" w:lineRule="exact"/>
        <w:rPr>
          <w:rFonts w:ascii="Times New Roman" w:hAnsi="Times New Roman"/>
        </w:rPr>
      </w:pPr>
      <w:r>
        <w:rPr>
          <w:rFonts w:ascii="Times New Roman" w:hAnsi="Times New Roman"/>
        </w:rPr>
        <w:t>【种类和制剂】</w:t>
      </w:r>
    </w:p>
    <w:p w14:paraId="1E29EB1D">
      <w:pPr>
        <w:pStyle w:val="3"/>
        <w:spacing w:line="380" w:lineRule="exact"/>
        <w:ind w:firstLine="420" w:firstLineChars="200"/>
        <w:rPr>
          <w:rFonts w:ascii="Times New Roman" w:hAnsi="Times New Roman"/>
        </w:rPr>
      </w:pPr>
      <w:r>
        <w:rPr>
          <w:rFonts w:ascii="Times New Roman" w:hAnsi="Times New Roman"/>
        </w:rPr>
        <w:t>1．天然雌激素  体内的天然雌激素主要由卵巢和胎盘产生，肾上腺皮质也产生少量，包括雌二醇、雌酮及雌三醇。目前国内临床常用的雌激素多为其衍生物，它们在体内的代谢过程与天然雌激素相似。</w:t>
      </w:r>
    </w:p>
    <w:p w14:paraId="492D676A">
      <w:pPr>
        <w:pStyle w:val="3"/>
        <w:spacing w:line="380" w:lineRule="exact"/>
        <w:ind w:firstLine="420" w:firstLineChars="200"/>
        <w:rPr>
          <w:rFonts w:ascii="Times New Roman" w:hAnsi="Times New Roman"/>
        </w:rPr>
      </w:pPr>
      <w:r>
        <w:rPr>
          <w:rFonts w:ascii="Times New Roman" w:hAnsi="Times New Roman"/>
        </w:rPr>
        <w:t>（1）雌二醇（estradiol）：为天然雌激素。针剂有2mg（1ml）/支，供肌内注射。</w:t>
      </w:r>
    </w:p>
    <w:p w14:paraId="6DE529F8">
      <w:pPr>
        <w:pStyle w:val="3"/>
        <w:spacing w:line="380" w:lineRule="exact"/>
        <w:ind w:firstLine="420" w:firstLineChars="200"/>
        <w:rPr>
          <w:rFonts w:ascii="Times New Roman" w:hAnsi="Times New Roman"/>
        </w:rPr>
      </w:pPr>
      <w:r>
        <w:rPr>
          <w:rFonts w:ascii="Times New Roman" w:hAnsi="Times New Roman"/>
        </w:rPr>
        <w:t>（2）17</w:t>
      </w:r>
      <w:r>
        <w:rPr>
          <w:rFonts w:ascii="Times New Roman" w:hAnsi="Times New Roman"/>
          <w:position w:val="-10"/>
        </w:rPr>
        <w:object>
          <v:shape id="_x0000_i1037" o:spt="75" type="#_x0000_t75" style="height:14.05pt;width:8.9pt;" o:ole="t" filled="f" o:preferrelative="t" stroked="f" coordsize="21600,21600">
            <v:path/>
            <v:fill on="f" focussize="0,0"/>
            <v:stroke on="f" joinstyle="miter"/>
            <v:imagedata r:id="rId70" o:title=""/>
            <o:lock v:ext="edit" aspectratio="t"/>
            <w10:wrap type="none"/>
            <w10:anchorlock/>
          </v:shape>
          <o:OLEObject Type="Embed" ProgID="Equation.3" ShapeID="_x0000_i1037" DrawAspect="Content" ObjectID="_1468075737" r:id="rId69">
            <o:LockedField>false</o:LockedField>
          </o:OLEObject>
        </w:object>
      </w:r>
      <w:r>
        <w:rPr>
          <w:rFonts w:ascii="Times New Roman" w:hAnsi="Times New Roman"/>
        </w:rPr>
        <w:t>雌二醇：微粒化17</w:t>
      </w:r>
      <w:r>
        <w:rPr>
          <w:rFonts w:ascii="Times New Roman" w:hAnsi="Times New Roman"/>
          <w:position w:val="-10"/>
        </w:rPr>
        <w:object>
          <v:shape id="_x0000_i1038" o:spt="75" type="#_x0000_t75" style="height:14.05pt;width:8.9pt;" o:ole="t" filled="f" o:preferrelative="t" stroked="f" coordsize="21600,21600">
            <v:path/>
            <v:fill on="f" focussize="0,0"/>
            <v:stroke on="f" joinstyle="miter"/>
            <v:imagedata r:id="rId72" o:title=""/>
            <o:lock v:ext="edit" aspectratio="t"/>
            <w10:wrap type="none"/>
            <w10:anchorlock/>
          </v:shape>
          <o:OLEObject Type="Embed" ProgID="Equation.3" ShapeID="_x0000_i1038" DrawAspect="Content" ObjectID="_1468075738" r:id="rId71">
            <o:LockedField>false</o:LockedField>
          </o:OLEObject>
        </w:object>
      </w:r>
      <w:r>
        <w:rPr>
          <w:rFonts w:ascii="Times New Roman" w:hAnsi="Times New Roman"/>
        </w:rPr>
        <w:t>雌二醇，商品名诺坤复，系天然人17</w:t>
      </w:r>
      <w:r>
        <w:rPr>
          <w:rFonts w:ascii="Times New Roman" w:hAnsi="Times New Roman"/>
          <w:position w:val="-10"/>
        </w:rPr>
        <w:object>
          <v:shape id="_x0000_i1039" o:spt="75" type="#_x0000_t75" style="height:14.05pt;width:8.9pt;" o:ole="t" filled="f" o:preferrelative="t" stroked="f" coordsize="21600,21600">
            <v:path/>
            <v:fill on="f" focussize="0,0"/>
            <v:stroke on="f" joinstyle="miter"/>
            <v:imagedata r:id="rId74" o:title=""/>
            <o:lock v:ext="edit" aspectratio="t"/>
            <w10:wrap type="none"/>
            <w10:anchorlock/>
          </v:shape>
          <o:OLEObject Type="Embed" ProgID="Equation.3" ShapeID="_x0000_i1039" DrawAspect="Content" ObjectID="_1468075739" r:id="rId73">
            <o:LockedField>false</o:LockedField>
          </o:OLEObject>
        </w:object>
      </w:r>
      <w:r>
        <w:rPr>
          <w:rFonts w:ascii="Times New Roman" w:hAnsi="Times New Roman"/>
        </w:rPr>
        <w:t>雌二醇。口服片剂有1mg/片。</w:t>
      </w:r>
    </w:p>
    <w:p w14:paraId="0B87EE7B">
      <w:pPr>
        <w:pStyle w:val="3"/>
        <w:spacing w:line="380" w:lineRule="exact"/>
        <w:ind w:firstLine="420" w:firstLineChars="200"/>
        <w:rPr>
          <w:rFonts w:ascii="Times New Roman" w:hAnsi="Times New Roman"/>
        </w:rPr>
      </w:pPr>
      <w:r>
        <w:rPr>
          <w:rFonts w:ascii="Times New Roman" w:hAnsi="Times New Roman"/>
        </w:rPr>
        <w:t>（3）苯甲酸雌二醇（estradiol benzoate）：为雌二醇的苯甲酸酯。作用时间维持2～5日，是目前最常的雌激素制剂。为油溶剂，仅供肌内注射。针剂有1mg（1ml）/支，2mg（1ml）/</w:t>
      </w:r>
      <w:r>
        <w:rPr>
          <w:rFonts w:hint="eastAsia" w:ascii="Times New Roman" w:hAnsi="Times New Roman"/>
        </w:rPr>
        <w:t>支</w:t>
      </w:r>
      <w:r>
        <w:rPr>
          <w:rFonts w:ascii="Times New Roman" w:hAnsi="Times New Roman"/>
        </w:rPr>
        <w:t>。</w:t>
      </w:r>
    </w:p>
    <w:p w14:paraId="78D4A0FF">
      <w:pPr>
        <w:pStyle w:val="3"/>
        <w:spacing w:line="380" w:lineRule="exact"/>
        <w:ind w:firstLine="420" w:firstLineChars="200"/>
        <w:rPr>
          <w:rFonts w:ascii="Times New Roman" w:hAnsi="Times New Roman"/>
        </w:rPr>
      </w:pPr>
      <w:r>
        <w:rPr>
          <w:rFonts w:ascii="Times New Roman" w:hAnsi="Times New Roman"/>
        </w:rPr>
        <w:t>（4）戊酸雌二醇（estradiol valerate）：为雌二醇的戊酸酯。是长效雌二</w:t>
      </w:r>
      <w:r>
        <w:rPr>
          <w:rFonts w:hint="eastAsia" w:ascii="Times New Roman" w:hAnsi="Times New Roman"/>
        </w:rPr>
        <w:t>醇</w:t>
      </w:r>
      <w:r>
        <w:rPr>
          <w:rFonts w:ascii="Times New Roman" w:hAnsi="Times New Roman"/>
        </w:rPr>
        <w:t>衍生物，肌注后缓慢释放，作用维持时间2～4周。针剂有5mg（1ml）/支、10mg（1ml）/支两种。片剂商品名补佳乐，1mg/片。</w:t>
      </w:r>
    </w:p>
    <w:p w14:paraId="10315F4F">
      <w:pPr>
        <w:pStyle w:val="3"/>
        <w:spacing w:line="380" w:lineRule="exact"/>
        <w:ind w:firstLine="420" w:firstLineChars="200"/>
        <w:rPr>
          <w:rFonts w:ascii="Times New Roman" w:hAnsi="Times New Roman"/>
        </w:rPr>
      </w:pPr>
      <w:r>
        <w:rPr>
          <w:rFonts w:ascii="Times New Roman" w:hAnsi="Times New Roman"/>
        </w:rPr>
        <w:t>（5）环戊丙酸雌二醇（estradiol cypi</w:t>
      </w:r>
      <w:r>
        <w:rPr>
          <w:rFonts w:hint="eastAsia" w:ascii="Times New Roman" w:hAnsi="Times New Roman"/>
        </w:rPr>
        <w:t>o</w:t>
      </w:r>
      <w:r>
        <w:rPr>
          <w:rFonts w:ascii="Times New Roman" w:hAnsi="Times New Roman"/>
        </w:rPr>
        <w:t>nate）：为雌二醇的环戊</w:t>
      </w:r>
      <w:r>
        <w:rPr>
          <w:rFonts w:hint="eastAsia" w:ascii="Times New Roman" w:hAnsi="Times New Roman"/>
        </w:rPr>
        <w:t>丙</w:t>
      </w:r>
      <w:r>
        <w:rPr>
          <w:rFonts w:ascii="Times New Roman" w:hAnsi="Times New Roman"/>
        </w:rPr>
        <w:t>酸酯。是长效雌激素制剂，作用比戊酸雌二醇强而持久，维持时间3～4周以上。针剂有1mg（1ml）/支、2mg（1ml）/支、5mg（1ml）/支3种。</w:t>
      </w:r>
    </w:p>
    <w:p w14:paraId="5122192A">
      <w:pPr>
        <w:pStyle w:val="3"/>
        <w:spacing w:line="380" w:lineRule="exact"/>
        <w:ind w:firstLine="420" w:firstLineChars="200"/>
        <w:rPr>
          <w:rFonts w:ascii="Times New Roman" w:hAnsi="Times New Roman"/>
        </w:rPr>
      </w:pPr>
      <w:r>
        <w:rPr>
          <w:rFonts w:ascii="Times New Roman" w:hAnsi="Times New Roman"/>
        </w:rPr>
        <w:t>（6）妊马雌酮（conjugated estrogens）：商品名倍美力。是从孕马尿中提取的一种水溶性天然结合型雌激素，其中含50%～65%雌酮硫酸钠和20%～35%孕烯雌酮硫酸钠。片剂有0.625mg/片、1.25mg/片、2.5mg/片3钟。针剂有20mg（1ml）/</w:t>
      </w:r>
      <w:r>
        <w:rPr>
          <w:rFonts w:hint="eastAsia" w:ascii="Times New Roman" w:hAnsi="Times New Roman"/>
        </w:rPr>
        <w:t>支</w:t>
      </w:r>
      <w:r>
        <w:rPr>
          <w:rFonts w:ascii="Times New Roman" w:hAnsi="Times New Roman"/>
        </w:rPr>
        <w:t>。</w:t>
      </w:r>
    </w:p>
    <w:p w14:paraId="242C3454">
      <w:pPr>
        <w:pStyle w:val="3"/>
        <w:spacing w:line="380" w:lineRule="exact"/>
        <w:ind w:firstLine="420" w:firstLineChars="200"/>
        <w:rPr>
          <w:rFonts w:ascii="Times New Roman" w:hAnsi="Times New Roman"/>
        </w:rPr>
      </w:pPr>
      <w:r>
        <w:rPr>
          <w:rFonts w:ascii="Times New Roman" w:hAnsi="Times New Roman"/>
        </w:rPr>
        <w:t>（7）雌三醇（e</w:t>
      </w:r>
      <w:r>
        <w:rPr>
          <w:rFonts w:hint="eastAsia" w:ascii="Times New Roman" w:hAnsi="Times New Roman"/>
        </w:rPr>
        <w:t>s</w:t>
      </w:r>
      <w:r>
        <w:rPr>
          <w:rFonts w:ascii="Times New Roman" w:hAnsi="Times New Roman"/>
        </w:rPr>
        <w:t>triol）：是体内雌二醇的代谢产物，为主要存在于尿中的一种天然雌激素。特点是对阴道和宫颈管具有选择性，而对子宫内膜并无影响。口服片剂有1mg/片、5mg/片。针剂有10mg（1ml）/支。</w:t>
      </w:r>
    </w:p>
    <w:p w14:paraId="4EE04CB6">
      <w:pPr>
        <w:pStyle w:val="3"/>
        <w:spacing w:line="380" w:lineRule="exact"/>
        <w:ind w:firstLine="435"/>
        <w:rPr>
          <w:rFonts w:ascii="Times New Roman" w:hAnsi="Times New Roman"/>
        </w:rPr>
      </w:pPr>
      <w:r>
        <w:rPr>
          <w:rFonts w:ascii="Times New Roman" w:hAnsi="Times New Roman"/>
        </w:rPr>
        <w:t>2．半合成雌激素</w:t>
      </w:r>
    </w:p>
    <w:p w14:paraId="0DEBC5ED">
      <w:pPr>
        <w:pStyle w:val="3"/>
        <w:spacing w:line="380" w:lineRule="exact"/>
        <w:ind w:firstLine="435"/>
        <w:rPr>
          <w:rFonts w:ascii="Times New Roman" w:hAnsi="Times New Roman"/>
        </w:rPr>
      </w:pPr>
      <w:r>
        <w:rPr>
          <w:rFonts w:ascii="Times New Roman" w:hAnsi="Times New Roman"/>
        </w:rPr>
        <w:t>（1）炔雌醇（ethinyl estradiol）：为口服强效雌激素，其活性为雌二醇的7～8倍、己烯雌酚的20倍。片剂有5</w:t>
      </w:r>
      <w:r>
        <w:rPr>
          <w:rFonts w:ascii="Times New Roman" w:hAnsi="Times New Roman"/>
          <w:position w:val="-10"/>
        </w:rPr>
        <w:object>
          <v:shape id="_x0000_i1040" o:spt="75" type="#_x0000_t75" style="height:11.7pt;width:8.9pt;" o:ole="t" filled="f" o:preferrelative="t" stroked="f" coordsize="21600,21600">
            <v:path/>
            <v:fill on="f" focussize="0,0"/>
            <v:stroke on="f" joinstyle="miter"/>
            <v:imagedata r:id="rId76" o:title=""/>
            <o:lock v:ext="edit" aspectratio="t"/>
            <w10:wrap type="none"/>
            <w10:anchorlock/>
          </v:shape>
          <o:OLEObject Type="Embed" ProgID="Equation.3" ShapeID="_x0000_i1040" DrawAspect="Content" ObjectID="_1468075740" r:id="rId75">
            <o:LockedField>false</o:LockedField>
          </o:OLEObject>
        </w:object>
      </w:r>
      <w:r>
        <w:rPr>
          <w:rFonts w:ascii="Times New Roman" w:hAnsi="Times New Roman"/>
        </w:rPr>
        <w:t>g/片、12.5</w:t>
      </w:r>
      <w:r>
        <w:rPr>
          <w:rFonts w:ascii="Times New Roman" w:hAnsi="Times New Roman"/>
          <w:position w:val="-10"/>
        </w:rPr>
        <w:object>
          <v:shape id="_x0000_i1041" o:spt="75" type="#_x0000_t75" style="height:11.7pt;width:8.9pt;" o:ole="t" filled="f" o:preferrelative="t" stroked="f" coordsize="21600,21600">
            <v:path/>
            <v:fill on="f" focussize="0,0"/>
            <v:stroke on="f" joinstyle="miter"/>
            <v:imagedata r:id="rId78" o:title=""/>
            <o:lock v:ext="edit" aspectratio="t"/>
            <w10:wrap type="none"/>
            <w10:anchorlock/>
          </v:shape>
          <o:OLEObject Type="Embed" ProgID="Equation.3" ShapeID="_x0000_i1041" DrawAspect="Content" ObjectID="_1468075741" r:id="rId77">
            <o:LockedField>false</o:LockedField>
          </o:OLEObject>
        </w:object>
      </w:r>
      <w:r>
        <w:rPr>
          <w:rFonts w:ascii="Times New Roman" w:hAnsi="Times New Roman"/>
        </w:rPr>
        <w:t>g/片、50</w:t>
      </w:r>
      <w:r>
        <w:rPr>
          <w:rFonts w:ascii="Times New Roman" w:hAnsi="Times New Roman"/>
          <w:position w:val="-10"/>
        </w:rPr>
        <w:object>
          <v:shape id="_x0000_i1042" o:spt="75" type="#_x0000_t75" style="height:11.7pt;width:8.9pt;" o:ole="t" filled="f" o:preferrelative="t" stroked="f" coordsize="21600,21600">
            <v:path/>
            <v:fill on="f" focussize="0,0"/>
            <v:stroke on="f" joinstyle="miter"/>
            <v:imagedata r:id="rId78" o:title=""/>
            <o:lock v:ext="edit" aspectratio="t"/>
            <w10:wrap type="none"/>
            <w10:anchorlock/>
          </v:shape>
          <o:OLEObject Type="Embed" ProgID="Equation.3" ShapeID="_x0000_i1042" DrawAspect="Content" ObjectID="_1468075742" r:id="rId79">
            <o:LockedField>false</o:LockedField>
          </o:OLEObject>
        </w:object>
      </w:r>
      <w:r>
        <w:rPr>
          <w:rFonts w:ascii="Times New Roman" w:hAnsi="Times New Roman"/>
        </w:rPr>
        <w:t>g/片、500</w:t>
      </w:r>
      <w:r>
        <w:rPr>
          <w:rFonts w:ascii="Times New Roman" w:hAnsi="Times New Roman"/>
          <w:position w:val="-10"/>
        </w:rPr>
        <w:object>
          <v:shape id="_x0000_i1043" o:spt="75" type="#_x0000_t75" style="height:11.7pt;width:8.9pt;" o:ole="t" filled="f" o:preferrelative="t" stroked="f" coordsize="21600,21600">
            <v:path/>
            <v:fill on="f" focussize="0,0"/>
            <v:stroke on="f" joinstyle="miter"/>
            <v:imagedata r:id="rId78" o:title=""/>
            <o:lock v:ext="edit" aspectratio="t"/>
            <w10:wrap type="none"/>
            <w10:anchorlock/>
          </v:shape>
          <o:OLEObject Type="Embed" ProgID="Equation.3" ShapeID="_x0000_i1043" DrawAspect="Content" ObjectID="_1468075743" r:id="rId80">
            <o:LockedField>false</o:LockedField>
          </o:OLEObject>
        </w:object>
      </w:r>
      <w:r>
        <w:rPr>
          <w:rFonts w:ascii="Times New Roman" w:hAnsi="Times New Roman"/>
        </w:rPr>
        <w:t>g/片。</w:t>
      </w:r>
    </w:p>
    <w:p w14:paraId="2914C67A">
      <w:pPr>
        <w:pStyle w:val="3"/>
        <w:spacing w:line="380" w:lineRule="exact"/>
        <w:ind w:firstLine="435"/>
        <w:rPr>
          <w:rFonts w:ascii="Times New Roman" w:hAnsi="Times New Roman"/>
        </w:rPr>
      </w:pPr>
      <w:r>
        <w:rPr>
          <w:rFonts w:ascii="Times New Roman" w:hAnsi="Times New Roman"/>
        </w:rPr>
        <w:t>（2）尼尔雌醇（nilestriol）：</w:t>
      </w:r>
      <w:r>
        <w:rPr>
          <w:rFonts w:hint="eastAsia" w:ascii="Times New Roman" w:hAnsi="Times New Roman"/>
        </w:rPr>
        <w:t>商品名为维尼安，</w:t>
      </w:r>
      <w:r>
        <w:rPr>
          <w:rFonts w:ascii="Times New Roman" w:hAnsi="Times New Roman"/>
        </w:rPr>
        <w:t>是雌三醇衍生物，为口服长效雌激素，特点与雌三醇相同。片剂有1mg/片、2mg/片、5mg/片。（维尼安）</w:t>
      </w:r>
    </w:p>
    <w:p w14:paraId="1D0F04B3">
      <w:pPr>
        <w:pStyle w:val="3"/>
        <w:spacing w:line="380" w:lineRule="exact"/>
        <w:ind w:firstLine="435"/>
        <w:rPr>
          <w:rFonts w:ascii="Times New Roman" w:hAnsi="Times New Roman"/>
        </w:rPr>
      </w:pPr>
      <w:r>
        <w:rPr>
          <w:rFonts w:ascii="Times New Roman" w:hAnsi="Times New Roman"/>
        </w:rPr>
        <w:t>3．合成雌激素（非甾体雌激素）</w:t>
      </w:r>
    </w:p>
    <w:p w14:paraId="6433FA5A">
      <w:pPr>
        <w:pStyle w:val="3"/>
        <w:spacing w:line="380" w:lineRule="exact"/>
        <w:ind w:firstLine="435"/>
        <w:rPr>
          <w:rFonts w:ascii="Times New Roman" w:hAnsi="Times New Roman"/>
        </w:rPr>
      </w:pPr>
      <w:r>
        <w:rPr>
          <w:rFonts w:ascii="Times New Roman" w:hAnsi="Times New Roman"/>
        </w:rPr>
        <w:t>（1）己烯雌酚（diethylstilbestrol）（乙</w:t>
      </w:r>
      <w:r>
        <w:rPr>
          <w:rFonts w:hint="eastAsia" w:ascii="Times New Roman" w:hAnsi="Times New Roman"/>
        </w:rPr>
        <w:t>芪</w:t>
      </w:r>
      <w:r>
        <w:rPr>
          <w:rFonts w:ascii="Times New Roman" w:hAnsi="Times New Roman"/>
        </w:rPr>
        <w:t>酚）：曾是常用的雌激素制剂。作用强、价廉。因恶心、呕吐等副反应近年已较少使用。片剂有0</w:t>
      </w:r>
      <w:r>
        <w:rPr>
          <w:rFonts w:hint="eastAsia" w:ascii="Times New Roman" w:hAnsi="Times New Roman"/>
        </w:rPr>
        <w:t>.</w:t>
      </w:r>
      <w:r>
        <w:rPr>
          <w:rFonts w:ascii="Times New Roman" w:hAnsi="Times New Roman"/>
        </w:rPr>
        <w:t>5mg/片、1mg/片、2mg/片。针剂有0</w:t>
      </w:r>
      <w:r>
        <w:rPr>
          <w:rFonts w:hint="eastAsia" w:ascii="Times New Roman" w:hAnsi="Times New Roman"/>
        </w:rPr>
        <w:t>.</w:t>
      </w:r>
      <w:r>
        <w:rPr>
          <w:rFonts w:ascii="Times New Roman" w:hAnsi="Times New Roman"/>
        </w:rPr>
        <w:t>5mg（1ml）/支、1mg（1ml）/支、2mg（1ml）/支。</w:t>
      </w:r>
    </w:p>
    <w:p w14:paraId="391838CB">
      <w:pPr>
        <w:pStyle w:val="3"/>
        <w:spacing w:line="380" w:lineRule="exact"/>
        <w:ind w:firstLine="435"/>
        <w:rPr>
          <w:rFonts w:ascii="Times New Roman" w:hAnsi="Times New Roman"/>
        </w:rPr>
      </w:pPr>
      <w:r>
        <w:rPr>
          <w:rFonts w:ascii="Times New Roman" w:hAnsi="Times New Roman"/>
        </w:rPr>
        <w:t>（2）氯烯雌醚（chloritrianisene）（泰舒滴丸）：雌激素活性比己烯雌酚弱，仅为后者1/10，但作用持久，</w:t>
      </w:r>
      <w:r>
        <w:rPr>
          <w:rFonts w:hint="eastAsia" w:ascii="Times New Roman" w:hAnsi="Times New Roman"/>
        </w:rPr>
        <w:t>耐</w:t>
      </w:r>
      <w:r>
        <w:rPr>
          <w:rFonts w:ascii="Times New Roman" w:hAnsi="Times New Roman"/>
        </w:rPr>
        <w:t>受性较好。滴丸剂有4mg/粒。</w:t>
      </w:r>
    </w:p>
    <w:p w14:paraId="7147A560">
      <w:pPr>
        <w:pStyle w:val="3"/>
        <w:spacing w:line="380" w:lineRule="exact"/>
        <w:ind w:firstLine="435"/>
        <w:rPr>
          <w:rFonts w:ascii="Times New Roman" w:hAnsi="Times New Roman"/>
        </w:rPr>
      </w:pPr>
      <w:r>
        <w:rPr>
          <w:rFonts w:ascii="Times New Roman" w:hAnsi="Times New Roman"/>
        </w:rPr>
        <w:t>【药理作用】  雌激素制剂的药理作用有：① 促使生殖器生长和发育，使子宫内膜增生和阴道上皮角化；② 增强子宫平滑肌的收缩，提高子宫对缩宫素的敏感性；③ 抗雄激素作用；④ 对下丘脑及腺垂体有正、负反馈调节，间接影响卵泡发育和排卵；⑤ 促使乳腺导管发育增生，但较大</w:t>
      </w:r>
      <w:r>
        <w:rPr>
          <w:rFonts w:hint="eastAsia" w:ascii="Times New Roman" w:hAnsi="Times New Roman"/>
        </w:rPr>
        <w:t>剂量</w:t>
      </w:r>
      <w:r>
        <w:rPr>
          <w:rFonts w:ascii="Times New Roman" w:hAnsi="Times New Roman"/>
        </w:rPr>
        <w:t>能抑制腺垂体</w:t>
      </w:r>
      <w:r>
        <w:rPr>
          <w:rFonts w:hint="eastAsia" w:ascii="Times New Roman" w:hAnsi="Times New Roman"/>
        </w:rPr>
        <w:t>催</w:t>
      </w:r>
      <w:r>
        <w:rPr>
          <w:rFonts w:ascii="Times New Roman" w:hAnsi="Times New Roman"/>
        </w:rPr>
        <w:t>乳激素的释放，从而减少乳汁分泌；⑥ 降低血中胆固醇，并能增加钙在骨质中沉着。对雌激素有无致癌作用的研究很多，但尚未能确定。雌孕激素合用的避孕药，经长期观察未证明有致癌作用。若妇女已患乳腺癌或子宫内膜癌，雌激素可加速其进展。但临床合理使用并无致癌危险。</w:t>
      </w:r>
    </w:p>
    <w:p w14:paraId="64A047B6">
      <w:pPr>
        <w:pStyle w:val="3"/>
        <w:spacing w:line="380" w:lineRule="exact"/>
        <w:ind w:firstLine="435"/>
        <w:rPr>
          <w:rFonts w:ascii="Times New Roman" w:hAnsi="Times New Roman"/>
        </w:rPr>
      </w:pPr>
      <w:r>
        <w:rPr>
          <w:rFonts w:ascii="Times New Roman" w:hAnsi="Times New Roman"/>
        </w:rPr>
        <w:t>【适应证】  雌激素的适应证主要有：卵巢功能低下、子宫发育不良、闭经、功能失调性子宫出血、围绝经期综合征、原发性痛经、老年性阴道炎、回奶及绝经后妇女激素替代治疗（一般加用孕激素）等。</w:t>
      </w:r>
    </w:p>
    <w:p w14:paraId="73EC0A6C">
      <w:pPr>
        <w:pStyle w:val="3"/>
        <w:spacing w:line="380" w:lineRule="exact"/>
        <w:jc w:val="center"/>
        <w:rPr>
          <w:rFonts w:ascii="Times New Roman" w:hAnsi="Times New Roman" w:eastAsia="黑体"/>
        </w:rPr>
      </w:pPr>
    </w:p>
    <w:p w14:paraId="4158D45C">
      <w:pPr>
        <w:pStyle w:val="3"/>
        <w:spacing w:line="380" w:lineRule="exact"/>
        <w:jc w:val="center"/>
        <w:rPr>
          <w:rFonts w:ascii="Times New Roman" w:hAnsi="Times New Roman" w:eastAsia="黑体"/>
          <w:sz w:val="28"/>
        </w:rPr>
      </w:pPr>
      <w:r>
        <w:rPr>
          <w:rFonts w:ascii="Times New Roman" w:hAnsi="Times New Roman" w:eastAsia="黑体"/>
          <w:sz w:val="28"/>
        </w:rPr>
        <w:t>第二部分  孕激素类药物</w:t>
      </w:r>
    </w:p>
    <w:p w14:paraId="07D7A278">
      <w:pPr>
        <w:pStyle w:val="3"/>
        <w:spacing w:line="380" w:lineRule="exact"/>
        <w:rPr>
          <w:rFonts w:ascii="Times New Roman" w:hAnsi="Times New Roman"/>
        </w:rPr>
      </w:pPr>
    </w:p>
    <w:p w14:paraId="76808F49">
      <w:pPr>
        <w:pStyle w:val="3"/>
        <w:spacing w:line="380" w:lineRule="exact"/>
        <w:ind w:firstLine="435"/>
        <w:rPr>
          <w:rFonts w:ascii="Times New Roman" w:hAnsi="Times New Roman"/>
        </w:rPr>
      </w:pPr>
      <w:r>
        <w:rPr>
          <w:rFonts w:ascii="Times New Roman" w:hAnsi="Times New Roman"/>
        </w:rPr>
        <w:t>【种类和制剂】</w:t>
      </w:r>
    </w:p>
    <w:p w14:paraId="3D05DE7A">
      <w:pPr>
        <w:pStyle w:val="3"/>
        <w:spacing w:line="380" w:lineRule="exact"/>
        <w:ind w:firstLine="435"/>
        <w:rPr>
          <w:rFonts w:ascii="Times New Roman" w:hAnsi="Times New Roman"/>
        </w:rPr>
      </w:pPr>
      <w:r>
        <w:rPr>
          <w:rFonts w:ascii="Times New Roman" w:hAnsi="Times New Roman"/>
        </w:rPr>
        <w:t>1．黄体酮（progesterone）：是天然的孕激素，为目前临床常用的孕激素。针剂有10mg（1ml）/支、20mg（1ml）/支。胶囊剂有100mg/粒。复方黄体酮注射液每支1ml含黄体酮20mg及苯甲酸雌二醇2mg。</w:t>
      </w:r>
    </w:p>
    <w:p w14:paraId="2534CB02">
      <w:pPr>
        <w:pStyle w:val="3"/>
        <w:spacing w:line="380" w:lineRule="exact"/>
        <w:ind w:firstLine="435"/>
        <w:rPr>
          <w:rFonts w:ascii="Times New Roman" w:hAnsi="Times New Roman"/>
        </w:rPr>
      </w:pPr>
      <w:r>
        <w:rPr>
          <w:rFonts w:ascii="Times New Roman" w:hAnsi="Times New Roman"/>
        </w:rPr>
        <w:t>2．孕酮衍生物  孕酮代谢产物17</w:t>
      </w:r>
      <w:r>
        <w:rPr>
          <w:rFonts w:ascii="Times New Roman" w:hAnsi="Times New Roman"/>
          <w:position w:val="-6"/>
        </w:rPr>
        <w:object>
          <v:shape id="_x0000_i1044" o:spt="75" type="#_x0000_t75" style="height:13.1pt;width:10.3pt;" o:ole="t" filled="f" o:preferrelative="t" stroked="f" coordsize="21600,21600">
            <v:path/>
            <v:fill on="f" focussize="0,0"/>
            <v:stroke on="f" joinstyle="miter"/>
            <v:imagedata r:id="rId82" o:title=""/>
            <o:lock v:ext="edit" aspectratio="t"/>
            <w10:wrap type="none"/>
            <w10:anchorlock/>
          </v:shape>
          <o:OLEObject Type="Embed" ProgID="Equation.3" ShapeID="_x0000_i1044" DrawAspect="Content" ObjectID="_1468075744" r:id="rId81">
            <o:LockedField>false</o:LockedField>
          </o:OLEObject>
        </w:object>
      </w:r>
      <w:r>
        <w:rPr>
          <w:rFonts w:ascii="Times New Roman" w:hAnsi="Times New Roman"/>
          <w:vertAlign w:val="superscript"/>
        </w:rPr>
        <w:t>－</w:t>
      </w:r>
      <w:r>
        <w:rPr>
          <w:rFonts w:ascii="Times New Roman" w:hAnsi="Times New Roman"/>
        </w:rPr>
        <w:t>羟孕酮并无生物学效应，但其17</w:t>
      </w:r>
      <w:r>
        <w:rPr>
          <w:rFonts w:ascii="Times New Roman" w:hAnsi="Times New Roman"/>
          <w:position w:val="-6"/>
        </w:rPr>
        <w:object>
          <v:shape id="_x0000_i1045" o:spt="75" type="#_x0000_t75" style="height:13.1pt;width:10.3pt;" o:ole="t" filled="f" o:preferrelative="t" stroked="f" coordsize="21600,21600">
            <v:path/>
            <v:fill on="f" focussize="0,0"/>
            <v:stroke on="f" joinstyle="miter"/>
            <v:imagedata r:id="rId82" o:title=""/>
            <o:lock v:ext="edit" aspectratio="t"/>
            <w10:wrap type="none"/>
            <w10:anchorlock/>
          </v:shape>
          <o:OLEObject Type="Embed" ProgID="Equation.3" ShapeID="_x0000_i1045" DrawAspect="Content" ObjectID="_1468075745" r:id="rId83">
            <o:LockedField>false</o:LockedField>
          </o:OLEObject>
        </w:object>
      </w:r>
      <w:r>
        <w:rPr>
          <w:rFonts w:ascii="Times New Roman" w:hAnsi="Times New Roman"/>
        </w:rPr>
        <w:t>位上的羟基酯化后，其孕激素作用不但恢复且有所加强。常用制剂有：</w:t>
      </w:r>
    </w:p>
    <w:p w14:paraId="755CD9A6">
      <w:pPr>
        <w:pStyle w:val="3"/>
        <w:spacing w:line="380" w:lineRule="exact"/>
        <w:ind w:firstLine="435"/>
        <w:rPr>
          <w:rFonts w:ascii="Times New Roman" w:hAnsi="Times New Roman"/>
        </w:rPr>
      </w:pPr>
      <w:r>
        <w:rPr>
          <w:rFonts w:ascii="Times New Roman" w:hAnsi="Times New Roman"/>
        </w:rPr>
        <w:t>（1）甲羟孕酮（medroxyprogesterone）（法  定、  耐）：口服或肌内注射均有效。口服片剂有</w:t>
      </w:r>
      <w:r>
        <w:rPr>
          <w:rFonts w:hint="eastAsia" w:ascii="Times New Roman" w:hAnsi="Times New Roman"/>
        </w:rPr>
        <w:t>安宫黄体酮</w:t>
      </w:r>
      <w:r>
        <w:rPr>
          <w:rFonts w:ascii="Times New Roman" w:hAnsi="Times New Roman"/>
        </w:rPr>
        <w:t>2mg/片、4mg/片、10mg/片、100mg/片、200mg/片、</w:t>
      </w:r>
      <w:r>
        <w:rPr>
          <w:rFonts w:hint="eastAsia" w:ascii="Times New Roman" w:hAnsi="Times New Roman"/>
        </w:rPr>
        <w:t>甲孕酮</w:t>
      </w:r>
      <w:r>
        <w:rPr>
          <w:rFonts w:ascii="Times New Roman" w:hAnsi="Times New Roman"/>
        </w:rPr>
        <w:t>500mg/片。针剂有100mg（1ml）/支、150mg（1ml）/支。</w:t>
      </w:r>
    </w:p>
    <w:p w14:paraId="0616B1EA">
      <w:pPr>
        <w:pStyle w:val="3"/>
        <w:spacing w:line="380" w:lineRule="exact"/>
        <w:ind w:firstLine="435"/>
        <w:rPr>
          <w:rFonts w:ascii="Times New Roman" w:hAnsi="Times New Roman"/>
        </w:rPr>
      </w:pPr>
      <w:r>
        <w:rPr>
          <w:rFonts w:ascii="Times New Roman" w:hAnsi="Times New Roman"/>
        </w:rPr>
        <w:t>（2）甲地孕酮（megestrol）：商品名妇宁片，为高效口服孕激素。口服片剂有1mg/片、4mg/片。</w:t>
      </w:r>
    </w:p>
    <w:p w14:paraId="2FB4142F">
      <w:pPr>
        <w:pStyle w:val="3"/>
        <w:spacing w:line="380" w:lineRule="exact"/>
        <w:ind w:firstLine="435"/>
        <w:rPr>
          <w:rFonts w:ascii="Times New Roman" w:hAnsi="Times New Roman"/>
        </w:rPr>
      </w:pPr>
      <w:r>
        <w:rPr>
          <w:rFonts w:ascii="Times New Roman" w:hAnsi="Times New Roman"/>
        </w:rPr>
        <w:t>（3）羟孕酮（hydroxyprogesterone）（长效黄体酮）：为长效孕激素，其孕激素活性为黄体酮的7倍。肌注后在局部沉积储存，缓慢释放，可维持1～2周以上。针剂有125mg（1ml）/支、250mg（1ml）/支、250mg（2ml）/支。</w:t>
      </w:r>
    </w:p>
    <w:p w14:paraId="2A770F11">
      <w:pPr>
        <w:pStyle w:val="3"/>
        <w:spacing w:line="380" w:lineRule="exact"/>
        <w:ind w:firstLine="435"/>
        <w:rPr>
          <w:rFonts w:ascii="Times New Roman" w:hAnsi="Times New Roman"/>
        </w:rPr>
      </w:pPr>
      <w:r>
        <w:rPr>
          <w:rFonts w:ascii="Times New Roman" w:hAnsi="Times New Roman"/>
        </w:rPr>
        <w:t>3．19-去甲基睾酮衍生物  睾酮在19位上去甲基后有强孕激素作用。常用制剂有：</w:t>
      </w:r>
    </w:p>
    <w:p w14:paraId="3489B74C">
      <w:pPr>
        <w:pStyle w:val="3"/>
        <w:spacing w:line="380" w:lineRule="exact"/>
        <w:ind w:firstLine="435"/>
        <w:rPr>
          <w:rFonts w:ascii="Times New Roman" w:hAnsi="Times New Roman"/>
        </w:rPr>
      </w:pPr>
      <w:r>
        <w:rPr>
          <w:rFonts w:ascii="Times New Roman" w:hAnsi="Times New Roman"/>
        </w:rPr>
        <w:t>（1）炔诺酮（norethisterone）：商品名妇康片，为强效口服孕激素。除有孕酮作用外，还具有轻微的雄激素和雌激素活性。口服片剂有0.625mg/片、2.5mg/片。</w:t>
      </w:r>
    </w:p>
    <w:p w14:paraId="2249BA53">
      <w:pPr>
        <w:pStyle w:val="3"/>
        <w:spacing w:line="380" w:lineRule="exact"/>
        <w:ind w:firstLine="435"/>
        <w:rPr>
          <w:rFonts w:ascii="Times New Roman" w:hAnsi="Times New Roman"/>
        </w:rPr>
      </w:pPr>
      <w:r>
        <w:rPr>
          <w:rFonts w:ascii="Times New Roman" w:hAnsi="Times New Roman"/>
        </w:rPr>
        <w:t>（2）孕三烯酮（gestrinone）：商品名内美通，为中等强度孕激素，具有较强的抗孕激素和抗雌激素活性，亦有很弱的雌激素和雄激素作用。口服片剂有1.5mg/</w:t>
      </w:r>
      <w:r>
        <w:rPr>
          <w:rFonts w:hint="eastAsia" w:ascii="Times New Roman" w:hAnsi="Times New Roman"/>
        </w:rPr>
        <w:t>片</w:t>
      </w:r>
      <w:r>
        <w:rPr>
          <w:rFonts w:ascii="Times New Roman" w:hAnsi="Times New Roman"/>
        </w:rPr>
        <w:t>、2.5mg/片。</w:t>
      </w:r>
    </w:p>
    <w:p w14:paraId="017DC238">
      <w:pPr>
        <w:pStyle w:val="3"/>
        <w:spacing w:line="380" w:lineRule="exact"/>
        <w:ind w:firstLine="435"/>
        <w:rPr>
          <w:rFonts w:ascii="Times New Roman" w:hAnsi="Times New Roman"/>
        </w:rPr>
      </w:pPr>
      <w:r>
        <w:rPr>
          <w:rFonts w:ascii="Times New Roman" w:hAnsi="Times New Roman"/>
        </w:rPr>
        <w:t>（3）炔诺孕酮（norgestrel）：为口服强效孕激素，其孕激素作用为炔诺酮的5～10倍，并有雄激素、雌激素和抗雌激素活性。口服片剂有0.3mg/片、3mg/片。</w:t>
      </w:r>
    </w:p>
    <w:p w14:paraId="50909D6F">
      <w:pPr>
        <w:pStyle w:val="3"/>
        <w:spacing w:line="380" w:lineRule="exact"/>
        <w:ind w:firstLine="435"/>
        <w:rPr>
          <w:rFonts w:ascii="Times New Roman" w:hAnsi="Times New Roman"/>
        </w:rPr>
      </w:pPr>
      <w:r>
        <w:rPr>
          <w:rFonts w:ascii="Times New Roman" w:hAnsi="Times New Roman"/>
        </w:rPr>
        <w:t>【药理作用】</w:t>
      </w:r>
    </w:p>
    <w:p w14:paraId="56F482EA">
      <w:pPr>
        <w:pStyle w:val="3"/>
        <w:spacing w:line="380" w:lineRule="exact"/>
        <w:ind w:firstLine="435"/>
        <w:rPr>
          <w:rFonts w:ascii="Times New Roman" w:hAnsi="Times New Roman"/>
        </w:rPr>
      </w:pPr>
      <w:r>
        <w:rPr>
          <w:rFonts w:ascii="Times New Roman" w:hAnsi="Times New Roman"/>
        </w:rPr>
        <w:t>1．孕激素有抑制子宫收缩和使子宫内膜由增生期转变为分泌期的作用，因此有安胎和调整</w:t>
      </w:r>
      <w:r>
        <w:rPr>
          <w:rFonts w:hint="eastAsia" w:ascii="Times New Roman" w:hAnsi="Times New Roman"/>
        </w:rPr>
        <w:t>月</w:t>
      </w:r>
      <w:r>
        <w:rPr>
          <w:rFonts w:ascii="Times New Roman" w:hAnsi="Times New Roman"/>
        </w:rPr>
        <w:t>经的功能。应用时应注意选择制剂的种类。孕激素的衍生物具有溶黄体作用，用于安胎或黄体功能不足的月经紊乱时，最好使用天然的黄体酮。另外具有雄激素活性的制剂还可能引起女胎生殖器官男性化。</w:t>
      </w:r>
    </w:p>
    <w:p w14:paraId="7D4F3D45">
      <w:pPr>
        <w:pStyle w:val="3"/>
        <w:spacing w:line="380" w:lineRule="exact"/>
        <w:ind w:firstLine="435"/>
        <w:rPr>
          <w:rFonts w:ascii="Times New Roman" w:hAnsi="Times New Roman"/>
        </w:rPr>
      </w:pPr>
      <w:r>
        <w:rPr>
          <w:rFonts w:ascii="Times New Roman" w:hAnsi="Times New Roman"/>
        </w:rPr>
        <w:t>2．长期使用孕激素可使内膜萎缩，特别是异位的内膜。大剂量孕激素可使分化良好的子宫内膜癌细胞退变，可能与其抗雌激素作用有关。</w:t>
      </w:r>
    </w:p>
    <w:p w14:paraId="63EE8057">
      <w:pPr>
        <w:pStyle w:val="3"/>
        <w:spacing w:line="380" w:lineRule="exact"/>
        <w:ind w:firstLine="435"/>
        <w:rPr>
          <w:rFonts w:ascii="Times New Roman" w:hAnsi="Times New Roman"/>
        </w:rPr>
      </w:pPr>
      <w:r>
        <w:rPr>
          <w:rFonts w:ascii="Times New Roman" w:hAnsi="Times New Roman"/>
        </w:rPr>
        <w:t>3．孕激素通过抑制下丘脑GnRH释放，使FSH及LH分泌受抑制，从而抑制排卵；孕激素使宫颈粘液减少、粘度增加，子宫内膜增生受抑制，腺体发育不良而不适于受精卵着床。</w:t>
      </w:r>
    </w:p>
    <w:p w14:paraId="4FBE889C">
      <w:pPr>
        <w:pStyle w:val="3"/>
        <w:spacing w:line="380" w:lineRule="exact"/>
        <w:ind w:firstLine="435"/>
        <w:rPr>
          <w:rFonts w:ascii="Times New Roman" w:hAnsi="Times New Roman"/>
        </w:rPr>
      </w:pPr>
      <w:r>
        <w:rPr>
          <w:rFonts w:ascii="Times New Roman" w:hAnsi="Times New Roman"/>
        </w:rPr>
        <w:t>【适应证】  孕激素的适应证主要有：闭经，与雌激素合用作为性激素人工周期治疗；痛经；功能失调性子宫出血；习惯性流产和先兆流产；子宫内膜异位症及子宫内膜腺癌等。孕激素还是女性避孕药的主要成分。</w:t>
      </w:r>
    </w:p>
    <w:p w14:paraId="5B8B9DF0">
      <w:pPr>
        <w:pStyle w:val="3"/>
        <w:spacing w:line="380" w:lineRule="exact"/>
        <w:ind w:firstLine="435"/>
        <w:rPr>
          <w:rFonts w:ascii="Times New Roman" w:hAnsi="Times New Roman"/>
        </w:rPr>
      </w:pPr>
      <w:r>
        <w:rPr>
          <w:rFonts w:ascii="Times New Roman" w:hAnsi="Times New Roman"/>
        </w:rPr>
        <w:cr/>
      </w:r>
    </w:p>
    <w:p w14:paraId="1636F527">
      <w:pPr>
        <w:pStyle w:val="3"/>
        <w:spacing w:line="380" w:lineRule="exact"/>
        <w:jc w:val="center"/>
        <w:rPr>
          <w:rFonts w:ascii="Times New Roman" w:hAnsi="Times New Roman" w:eastAsia="黑体"/>
          <w:sz w:val="28"/>
        </w:rPr>
      </w:pPr>
      <w:r>
        <w:rPr>
          <w:rFonts w:ascii="Times New Roman" w:hAnsi="Times New Roman" w:eastAsia="黑体"/>
          <w:sz w:val="28"/>
        </w:rPr>
        <w:t>第三部分  雄激素类药物</w:t>
      </w:r>
    </w:p>
    <w:p w14:paraId="5567A166">
      <w:pPr>
        <w:pStyle w:val="3"/>
        <w:spacing w:line="380" w:lineRule="exact"/>
        <w:rPr>
          <w:rFonts w:ascii="Times New Roman" w:hAnsi="Times New Roman"/>
        </w:rPr>
      </w:pPr>
      <w:r>
        <w:rPr>
          <w:rFonts w:ascii="Times New Roman" w:hAnsi="Times New Roman"/>
        </w:rPr>
        <w:t>【种类和制剂】</w:t>
      </w:r>
    </w:p>
    <w:p w14:paraId="03A7A3CB">
      <w:pPr>
        <w:pStyle w:val="3"/>
        <w:spacing w:line="380" w:lineRule="exact"/>
        <w:ind w:firstLine="435"/>
        <w:rPr>
          <w:rFonts w:ascii="Times New Roman" w:hAnsi="Times New Roman"/>
        </w:rPr>
      </w:pPr>
      <w:r>
        <w:rPr>
          <w:rFonts w:ascii="Times New Roman" w:hAnsi="Times New Roman"/>
        </w:rPr>
        <w:t>1．雄激素</w:t>
      </w:r>
    </w:p>
    <w:p w14:paraId="51435F23">
      <w:pPr>
        <w:pStyle w:val="3"/>
        <w:spacing w:line="380" w:lineRule="exact"/>
        <w:ind w:firstLine="435"/>
        <w:rPr>
          <w:rFonts w:ascii="Times New Roman" w:hAnsi="Times New Roman"/>
        </w:rPr>
      </w:pPr>
      <w:r>
        <w:rPr>
          <w:rFonts w:ascii="Times New Roman" w:hAnsi="Times New Roman"/>
        </w:rPr>
        <w:t>（1）丙酸睾酮（testosterone propionate）：是目前最常用的雄激素制剂，仅供肌内注射，作用时间较久，可维持2～3日。针剂有10mg（1ml）/支、25mg（1ml）/支、50mg（1ml）/支。</w:t>
      </w:r>
    </w:p>
    <w:p w14:paraId="20A5AAFE">
      <w:pPr>
        <w:pStyle w:val="3"/>
        <w:spacing w:line="380" w:lineRule="exact"/>
        <w:ind w:firstLine="435"/>
        <w:rPr>
          <w:rFonts w:ascii="Times New Roman" w:hAnsi="Times New Roman"/>
        </w:rPr>
      </w:pPr>
      <w:r>
        <w:rPr>
          <w:rFonts w:ascii="Times New Roman" w:hAnsi="Times New Roman"/>
        </w:rPr>
        <w:t>（2）甲睾酮（methyltestosterone）：由于口服需经肝脏代谢失活，故以舌下含化为宜。片剂有5mg/片、10mg/片。</w:t>
      </w:r>
    </w:p>
    <w:p w14:paraId="0E9D8D9F">
      <w:pPr>
        <w:pStyle w:val="3"/>
        <w:spacing w:line="380" w:lineRule="exact"/>
        <w:ind w:firstLine="435"/>
        <w:rPr>
          <w:rFonts w:ascii="Times New Roman" w:hAnsi="Times New Roman"/>
        </w:rPr>
      </w:pPr>
      <w:r>
        <w:rPr>
          <w:rFonts w:ascii="Times New Roman" w:hAnsi="Times New Roman"/>
        </w:rPr>
        <w:t>（3）三合激素：针剂每支1ml含黄体酮12.5mg，丙酸睾酮25mg和苯甲酸雌二醇1.25mg。</w:t>
      </w:r>
    </w:p>
    <w:p w14:paraId="4D4EBAD8">
      <w:pPr>
        <w:pStyle w:val="3"/>
        <w:spacing w:line="380" w:lineRule="exact"/>
        <w:ind w:firstLine="435"/>
        <w:rPr>
          <w:rFonts w:ascii="Times New Roman" w:hAnsi="Times New Roman"/>
        </w:rPr>
      </w:pPr>
      <w:r>
        <w:rPr>
          <w:rFonts w:ascii="Times New Roman" w:hAnsi="Times New Roman"/>
        </w:rPr>
        <w:t>2．蛋白同化激素</w:t>
      </w:r>
    </w:p>
    <w:p w14:paraId="6062BF24">
      <w:pPr>
        <w:pStyle w:val="3"/>
        <w:spacing w:line="380" w:lineRule="exact"/>
        <w:ind w:firstLine="435"/>
        <w:rPr>
          <w:rFonts w:ascii="Times New Roman" w:hAnsi="Times New Roman"/>
        </w:rPr>
      </w:pPr>
      <w:r>
        <w:rPr>
          <w:rFonts w:ascii="Times New Roman" w:hAnsi="Times New Roman"/>
        </w:rPr>
        <w:t>（1）苯丙酸诺龙（nandrolone phenylpropionate）：为一种低雄激素活性高蛋白同化作用的激素，其雄激素作用仅为丙酸睾酮的1.5倍，而蛋白合成作用为后者的12倍。肌注后可维持1～2周。针剂有10mg（1ml）/支、25mg（1ml）/支。</w:t>
      </w:r>
    </w:p>
    <w:p w14:paraId="474BBDA4">
      <w:pPr>
        <w:pStyle w:val="3"/>
        <w:spacing w:line="380" w:lineRule="exact"/>
        <w:ind w:firstLine="435"/>
        <w:rPr>
          <w:rFonts w:ascii="Times New Roman" w:hAnsi="Times New Roman"/>
        </w:rPr>
      </w:pPr>
      <w:r>
        <w:rPr>
          <w:rFonts w:ascii="Times New Roman" w:hAnsi="Times New Roman"/>
        </w:rPr>
        <w:t>（2）达那唑（danazol）：为弱雄激素，兼有蛋白同化作用和抗孕激素作用，而无孕激素和雌激素活性。口服胶囊制剂有100mg/粒、200mg/粒。</w:t>
      </w:r>
    </w:p>
    <w:p w14:paraId="3FB71631">
      <w:pPr>
        <w:pStyle w:val="3"/>
        <w:spacing w:line="380" w:lineRule="exact"/>
        <w:ind w:firstLine="435"/>
        <w:rPr>
          <w:rFonts w:ascii="Times New Roman" w:hAnsi="Times New Roman"/>
        </w:rPr>
      </w:pPr>
      <w:r>
        <w:rPr>
          <w:rFonts w:ascii="Times New Roman" w:hAnsi="Times New Roman"/>
        </w:rPr>
        <w:t>【药理作用】</w:t>
      </w:r>
    </w:p>
    <w:p w14:paraId="6DDB38EE">
      <w:pPr>
        <w:pStyle w:val="3"/>
        <w:spacing w:line="380" w:lineRule="exact"/>
        <w:ind w:firstLine="435"/>
        <w:rPr>
          <w:rFonts w:ascii="Times New Roman" w:hAnsi="Times New Roman"/>
        </w:rPr>
      </w:pPr>
      <w:r>
        <w:rPr>
          <w:rFonts w:ascii="Times New Roman" w:hAnsi="Times New Roman"/>
        </w:rPr>
        <w:t>1．雄激素  雄激素对女性有拮抗雌激素、抑制子宫内膜增生及抑制卵巢、垂体功能。雄激素还有促进蛋白质合成、加速组织修复、逆转分解代谢过程。应用不当可有女性男性化、肝损害、浮肿等副反应。</w:t>
      </w:r>
    </w:p>
    <w:p w14:paraId="0E23E838">
      <w:pPr>
        <w:pStyle w:val="3"/>
        <w:spacing w:line="380" w:lineRule="exact"/>
        <w:ind w:firstLine="435"/>
        <w:rPr>
          <w:rFonts w:ascii="Times New Roman" w:hAnsi="Times New Roman"/>
        </w:rPr>
      </w:pPr>
      <w:r>
        <w:rPr>
          <w:rFonts w:ascii="Times New Roman" w:hAnsi="Times New Roman"/>
        </w:rPr>
        <w:t>2．达那唑  达那唑进入体内后，作用于下丘脑-垂体-卵巢轴。抑制促性腺激素的分泌和释放，并作用于卵巢影响性激素的合成，使体内雌激素水平下降，抑制子宫内膜及异位子宫内膜组织的生长，使其失活萎缩。</w:t>
      </w:r>
    </w:p>
    <w:p w14:paraId="1290533C">
      <w:pPr>
        <w:pStyle w:val="3"/>
        <w:spacing w:line="380" w:lineRule="exact"/>
        <w:ind w:firstLine="435"/>
        <w:rPr>
          <w:rFonts w:ascii="Times New Roman" w:hAnsi="Times New Roman"/>
        </w:rPr>
      </w:pPr>
      <w:r>
        <w:rPr>
          <w:rFonts w:ascii="Times New Roman" w:hAnsi="Times New Roman"/>
        </w:rPr>
        <w:t>【适应证】  雄激素的适应证主要有：功能失调性子宫出血、子宫肌瘤及子宫内膜异位症、绝经过渡期功血的月经调节。达那唑的主要适应证为子宫内膜异位症。</w:t>
      </w:r>
    </w:p>
    <w:p w14:paraId="45D5E2B0">
      <w:pPr>
        <w:pStyle w:val="3"/>
        <w:spacing w:line="380" w:lineRule="exact"/>
        <w:rPr>
          <w:rFonts w:ascii="Times New Roman" w:hAnsi="Times New Roman"/>
        </w:rPr>
      </w:pPr>
    </w:p>
    <w:p w14:paraId="39665520">
      <w:pPr>
        <w:pStyle w:val="3"/>
        <w:spacing w:line="380" w:lineRule="exact"/>
        <w:jc w:val="center"/>
        <w:rPr>
          <w:rFonts w:ascii="Times New Roman" w:hAnsi="Times New Roman" w:eastAsia="黑体"/>
          <w:sz w:val="28"/>
        </w:rPr>
      </w:pPr>
      <w:r>
        <w:rPr>
          <w:rFonts w:ascii="Times New Roman" w:hAnsi="Times New Roman" w:eastAsia="黑体"/>
          <w:sz w:val="28"/>
        </w:rPr>
        <w:t>第四部分  子宫收缩药物</w:t>
      </w:r>
    </w:p>
    <w:p w14:paraId="25DC88A4">
      <w:pPr>
        <w:pStyle w:val="3"/>
        <w:spacing w:line="380" w:lineRule="exact"/>
        <w:ind w:firstLine="435"/>
        <w:rPr>
          <w:rFonts w:ascii="Times New Roman" w:hAnsi="Times New Roman"/>
        </w:rPr>
      </w:pPr>
      <w:r>
        <w:rPr>
          <w:rFonts w:ascii="Times New Roman" w:hAnsi="Times New Roman"/>
        </w:rPr>
        <w:t>（一）前列腺素  前列腺素（PG）是一类具有广泛生理活性的不饱和脂肪酸，分布于身体各组织和体液。最早从人精液和羊精囊提取获得而得名，与生殖药理密切相关的是前列腺素E</w:t>
      </w:r>
      <w:r>
        <w:rPr>
          <w:rFonts w:ascii="Times New Roman" w:hAnsi="Times New Roman"/>
          <w:vertAlign w:val="subscript"/>
        </w:rPr>
        <w:t>1</w:t>
      </w:r>
      <w:r>
        <w:rPr>
          <w:rFonts w:ascii="Times New Roman" w:hAnsi="Times New Roman"/>
        </w:rPr>
        <w:t>（PGE</w:t>
      </w:r>
      <w:r>
        <w:rPr>
          <w:rFonts w:ascii="Times New Roman" w:hAnsi="Times New Roman"/>
          <w:vertAlign w:val="subscript"/>
        </w:rPr>
        <w:t>1</w:t>
      </w:r>
      <w:r>
        <w:rPr>
          <w:rFonts w:ascii="Times New Roman" w:hAnsi="Times New Roman"/>
        </w:rPr>
        <w:t>）、前列腺素E</w:t>
      </w:r>
      <w:r>
        <w:rPr>
          <w:rFonts w:ascii="Times New Roman" w:hAnsi="Times New Roman"/>
          <w:vertAlign w:val="subscript"/>
        </w:rPr>
        <w:t>2</w:t>
      </w:r>
      <w:r>
        <w:rPr>
          <w:rFonts w:ascii="Times New Roman" w:hAnsi="Times New Roman"/>
        </w:rPr>
        <w:t>（PGE</w:t>
      </w:r>
      <w:r>
        <w:rPr>
          <w:rFonts w:ascii="Times New Roman" w:hAnsi="Times New Roman"/>
          <w:vertAlign w:val="subscript"/>
        </w:rPr>
        <w:t>2</w:t>
      </w:r>
      <w:r>
        <w:rPr>
          <w:rFonts w:ascii="Times New Roman" w:hAnsi="Times New Roman"/>
        </w:rPr>
        <w:t>）和前列腺素F</w:t>
      </w:r>
      <w:r>
        <w:rPr>
          <w:rFonts w:ascii="Times New Roman" w:hAnsi="Times New Roman"/>
          <w:vertAlign w:val="subscript"/>
        </w:rPr>
        <w:t>2</w:t>
      </w:r>
      <w:r>
        <w:rPr>
          <w:rFonts w:ascii="Times New Roman" w:hAnsi="Times New Roman"/>
          <w:position w:val="-6"/>
          <w:vertAlign w:val="subscript"/>
        </w:rPr>
        <w:object>
          <v:shape id="_x0000_i1046" o:spt="75" type="#_x0000_t75" style="height:9.8pt;width:9.8pt;" o:ole="t" filled="f" o:preferrelative="t" stroked="f" coordsize="21600,21600">
            <v:path/>
            <v:fill on="f" focussize="0,0"/>
            <v:stroke on="f" joinstyle="miter"/>
            <v:imagedata r:id="rId85" o:title=""/>
            <o:lock v:ext="edit" aspectratio="t"/>
            <w10:wrap type="none"/>
            <w10:anchorlock/>
          </v:shape>
          <o:OLEObject Type="Embed" ProgID="Equation.3" ShapeID="_x0000_i1046" DrawAspect="Content" ObjectID="_1468075746" r:id="rId84">
            <o:LockedField>false</o:LockedField>
          </o:OLEObject>
        </w:objec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v:shape id="_x0000_i1047"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47" DrawAspect="Content" ObjectID="_1468075747" r:id="rId86">
            <o:LockedField>false</o:LockedField>
          </o:OLEObject>
        </w:object>
      </w:r>
      <w:r>
        <w:rPr>
          <w:rFonts w:ascii="Times New Roman" w:hAnsi="Times New Roman"/>
        </w:rPr>
        <w:t>）3种。</w:t>
      </w:r>
    </w:p>
    <w:p w14:paraId="1872B128">
      <w:pPr>
        <w:pStyle w:val="3"/>
        <w:spacing w:line="380" w:lineRule="exact"/>
        <w:ind w:firstLine="435"/>
        <w:rPr>
          <w:rFonts w:ascii="Times New Roman" w:hAnsi="Times New Roman"/>
        </w:rPr>
      </w:pPr>
      <w:r>
        <w:rPr>
          <w:rFonts w:ascii="Times New Roman" w:hAnsi="Times New Roman"/>
        </w:rPr>
        <w:t>【种类】</w:t>
      </w:r>
    </w:p>
    <w:p w14:paraId="0302FA24">
      <w:pPr>
        <w:pStyle w:val="3"/>
        <w:spacing w:line="380" w:lineRule="exact"/>
        <w:ind w:firstLine="435"/>
        <w:rPr>
          <w:rFonts w:ascii="Times New Roman" w:hAnsi="Times New Roman"/>
        </w:rPr>
      </w:pPr>
      <w:r>
        <w:rPr>
          <w:rFonts w:ascii="Times New Roman" w:hAnsi="Times New Roman"/>
        </w:rPr>
        <w:t>（1）米索前列醇（Misoprostol）：商品名喜克溃，PGE</w:t>
      </w:r>
      <w:r>
        <w:rPr>
          <w:rFonts w:ascii="Times New Roman" w:hAnsi="Times New Roman"/>
          <w:vertAlign w:val="subscript"/>
        </w:rPr>
        <w:t>1</w:t>
      </w:r>
      <w:r>
        <w:rPr>
          <w:rFonts w:ascii="Times New Roman" w:hAnsi="Times New Roman"/>
        </w:rPr>
        <w:t>衍生物，口服片剂有0.2mg/片。</w:t>
      </w:r>
    </w:p>
    <w:p w14:paraId="2442E9CE">
      <w:pPr>
        <w:pStyle w:val="3"/>
        <w:spacing w:line="380" w:lineRule="exact"/>
        <w:ind w:firstLine="435"/>
        <w:rPr>
          <w:rFonts w:ascii="Times New Roman" w:hAnsi="Times New Roman"/>
        </w:rPr>
      </w:pPr>
      <w:r>
        <w:rPr>
          <w:rFonts w:ascii="Times New Roman" w:hAnsi="Times New Roman"/>
        </w:rPr>
        <w:t>用途和用法：① 本品与米非司酮序贯应用，用于终止早期妊娠。在服用米非司酮48小时后空腹顿服米索前列醇0.6mg；② 治疗产后子宫收缩乏力性出血：口服或肛门塞入米索前列醇0.2mg～0.4mg。</w:t>
      </w:r>
    </w:p>
    <w:p w14:paraId="36105C8E">
      <w:pPr>
        <w:pStyle w:val="3"/>
        <w:spacing w:line="380" w:lineRule="exact"/>
        <w:ind w:firstLine="435"/>
        <w:rPr>
          <w:rFonts w:ascii="Times New Roman" w:hAnsi="Times New Roman"/>
        </w:rPr>
      </w:pPr>
      <w:r>
        <w:rPr>
          <w:rFonts w:ascii="Times New Roman" w:hAnsi="Times New Roman"/>
        </w:rPr>
        <w:t>不良反应：轻度恶心、呕吐、眩晕、下腹痛、腹泻、乏力、面部潮红、发热。</w:t>
      </w:r>
    </w:p>
    <w:p w14:paraId="2CBB8077">
      <w:pPr>
        <w:pStyle w:val="3"/>
        <w:spacing w:line="380" w:lineRule="exact"/>
        <w:ind w:firstLine="435"/>
        <w:rPr>
          <w:rFonts w:ascii="Times New Roman" w:hAnsi="Times New Roman"/>
        </w:rPr>
      </w:pPr>
      <w:r>
        <w:rPr>
          <w:rFonts w:ascii="Times New Roman" w:hAnsi="Times New Roman"/>
        </w:rPr>
        <w:t>注意事项：有青光眼、哮喘、心血管疾病、过敏体质时不宜使用。</w:t>
      </w:r>
    </w:p>
    <w:p w14:paraId="303C16A5">
      <w:pPr>
        <w:pStyle w:val="3"/>
        <w:spacing w:line="380" w:lineRule="exact"/>
        <w:ind w:firstLine="435"/>
        <w:rPr>
          <w:rFonts w:ascii="Times New Roman" w:hAnsi="Times New Roman"/>
        </w:rPr>
      </w:pPr>
      <w:r>
        <w:rPr>
          <w:rFonts w:ascii="Times New Roman" w:hAnsi="Times New Roman"/>
        </w:rPr>
        <w:t>（2）卡前列甲酯（Carboprost Methylate）：商品名为卡孕栓，PGF</w:t>
      </w:r>
      <w:r>
        <w:rPr>
          <w:rFonts w:ascii="Times New Roman" w:hAnsi="Times New Roman"/>
          <w:vertAlign w:val="subscript"/>
        </w:rPr>
        <w:t>2</w:t>
      </w:r>
      <w:r>
        <w:rPr>
          <w:rFonts w:ascii="Times New Roman" w:hAnsi="Times New Roman"/>
          <w:position w:val="-6"/>
          <w:vertAlign w:val="subscript"/>
        </w:rPr>
        <w:object>
          <v:shape id="_x0000_i1048"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48" DrawAspect="Content" ObjectID="_1468075748" r:id="rId88">
            <o:LockedField>false</o:LockedField>
          </o:OLEObject>
        </w:object>
      </w:r>
      <w:r>
        <w:rPr>
          <w:rFonts w:ascii="Times New Roman" w:hAnsi="Times New Roman"/>
        </w:rPr>
        <w:t>衍生物，栓剂1mg/粒。</w:t>
      </w:r>
    </w:p>
    <w:p w14:paraId="0C3D8160">
      <w:pPr>
        <w:pStyle w:val="3"/>
        <w:spacing w:line="380" w:lineRule="exact"/>
        <w:ind w:firstLine="435"/>
        <w:rPr>
          <w:rFonts w:ascii="Times New Roman" w:hAnsi="Times New Roman"/>
        </w:rPr>
      </w:pPr>
      <w:r>
        <w:rPr>
          <w:rFonts w:ascii="Times New Roman" w:hAnsi="Times New Roman"/>
        </w:rPr>
        <w:t>用途和用法：① 用于中期妊娠引产：每次1mg置于阴道后穹窿处，2～3小时重复1mg，直至流产（平均用量约为6mg）；② 用于预</w:t>
      </w:r>
      <w:r>
        <w:rPr>
          <w:rFonts w:hint="eastAsia" w:ascii="Times New Roman" w:hAnsi="Times New Roman"/>
        </w:rPr>
        <w:t>防</w:t>
      </w:r>
      <w:r>
        <w:rPr>
          <w:rFonts w:ascii="Times New Roman" w:hAnsi="Times New Roman"/>
        </w:rPr>
        <w:t>孩子和治疗产后出血：于胎儿娩出后，立即带无菌手套，将卡孕1枚放入阴道，贴附于阴道前壁上1/3处约2分钟。</w:t>
      </w:r>
    </w:p>
    <w:p w14:paraId="2E98F3A7">
      <w:pPr>
        <w:pStyle w:val="3"/>
        <w:spacing w:line="380" w:lineRule="exact"/>
        <w:ind w:firstLine="435"/>
        <w:rPr>
          <w:rFonts w:ascii="Times New Roman" w:hAnsi="Times New Roman"/>
        </w:rPr>
      </w:pPr>
      <w:r>
        <w:rPr>
          <w:rFonts w:ascii="Times New Roman" w:hAnsi="Times New Roman"/>
        </w:rPr>
        <w:t>不良反应：常见的胃肠道反应为恶心、呕吐、腹泻。少数孕妇宫缩过程，宫口扩张不良，可导致宫颈阴道部裂伤，胎儿由裂伤处排出。</w:t>
      </w:r>
    </w:p>
    <w:p w14:paraId="3CC814DA">
      <w:pPr>
        <w:pStyle w:val="3"/>
        <w:spacing w:line="380" w:lineRule="exact"/>
        <w:ind w:firstLine="435"/>
        <w:rPr>
          <w:rFonts w:ascii="Times New Roman" w:hAnsi="Times New Roman"/>
        </w:rPr>
      </w:pPr>
      <w:r>
        <w:rPr>
          <w:rFonts w:ascii="Times New Roman" w:hAnsi="Times New Roman"/>
        </w:rPr>
        <w:t>注意事项：有青光眼、哮喘、心血管疾病、过敏体质时不宜使用。不得用于足月引产。在用于中期妊娠引产</w:t>
      </w:r>
      <w:r>
        <w:rPr>
          <w:rFonts w:hint="eastAsia" w:ascii="Times New Roman" w:hAnsi="Times New Roman"/>
        </w:rPr>
        <w:t>时</w:t>
      </w:r>
      <w:r>
        <w:rPr>
          <w:rFonts w:ascii="Times New Roman" w:hAnsi="Times New Roman"/>
        </w:rPr>
        <w:t>为防止腹泻可同时使用止泻剂。</w:t>
      </w:r>
    </w:p>
    <w:p w14:paraId="62D4B819">
      <w:pPr>
        <w:pStyle w:val="3"/>
        <w:spacing w:line="380" w:lineRule="exact"/>
        <w:ind w:firstLine="435"/>
        <w:rPr>
          <w:rFonts w:ascii="Times New Roman" w:hAnsi="Times New Roman"/>
        </w:rPr>
      </w:pPr>
      <w:r>
        <w:rPr>
          <w:rFonts w:ascii="Times New Roman" w:hAnsi="Times New Roman"/>
        </w:rPr>
        <w:t>（3）卡前列素氨丁三醇（Carboprost Tromethamine）：商品名为欣母沛（Hemabate），注射液1ml：0.25mg。</w:t>
      </w:r>
    </w:p>
    <w:p w14:paraId="15A78D2C">
      <w:pPr>
        <w:pStyle w:val="3"/>
        <w:spacing w:line="380" w:lineRule="exact"/>
        <w:ind w:firstLine="435"/>
        <w:rPr>
          <w:rFonts w:ascii="Times New Roman" w:hAnsi="Times New Roman"/>
        </w:rPr>
      </w:pPr>
      <w:r>
        <w:rPr>
          <w:rFonts w:ascii="Times New Roman" w:hAnsi="Times New Roman"/>
        </w:rPr>
        <w:t>用途和用法：① 用于难治性产后子宫出血：每次1ml欣母沛深部肌肉注射，大部分病例单次注射即有反应。也可多次注射，间隔15分钟至90分钟，总剂量不得超过2mg（8次剂量）；② 适用于妊娠13周至20周的流产：起始剂量为1ml欣母沛深部肌肉注射，此后依子宫反应再次深部肌肉注射，间隔1.5～3.5小时，总剂量不得超过12mg，且不得连续使用两天以上。</w:t>
      </w:r>
    </w:p>
    <w:p w14:paraId="57DF8EA6">
      <w:pPr>
        <w:pStyle w:val="3"/>
        <w:spacing w:line="380" w:lineRule="exact"/>
        <w:ind w:firstLine="435"/>
        <w:rPr>
          <w:rFonts w:ascii="Times New Roman" w:hAnsi="Times New Roman"/>
        </w:rPr>
      </w:pPr>
      <w:r>
        <w:rPr>
          <w:rFonts w:ascii="Times New Roman" w:hAnsi="Times New Roman"/>
        </w:rPr>
        <w:t>不良反应及注意事项：参照卡前列甲酯项下。</w:t>
      </w:r>
    </w:p>
    <w:p w14:paraId="367062F4">
      <w:pPr>
        <w:pStyle w:val="3"/>
        <w:spacing w:line="380" w:lineRule="exact"/>
        <w:ind w:firstLine="435"/>
        <w:rPr>
          <w:rFonts w:ascii="Times New Roman" w:hAnsi="Times New Roman"/>
        </w:rPr>
      </w:pPr>
      <w:r>
        <w:rPr>
          <w:rFonts w:ascii="Times New Roman" w:hAnsi="Times New Roman"/>
        </w:rPr>
        <w:t>（4）地诺前列酮栓（Dinoprostone Suppositories）：商品名为普贝生，主要成分及其化学名为PGE2，10mg/枚。</w:t>
      </w:r>
    </w:p>
    <w:p w14:paraId="1090ECA8">
      <w:pPr>
        <w:pStyle w:val="3"/>
        <w:spacing w:line="380" w:lineRule="exact"/>
        <w:ind w:firstLine="435"/>
        <w:rPr>
          <w:rFonts w:ascii="Times New Roman" w:hAnsi="Times New Roman"/>
        </w:rPr>
      </w:pPr>
      <w:r>
        <w:rPr>
          <w:rFonts w:ascii="Times New Roman" w:hAnsi="Times New Roman"/>
        </w:rPr>
        <w:t>用途和用法：用于妊娠足月（孕38周后）时促宫颈成熟和/或继续成熟，其宫颈Bishop评分小于或等于6分，单胎头先露有引产指征且无母婴禁忌症者。将一枚栓剂放在阴道后穹窿深处，可使用少量润滑剂以助放置。终止带露于阴道外以便取出。放置后孕妇应卧床20～30分钟。由于普贝生将在12小时内持续释放，常规定时监测宫缩及胎儿情况。一般使用一枚栓剂足以达到宫颈成熟，如8～12小时内宫颈未成熟，应取出该栓剂，可用第二枚，但第二枚亦不能超过12小时。在一疗程中不应超过两枚。</w:t>
      </w:r>
    </w:p>
    <w:p w14:paraId="22D39D7C">
      <w:pPr>
        <w:pStyle w:val="3"/>
        <w:spacing w:line="380" w:lineRule="exact"/>
        <w:ind w:firstLine="435"/>
        <w:rPr>
          <w:rFonts w:ascii="Times New Roman" w:hAnsi="Times New Roman"/>
        </w:rPr>
      </w:pPr>
      <w:r>
        <w:rPr>
          <w:rFonts w:ascii="Times New Roman" w:hAnsi="Times New Roman"/>
        </w:rPr>
        <w:t>不良反应：参照卡前列甲酯项下。偶可有非特异性胎儿窘迫、子宫收缩过强伴或不伴有胎儿窘迫。</w:t>
      </w:r>
    </w:p>
    <w:p w14:paraId="2B4D5738">
      <w:pPr>
        <w:pStyle w:val="3"/>
        <w:spacing w:line="380" w:lineRule="exact"/>
        <w:ind w:firstLine="435"/>
        <w:rPr>
          <w:rFonts w:ascii="Times New Roman" w:hAnsi="Times New Roman"/>
        </w:rPr>
      </w:pPr>
      <w:r>
        <w:rPr>
          <w:rFonts w:ascii="Times New Roman" w:hAnsi="Times New Roman"/>
        </w:rPr>
        <w:t>注意事项：使用时，若有任何母婴并发症和不良作用，应将其取出。对以前有子宫收缩过强、青光眼和哮喘的病人，应慎用。在应用普贝生之前，应停用非甾体抗炎药，包括阿司匹林。</w:t>
      </w:r>
    </w:p>
    <w:p w14:paraId="5117C986">
      <w:pPr>
        <w:pStyle w:val="3"/>
        <w:spacing w:line="380" w:lineRule="exact"/>
        <w:ind w:firstLine="435"/>
        <w:rPr>
          <w:rFonts w:ascii="Times New Roman" w:hAnsi="Times New Roman"/>
        </w:rPr>
      </w:pPr>
      <w:r>
        <w:rPr>
          <w:rFonts w:ascii="Times New Roman" w:hAnsi="Times New Roman"/>
        </w:rPr>
        <w:t>【药理作用】  PGF</w:t>
      </w:r>
      <w:r>
        <w:rPr>
          <w:rFonts w:ascii="Times New Roman" w:hAnsi="Times New Roman"/>
          <w:vertAlign w:val="subscript"/>
        </w:rPr>
        <w:t>2</w:t>
      </w:r>
      <w:r>
        <w:rPr>
          <w:rFonts w:ascii="Times New Roman" w:hAnsi="Times New Roman"/>
          <w:position w:val="-6"/>
          <w:vertAlign w:val="subscript"/>
        </w:rPr>
        <w:object>
          <v:shape id="_x0000_i1049"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49" DrawAspect="Content" ObjectID="_1468075749" r:id="rId89">
            <o:LockedField>false</o:LockedField>
          </o:OLEObject>
        </w:object>
      </w:r>
      <w:r>
        <w:rPr>
          <w:rFonts w:ascii="Times New Roman" w:hAnsi="Times New Roman"/>
        </w:rPr>
        <w:t>及PGE</w:t>
      </w:r>
      <w:r>
        <w:rPr>
          <w:rFonts w:ascii="Times New Roman" w:hAnsi="Times New Roman"/>
          <w:vertAlign w:val="subscript"/>
        </w:rPr>
        <w:t>2</w:t>
      </w:r>
      <w:r>
        <w:rPr>
          <w:rFonts w:ascii="Times New Roman" w:hAnsi="Times New Roman"/>
        </w:rPr>
        <w:t>对妊娠各个时期的子宫均有收缩作用，以妊娠晚期的子宫最敏感。妊娠早期妇女阴道内给药，可引起强烈宫缩而致流产。前列腺素还有使宫颈软化作用。</w:t>
      </w:r>
    </w:p>
    <w:p w14:paraId="189AECC7">
      <w:pPr>
        <w:pStyle w:val="3"/>
        <w:spacing w:line="380" w:lineRule="exact"/>
        <w:ind w:firstLine="435"/>
        <w:rPr>
          <w:rFonts w:ascii="Times New Roman" w:hAnsi="Times New Roman"/>
        </w:rPr>
      </w:pPr>
      <w:r>
        <w:rPr>
          <w:rFonts w:ascii="Times New Roman" w:hAnsi="Times New Roman"/>
        </w:rPr>
        <w:t>【适应证】  主要用于诱发流产、中期妊娠引产及产后出血。</w:t>
      </w:r>
    </w:p>
    <w:p w14:paraId="0A7A52A2">
      <w:pPr>
        <w:pStyle w:val="3"/>
        <w:spacing w:line="380" w:lineRule="exact"/>
        <w:ind w:firstLine="435"/>
        <w:rPr>
          <w:rFonts w:ascii="Times New Roman" w:hAnsi="Times New Roman"/>
        </w:rPr>
      </w:pPr>
      <w:r>
        <w:rPr>
          <w:rFonts w:ascii="Times New Roman" w:hAnsi="Times New Roman"/>
        </w:rPr>
        <w:t>（二）缩宫素</w:t>
      </w:r>
    </w:p>
    <w:p w14:paraId="11C0B725">
      <w:pPr>
        <w:pStyle w:val="3"/>
        <w:spacing w:line="380" w:lineRule="exact"/>
        <w:ind w:firstLine="435"/>
        <w:rPr>
          <w:rFonts w:ascii="Times New Roman" w:hAnsi="Times New Roman"/>
        </w:rPr>
      </w:pPr>
      <w:r>
        <w:rPr>
          <w:rFonts w:ascii="Times New Roman" w:hAnsi="Times New Roman"/>
        </w:rPr>
        <w:t>【种类和制剂】  神经垂体中有两种激素：一是缩宫素，一是加压素又称抗利尿激素。它们均在下丘脑视上核合成，沿神经束储存在神经垂体，在一定条件和刺激下释放入血循环。缩宫素为多肽类物质。临床应用的缩宫素制剂有：</w:t>
      </w:r>
    </w:p>
    <w:p w14:paraId="293EB2F3">
      <w:pPr>
        <w:pStyle w:val="3"/>
        <w:spacing w:line="380" w:lineRule="exact"/>
        <w:ind w:firstLine="435"/>
        <w:rPr>
          <w:rFonts w:ascii="Times New Roman" w:hAnsi="Times New Roman"/>
        </w:rPr>
      </w:pPr>
      <w:r>
        <w:rPr>
          <w:rFonts w:ascii="Times New Roman" w:hAnsi="Times New Roman"/>
        </w:rPr>
        <w:t>（1）垂体后叶素（pituitrin）：由猪、牛、羊等动物的神经垂体中提取的水溶性成分，内含缩宫素和加压素。针剂有5U（1ml）/支、10U（1ml）/支。由于含加压素有升血压作用，现产科已少用。</w:t>
      </w:r>
    </w:p>
    <w:p w14:paraId="6563EA11">
      <w:pPr>
        <w:pStyle w:val="3"/>
        <w:spacing w:line="380" w:lineRule="exact"/>
        <w:ind w:firstLine="435"/>
        <w:rPr>
          <w:rFonts w:ascii="Times New Roman" w:hAnsi="Times New Roman"/>
        </w:rPr>
      </w:pPr>
      <w:r>
        <w:rPr>
          <w:rFonts w:ascii="Times New Roman" w:hAnsi="Times New Roman"/>
        </w:rPr>
        <w:t>（2）缩宫素（oxytocin）：由动物的垂体后叶中提取或化学合成而得。针剂有2.5U（0.5ml）/支、5U（1ml）/支、10U（1ml）/支。</w:t>
      </w:r>
    </w:p>
    <w:p w14:paraId="45178D8E">
      <w:pPr>
        <w:pStyle w:val="3"/>
        <w:spacing w:line="380" w:lineRule="exact"/>
        <w:ind w:firstLine="435"/>
        <w:rPr>
          <w:rFonts w:ascii="Times New Roman" w:hAnsi="Times New Roman"/>
        </w:rPr>
      </w:pPr>
      <w:r>
        <w:rPr>
          <w:rFonts w:ascii="Times New Roman" w:hAnsi="Times New Roman"/>
        </w:rPr>
        <w:t>【药理作用】  缩宫素的主要作用是加强子宫收缩。在早、中期妊娠，缩宫素的作用仅产生局限性宫缩活动，不能传及整个子宫，也不能使宫颈扩张。接近足月妊娠时，子宫肌细胞趋于协调，缩宫素才能发挥其催产的作用。这可能是雌激素促进子宫对缩宫素的敏感性，也有学者认为孕酮可能控制缩宫素的敏感阈及传播能力。一般小剂量缩宫素能使子宫肌张力增加、收缩力增强、收缩频率增加，但仍保持节律性。若缩宫素剂量加大，能引起肌张力持续增加，乃至舒张不全导致强直性收缩。此外，缩宫素还能刺激兴奋乳腺平滑肌，使乳腺导管收缩，有利于乳汁射出。缩宫素对其他脏器的作用，在一般剂量下甚微。由于缩宫素与加压素的结构相似，因此大剂量缩宫素可能引起血压升高、脉搏加速及出现水潴留现象。</w:t>
      </w:r>
    </w:p>
    <w:p w14:paraId="339E5255">
      <w:pPr>
        <w:pStyle w:val="3"/>
        <w:spacing w:line="380" w:lineRule="exact"/>
        <w:ind w:firstLine="435"/>
        <w:rPr>
          <w:rFonts w:ascii="Times New Roman" w:hAnsi="Times New Roman"/>
        </w:rPr>
      </w:pPr>
      <w:r>
        <w:rPr>
          <w:rFonts w:ascii="Times New Roman" w:hAnsi="Times New Roman"/>
        </w:rPr>
        <w:t>【适应证】  缩宫素在产科主要用于产后止血、引产及催产。</w:t>
      </w:r>
    </w:p>
    <w:p w14:paraId="5BC9673C">
      <w:pPr>
        <w:pStyle w:val="3"/>
        <w:spacing w:line="380" w:lineRule="exact"/>
        <w:ind w:firstLine="435"/>
        <w:rPr>
          <w:rFonts w:ascii="Times New Roman" w:hAnsi="Times New Roman"/>
        </w:rPr>
      </w:pPr>
      <w:r>
        <w:rPr>
          <w:rFonts w:ascii="Times New Roman" w:hAnsi="Times New Roman"/>
        </w:rPr>
        <w:t>【具体用法】  ① 引产及催产：静滴2.5～5ul，用氯化钠注射液或5%葡萄糖</w:t>
      </w:r>
      <w:r>
        <w:rPr>
          <w:rFonts w:hint="eastAsia" w:ascii="Times New Roman" w:hAnsi="Times New Roman"/>
        </w:rPr>
        <w:t>液</w:t>
      </w:r>
      <w:r>
        <w:rPr>
          <w:rFonts w:ascii="Times New Roman" w:hAnsi="Times New Roman"/>
        </w:rPr>
        <w:t>稀释至每ml中含有缩宫素0.01u，静滴开始每分钟不超过0.001～0.002u，每15～30分钟增加0.001～0.002u，至达宫缩与正常分娩期相似。② 产后子宫收缩乏力性出血，肌注或静注或子宫肌壁间注射，每次10u。</w:t>
      </w:r>
    </w:p>
    <w:p w14:paraId="588A5943">
      <w:pPr>
        <w:pStyle w:val="3"/>
        <w:spacing w:line="380" w:lineRule="exact"/>
        <w:ind w:firstLine="435"/>
        <w:rPr>
          <w:rFonts w:ascii="Times New Roman" w:hAnsi="Times New Roman"/>
        </w:rPr>
      </w:pPr>
      <w:r>
        <w:rPr>
          <w:rFonts w:ascii="Times New Roman" w:hAnsi="Times New Roman"/>
        </w:rPr>
        <w:t>【注意事项】</w:t>
      </w:r>
    </w:p>
    <w:p w14:paraId="4E8F51D4">
      <w:pPr>
        <w:pStyle w:val="3"/>
        <w:spacing w:line="380" w:lineRule="exact"/>
        <w:ind w:firstLine="435"/>
        <w:rPr>
          <w:rFonts w:ascii="Times New Roman" w:hAnsi="Times New Roman"/>
        </w:rPr>
      </w:pPr>
      <w:r>
        <w:rPr>
          <w:rFonts w:ascii="Times New Roman" w:hAnsi="Times New Roman"/>
        </w:rPr>
        <w:t>1．骨盆过窄，产道受</w:t>
      </w:r>
      <w:r>
        <w:rPr>
          <w:rFonts w:hint="eastAsia" w:ascii="Times New Roman" w:hAnsi="Times New Roman"/>
        </w:rPr>
        <w:t>阻</w:t>
      </w:r>
      <w:r>
        <w:rPr>
          <w:rFonts w:ascii="Times New Roman" w:hAnsi="Times New Roman"/>
        </w:rPr>
        <w:t>，明显头</w:t>
      </w:r>
      <w:r>
        <w:rPr>
          <w:rFonts w:hint="eastAsia" w:ascii="Times New Roman" w:hAnsi="Times New Roman"/>
        </w:rPr>
        <w:t>盆</w:t>
      </w:r>
      <w:r>
        <w:rPr>
          <w:rFonts w:ascii="Times New Roman" w:hAnsi="Times New Roman"/>
        </w:rPr>
        <w:t>不称及</w:t>
      </w:r>
      <w:r>
        <w:rPr>
          <w:rFonts w:hint="eastAsia" w:ascii="Times New Roman" w:hAnsi="Times New Roman"/>
        </w:rPr>
        <w:t>横</w:t>
      </w:r>
      <w:r>
        <w:rPr>
          <w:rFonts w:ascii="Times New Roman" w:hAnsi="Times New Roman"/>
        </w:rPr>
        <w:t>位产者禁用；有剖宫产史、子宫肌瘤剔除术及臀位产者慎用。</w:t>
      </w:r>
    </w:p>
    <w:p w14:paraId="6B4320D5">
      <w:pPr>
        <w:pStyle w:val="3"/>
        <w:spacing w:line="380" w:lineRule="exact"/>
        <w:ind w:firstLine="435"/>
        <w:rPr>
          <w:rFonts w:ascii="Times New Roman" w:hAnsi="Times New Roman"/>
        </w:rPr>
      </w:pPr>
      <w:r>
        <w:rPr>
          <w:rFonts w:ascii="Times New Roman" w:hAnsi="Times New Roman"/>
        </w:rPr>
        <w:t>2．引产或宫缩乏力时应严格掌握用量及滴注速度。</w:t>
      </w:r>
    </w:p>
    <w:p w14:paraId="094F7E06">
      <w:pPr>
        <w:pStyle w:val="3"/>
        <w:spacing w:line="380" w:lineRule="exact"/>
        <w:rPr>
          <w:rFonts w:ascii="Times New Roman" w:hAnsi="Times New Roman"/>
        </w:rPr>
      </w:pPr>
    </w:p>
    <w:p w14:paraId="49A25C5C">
      <w:pPr>
        <w:pStyle w:val="3"/>
        <w:spacing w:line="380" w:lineRule="exact"/>
        <w:jc w:val="center"/>
        <w:rPr>
          <w:rFonts w:ascii="Times New Roman" w:hAnsi="Times New Roman" w:eastAsia="黑体"/>
          <w:sz w:val="28"/>
        </w:rPr>
      </w:pPr>
      <w:r>
        <w:rPr>
          <w:rFonts w:ascii="Times New Roman" w:hAnsi="Times New Roman" w:eastAsia="黑体"/>
          <w:sz w:val="28"/>
        </w:rPr>
        <w:t>第五部分  抑制子宫收缩抗早产药物</w:t>
      </w:r>
    </w:p>
    <w:p w14:paraId="74BE0764">
      <w:pPr>
        <w:pStyle w:val="3"/>
        <w:spacing w:line="380" w:lineRule="exact"/>
        <w:ind w:firstLine="435"/>
        <w:rPr>
          <w:rFonts w:ascii="Times New Roman" w:hAnsi="Times New Roman"/>
        </w:rPr>
      </w:pPr>
      <w:r>
        <w:rPr>
          <w:rFonts w:ascii="Times New Roman" w:hAnsi="Times New Roman"/>
        </w:rPr>
        <w:t>（一）</w:t>
      </w:r>
      <w:r>
        <w:rPr>
          <w:rFonts w:ascii="Times New Roman" w:hAnsi="Times New Roman"/>
          <w:position w:val="-10"/>
        </w:rPr>
        <w:object>
          <v:shape id="_x0000_i1050" o:spt="75" type="#_x0000_t75" style="height:14.05pt;width:8.9pt;" o:ole="t" filled="f" o:preferrelative="t" stroked="f" coordsize="21600,21600">
            <v:path/>
            <v:fill on="f" focussize="0,0"/>
            <v:stroke on="f" joinstyle="miter"/>
            <v:imagedata r:id="rId91" o:title=""/>
            <o:lock v:ext="edit" aspectratio="t"/>
            <w10:wrap type="none"/>
            <w10:anchorlock/>
          </v:shape>
          <o:OLEObject Type="Embed" ProgID="Equation.3" ShapeID="_x0000_i1050" DrawAspect="Content" ObjectID="_1468075750" r:id="rId90">
            <o:LockedField>false</o:LockedField>
          </o:OLEObject>
        </w:object>
      </w:r>
      <w:r>
        <w:rPr>
          <w:rFonts w:ascii="Times New Roman" w:hAnsi="Times New Roman"/>
          <w:vertAlign w:val="subscript"/>
        </w:rPr>
        <w:t>2</w:t>
      </w:r>
      <w:r>
        <w:rPr>
          <w:rFonts w:ascii="Times New Roman" w:hAnsi="Times New Roman"/>
        </w:rPr>
        <w:t>肾上腺素受体激动剂</w:t>
      </w:r>
    </w:p>
    <w:p w14:paraId="392E7C97">
      <w:pPr>
        <w:pStyle w:val="3"/>
        <w:spacing w:line="380" w:lineRule="exact"/>
        <w:ind w:firstLine="435"/>
        <w:rPr>
          <w:rFonts w:ascii="Times New Roman" w:hAnsi="Times New Roman"/>
        </w:rPr>
      </w:pPr>
      <w:r>
        <w:rPr>
          <w:rFonts w:ascii="Times New Roman" w:hAnsi="Times New Roman"/>
        </w:rPr>
        <w:t>【种类和制剂】</w:t>
      </w:r>
    </w:p>
    <w:p w14:paraId="476E9109">
      <w:pPr>
        <w:pStyle w:val="3"/>
        <w:spacing w:line="380" w:lineRule="exact"/>
        <w:ind w:firstLine="435"/>
        <w:rPr>
          <w:rFonts w:ascii="Times New Roman" w:hAnsi="Times New Roman"/>
        </w:rPr>
      </w:pPr>
      <w:r>
        <w:rPr>
          <w:rFonts w:ascii="Times New Roman" w:hAnsi="Times New Roman"/>
        </w:rPr>
        <w:t>（1）利托君（ritodrine）：为</w:t>
      </w:r>
      <w:r>
        <w:rPr>
          <w:rFonts w:ascii="Times New Roman" w:hAnsi="Times New Roman"/>
          <w:position w:val="-10"/>
        </w:rPr>
        <w:object>
          <v:shape id="_x0000_i1051" o:spt="75" type="#_x0000_t75" style="height:14.05pt;width:8.9pt;" o:ole="t" filled="f" o:preferrelative="t" stroked="f" coordsize="21600,21600">
            <v:path/>
            <v:fill on="f" focussize="0,0"/>
            <v:stroke on="f" joinstyle="miter"/>
            <v:imagedata r:id="rId93" o:title=""/>
            <o:lock v:ext="edit" aspectratio="t"/>
            <w10:wrap type="none"/>
            <w10:anchorlock/>
          </v:shape>
          <o:OLEObject Type="Embed" ProgID="Equation.3" ShapeID="_x0000_i1051" DrawAspect="Content" ObjectID="_1468075751" r:id="rId92">
            <o:LockedField>false</o:LockedField>
          </o:OLEObject>
        </w:object>
      </w:r>
      <w:r>
        <w:rPr>
          <w:rFonts w:ascii="Times New Roman" w:hAnsi="Times New Roman"/>
          <w:vertAlign w:val="subscript"/>
        </w:rPr>
        <w:t>2</w:t>
      </w:r>
      <w:r>
        <w:rPr>
          <w:rFonts w:ascii="Times New Roman" w:hAnsi="Times New Roman"/>
        </w:rPr>
        <w:t>受体激动剂。片剂有10mg/片；针剂有50mg（5ml）/支。</w:t>
      </w:r>
    </w:p>
    <w:p w14:paraId="77BEDA7C">
      <w:pPr>
        <w:pStyle w:val="3"/>
        <w:spacing w:line="380" w:lineRule="exact"/>
        <w:ind w:firstLine="435"/>
        <w:rPr>
          <w:rFonts w:ascii="Times New Roman" w:hAnsi="Times New Roman"/>
        </w:rPr>
      </w:pPr>
      <w:r>
        <w:rPr>
          <w:rFonts w:ascii="Times New Roman" w:hAnsi="Times New Roman"/>
        </w:rPr>
        <w:t>（2）沙丁胺醇（salbutamol）：为选择性</w:t>
      </w:r>
      <w:r>
        <w:rPr>
          <w:rFonts w:ascii="Times New Roman" w:hAnsi="Times New Roman"/>
          <w:position w:val="-10"/>
        </w:rPr>
        <w:object>
          <v:shape id="_x0000_i1052" o:spt="75" type="#_x0000_t75" style="height:14.05pt;width:8.9pt;" o:ole="t" filled="f" o:preferrelative="t" stroked="f" coordsize="21600,21600">
            <v:path/>
            <v:fill on="f" focussize="0,0"/>
            <v:stroke on="f" joinstyle="miter"/>
            <v:imagedata r:id="rId93" o:title=""/>
            <o:lock v:ext="edit" aspectratio="t"/>
            <w10:wrap type="none"/>
            <w10:anchorlock/>
          </v:shape>
          <o:OLEObject Type="Embed" ProgID="Equation.3" ShapeID="_x0000_i1052" DrawAspect="Content" ObjectID="_1468075752" r:id="rId94">
            <o:LockedField>false</o:LockedField>
          </o:OLEObject>
        </w:object>
      </w:r>
      <w:r>
        <w:rPr>
          <w:rFonts w:ascii="Times New Roman" w:hAnsi="Times New Roman"/>
          <w:vertAlign w:val="subscript"/>
        </w:rPr>
        <w:t>2</w:t>
      </w:r>
      <w:r>
        <w:rPr>
          <w:rFonts w:ascii="Times New Roman" w:hAnsi="Times New Roman"/>
        </w:rPr>
        <w:t>受体激动剂。片剂有2.4mg/片。</w:t>
      </w:r>
    </w:p>
    <w:p w14:paraId="6FD0CD8A">
      <w:pPr>
        <w:pStyle w:val="3"/>
        <w:spacing w:line="380" w:lineRule="exact"/>
        <w:ind w:firstLine="435"/>
        <w:rPr>
          <w:rFonts w:ascii="Times New Roman" w:hAnsi="Times New Roman"/>
        </w:rPr>
      </w:pPr>
      <w:r>
        <w:rPr>
          <w:rFonts w:ascii="Times New Roman" w:hAnsi="Times New Roman"/>
        </w:rPr>
        <w:t xml:space="preserve">【药理作用】  </w:t>
      </w:r>
      <w:r>
        <w:rPr>
          <w:rFonts w:ascii="Times New Roman" w:hAnsi="Times New Roman"/>
          <w:position w:val="-10"/>
        </w:rPr>
        <w:object>
          <v:shape id="_x0000_i1053" o:spt="75" type="#_x0000_t75" style="height:14.05pt;width:8.9pt;" o:ole="t" filled="f" o:preferrelative="t" stroked="f" coordsize="21600,21600">
            <v:path/>
            <v:fill on="f" focussize="0,0"/>
            <v:stroke on="f" joinstyle="miter"/>
            <v:imagedata r:id="rId93" o:title=""/>
            <o:lock v:ext="edit" aspectratio="t"/>
            <w10:wrap type="none"/>
            <w10:anchorlock/>
          </v:shape>
          <o:OLEObject Type="Embed" ProgID="Equation.3" ShapeID="_x0000_i1053" DrawAspect="Content" ObjectID="_1468075753" r:id="rId95">
            <o:LockedField>false</o:LockedField>
          </o:OLEObject>
        </w:object>
      </w:r>
      <w:r>
        <w:rPr>
          <w:rFonts w:ascii="Times New Roman" w:hAnsi="Times New Roman"/>
          <w:vertAlign w:val="subscript"/>
        </w:rPr>
        <w:t>2</w:t>
      </w:r>
      <w:r>
        <w:rPr>
          <w:rFonts w:ascii="Times New Roman" w:hAnsi="Times New Roman"/>
        </w:rPr>
        <w:t>受体激动剂可激动子宫平滑肌中的</w:t>
      </w:r>
      <w:r>
        <w:rPr>
          <w:rFonts w:ascii="Times New Roman" w:hAnsi="Times New Roman"/>
          <w:position w:val="-10"/>
        </w:rPr>
        <w:object>
          <v:shape id="_x0000_i1054" o:spt="75" type="#_x0000_t75" style="height:14.05pt;width:8.9pt;" o:ole="t" filled="f" o:preferrelative="t" stroked="f" coordsize="21600,21600">
            <v:path/>
            <v:fill on="f" focussize="0,0"/>
            <v:stroke on="f" joinstyle="miter"/>
            <v:imagedata r:id="rId93" o:title=""/>
            <o:lock v:ext="edit" aspectratio="t"/>
            <w10:wrap type="none"/>
            <w10:anchorlock/>
          </v:shape>
          <o:OLEObject Type="Embed" ProgID="Equation.3" ShapeID="_x0000_i1054" DrawAspect="Content" ObjectID="_1468075754" r:id="rId96">
            <o:LockedField>false</o:LockedField>
          </o:OLEObject>
        </w:object>
      </w:r>
      <w:r>
        <w:rPr>
          <w:rFonts w:ascii="Times New Roman" w:hAnsi="Times New Roman"/>
          <w:vertAlign w:val="subscript"/>
        </w:rPr>
        <w:t>2</w:t>
      </w:r>
      <w:r>
        <w:rPr>
          <w:rFonts w:ascii="Times New Roman" w:hAnsi="Times New Roman"/>
        </w:rPr>
        <w:t>受体，抑制子宫平滑肌的收缩，减少子宫的活动而处长妊娠期。</w:t>
      </w:r>
    </w:p>
    <w:p w14:paraId="386A2922">
      <w:pPr>
        <w:pStyle w:val="3"/>
        <w:spacing w:line="380" w:lineRule="exact"/>
        <w:ind w:firstLine="435"/>
        <w:rPr>
          <w:rFonts w:ascii="Times New Roman" w:hAnsi="Times New Roman"/>
        </w:rPr>
      </w:pPr>
      <w:r>
        <w:rPr>
          <w:rFonts w:ascii="Times New Roman" w:hAnsi="Times New Roman"/>
        </w:rPr>
        <w:t xml:space="preserve">【适应证】  </w:t>
      </w:r>
      <w:r>
        <w:rPr>
          <w:rFonts w:ascii="Times New Roman" w:hAnsi="Times New Roman"/>
          <w:position w:val="-10"/>
        </w:rPr>
        <w:object>
          <v:shape id="_x0000_i1055" o:spt="75" type="#_x0000_t75" style="height:14.05pt;width:8.9pt;" o:ole="t" filled="f" o:preferrelative="t" stroked="f" coordsize="21600,21600">
            <v:path/>
            <v:fill on="f" focussize="0,0"/>
            <v:stroke on="f" joinstyle="miter"/>
            <v:imagedata r:id="rId93" o:title=""/>
            <o:lock v:ext="edit" aspectratio="t"/>
            <w10:wrap type="none"/>
            <w10:anchorlock/>
          </v:shape>
          <o:OLEObject Type="Embed" ProgID="Equation.3" ShapeID="_x0000_i1055" DrawAspect="Content" ObjectID="_1468075755" r:id="rId97">
            <o:LockedField>false</o:LockedField>
          </o:OLEObject>
        </w:object>
      </w:r>
      <w:r>
        <w:rPr>
          <w:rFonts w:ascii="Times New Roman" w:hAnsi="Times New Roman"/>
          <w:vertAlign w:val="subscript"/>
        </w:rPr>
        <w:t>2</w:t>
      </w:r>
      <w:r>
        <w:rPr>
          <w:rFonts w:ascii="Times New Roman" w:hAnsi="Times New Roman"/>
        </w:rPr>
        <w:t>受体激动剂主要用于抑制早产，延长妊娠期。</w:t>
      </w:r>
    </w:p>
    <w:p w14:paraId="5BB8DCE2">
      <w:pPr>
        <w:pStyle w:val="3"/>
        <w:spacing w:line="380" w:lineRule="exact"/>
        <w:ind w:firstLine="435"/>
        <w:rPr>
          <w:rFonts w:ascii="Times New Roman" w:hAnsi="Times New Roman"/>
        </w:rPr>
      </w:pPr>
      <w:r>
        <w:rPr>
          <w:rFonts w:ascii="Times New Roman" w:hAnsi="Times New Roman"/>
        </w:rPr>
        <w:t>（二）硫酸镁（magnesium sulfate）</w:t>
      </w:r>
    </w:p>
    <w:p w14:paraId="5DFEBAA4">
      <w:pPr>
        <w:pStyle w:val="3"/>
        <w:spacing w:line="380" w:lineRule="exact"/>
        <w:ind w:firstLine="435"/>
        <w:rPr>
          <w:rFonts w:ascii="Times New Roman" w:hAnsi="Times New Roman"/>
        </w:rPr>
      </w:pPr>
      <w:r>
        <w:rPr>
          <w:rFonts w:ascii="Times New Roman" w:hAnsi="Times New Roman"/>
        </w:rPr>
        <w:t>硫酸镁至今仍是广泛应用于抑制子宫收缩的传统药物。针剂有1g（10ml）/支、2g（20ml）/支、2.5mg（10ml）/支。</w:t>
      </w:r>
    </w:p>
    <w:p w14:paraId="104B1F0A">
      <w:pPr>
        <w:pStyle w:val="3"/>
        <w:spacing w:line="380" w:lineRule="exact"/>
        <w:ind w:firstLine="435"/>
        <w:rPr>
          <w:rFonts w:ascii="Times New Roman" w:hAnsi="Times New Roman"/>
        </w:rPr>
      </w:pPr>
      <w:r>
        <w:rPr>
          <w:rFonts w:ascii="Times New Roman" w:hAnsi="Times New Roman"/>
        </w:rPr>
        <w:t>【药理作用】  镁离子能直接抑制子宫平滑肌的动作电位，对子宫平滑肌的收缩产生抑制作用，使宫缩频率减少，强度减弱，可治疗早产。</w:t>
      </w:r>
    </w:p>
    <w:p w14:paraId="2CF286F8">
      <w:pPr>
        <w:pStyle w:val="3"/>
        <w:spacing w:line="380" w:lineRule="exact"/>
        <w:ind w:firstLine="435"/>
        <w:rPr>
          <w:rFonts w:ascii="Times New Roman" w:hAnsi="Times New Roman"/>
        </w:rPr>
      </w:pPr>
      <w:r>
        <w:rPr>
          <w:rFonts w:ascii="Times New Roman" w:hAnsi="Times New Roman"/>
        </w:rPr>
        <w:t>（三）前列腺素合成酶抑制剂</w:t>
      </w:r>
    </w:p>
    <w:p w14:paraId="6F30A4BE">
      <w:pPr>
        <w:pStyle w:val="3"/>
        <w:spacing w:line="380" w:lineRule="exact"/>
        <w:ind w:firstLine="435"/>
        <w:rPr>
          <w:rFonts w:ascii="Times New Roman" w:hAnsi="Times New Roman"/>
        </w:rPr>
      </w:pPr>
      <w:r>
        <w:rPr>
          <w:rFonts w:ascii="Times New Roman" w:hAnsi="Times New Roman"/>
        </w:rPr>
        <w:t>【种类和制剂】</w:t>
      </w:r>
    </w:p>
    <w:p w14:paraId="382D0642">
      <w:pPr>
        <w:pStyle w:val="3"/>
        <w:spacing w:line="380" w:lineRule="exact"/>
        <w:ind w:firstLine="435"/>
        <w:rPr>
          <w:rFonts w:ascii="Times New Roman" w:hAnsi="Times New Roman"/>
        </w:rPr>
      </w:pPr>
      <w:r>
        <w:rPr>
          <w:rFonts w:ascii="Times New Roman" w:hAnsi="Times New Roman"/>
        </w:rPr>
        <w:t>（1）吲哚美辛（indometacin）：肠溶片剂有25mg/片。栓剂有25mg/粒、50mg/粒、100mg/粒。</w:t>
      </w:r>
    </w:p>
    <w:p w14:paraId="3255E7EC">
      <w:pPr>
        <w:pStyle w:val="3"/>
        <w:spacing w:line="380" w:lineRule="exact"/>
        <w:ind w:firstLine="435"/>
        <w:rPr>
          <w:rFonts w:ascii="Times New Roman" w:hAnsi="Times New Roman"/>
        </w:rPr>
      </w:pPr>
      <w:r>
        <w:rPr>
          <w:rFonts w:ascii="Times New Roman" w:hAnsi="Times New Roman"/>
        </w:rPr>
        <w:t>（2）舒林酸（sulindac）：是吲哚美辛的衍生物。片剂有100mg/片、200mg/片。</w:t>
      </w:r>
    </w:p>
    <w:p w14:paraId="24AF0953">
      <w:pPr>
        <w:pStyle w:val="3"/>
        <w:spacing w:line="380" w:lineRule="exact"/>
        <w:ind w:firstLine="435"/>
        <w:rPr>
          <w:rFonts w:ascii="Times New Roman" w:hAnsi="Times New Roman"/>
        </w:rPr>
      </w:pPr>
      <w:r>
        <w:rPr>
          <w:rFonts w:ascii="Times New Roman" w:hAnsi="Times New Roman"/>
        </w:rPr>
        <w:t>【药理作用】  前列腺素合成酶抑制剂可使PGF</w:t>
      </w:r>
      <w:r>
        <w:rPr>
          <w:rFonts w:ascii="Times New Roman" w:hAnsi="Times New Roman"/>
          <w:vertAlign w:val="subscript"/>
        </w:rPr>
        <w:t>2</w:t>
      </w:r>
      <w:r>
        <w:rPr>
          <w:rFonts w:ascii="Times New Roman" w:hAnsi="Times New Roman"/>
          <w:position w:val="-6"/>
          <w:vertAlign w:val="subscript"/>
        </w:rPr>
        <w:object>
          <v:shape id="_x0000_i1056" o:spt="75" type="#_x0000_t75" style="height:9.8pt;width:9.8pt;" o:ole="t" filled="f" o:preferrelative="t" stroked="f" coordsize="21600,21600">
            <v:path/>
            <v:fill on="f" focussize="0,0"/>
            <v:stroke on="f" joinstyle="miter"/>
            <v:imagedata r:id="rId87" o:title=""/>
            <o:lock v:ext="edit" aspectratio="t"/>
            <w10:wrap type="none"/>
            <w10:anchorlock/>
          </v:shape>
          <o:OLEObject Type="Embed" ProgID="Equation.3" ShapeID="_x0000_i1056" DrawAspect="Content" ObjectID="_1468075756" r:id="rId98">
            <o:LockedField>false</o:LockedField>
          </o:OLEObject>
        </w:object>
      </w:r>
      <w:r>
        <w:rPr>
          <w:rFonts w:ascii="Times New Roman" w:hAnsi="Times New Roman"/>
        </w:rPr>
        <w:t>的代谢减少，间接减少子宫收缩。</w:t>
      </w:r>
    </w:p>
    <w:p w14:paraId="6A057EA8">
      <w:pPr>
        <w:pStyle w:val="3"/>
        <w:spacing w:line="380" w:lineRule="exact"/>
        <w:ind w:firstLine="435"/>
        <w:rPr>
          <w:rFonts w:ascii="Times New Roman" w:hAnsi="Times New Roman"/>
        </w:rPr>
      </w:pPr>
      <w:r>
        <w:rPr>
          <w:rFonts w:ascii="Times New Roman" w:hAnsi="Times New Roman"/>
        </w:rPr>
        <w:t>【适应证】  前列腺素合成酶抑制剂主要用于抗早产。</w:t>
      </w:r>
    </w:p>
    <w:p w14:paraId="6FD8D423">
      <w:pPr>
        <w:pStyle w:val="3"/>
        <w:spacing w:line="380" w:lineRule="exact"/>
        <w:rPr>
          <w:rFonts w:ascii="Times New Roman" w:hAnsi="Times New Roman"/>
        </w:rPr>
      </w:pPr>
    </w:p>
    <w:p w14:paraId="6C4F2C23">
      <w:pPr>
        <w:pStyle w:val="3"/>
        <w:spacing w:line="380" w:lineRule="exact"/>
        <w:jc w:val="center"/>
        <w:rPr>
          <w:rFonts w:ascii="Times New Roman" w:hAnsi="Times New Roman" w:eastAsia="黑体"/>
          <w:sz w:val="28"/>
        </w:rPr>
      </w:pPr>
      <w:r>
        <w:rPr>
          <w:rFonts w:ascii="Times New Roman" w:hAnsi="Times New Roman" w:eastAsia="黑体"/>
          <w:sz w:val="28"/>
        </w:rPr>
        <w:t>第六部分  妇产科常用其他药物</w:t>
      </w:r>
    </w:p>
    <w:p w14:paraId="345D2A6F">
      <w:pPr>
        <w:pStyle w:val="3"/>
        <w:spacing w:line="380" w:lineRule="exact"/>
        <w:ind w:firstLine="435"/>
        <w:rPr>
          <w:rFonts w:ascii="Times New Roman" w:hAnsi="Times New Roman"/>
        </w:rPr>
      </w:pPr>
      <w:r>
        <w:rPr>
          <w:rFonts w:ascii="Times New Roman" w:hAnsi="Times New Roman"/>
        </w:rPr>
        <w:t>（一）氯米芬</w:t>
      </w:r>
    </w:p>
    <w:p w14:paraId="7531B791">
      <w:pPr>
        <w:pStyle w:val="3"/>
        <w:spacing w:line="380" w:lineRule="exact"/>
        <w:ind w:firstLine="435"/>
        <w:rPr>
          <w:rFonts w:ascii="Times New Roman" w:hAnsi="Times New Roman"/>
        </w:rPr>
      </w:pPr>
      <w:r>
        <w:rPr>
          <w:rFonts w:ascii="Times New Roman" w:hAnsi="Times New Roman"/>
        </w:rPr>
        <w:t>氯米芬（clomifene）</w:t>
      </w:r>
      <w:r>
        <w:rPr>
          <w:rFonts w:hint="eastAsia" w:ascii="Times New Roman" w:hAnsi="Times New Roman"/>
        </w:rPr>
        <w:t>商品名为克罗米芬，释卵芬、舒经芬、氯菧酚胺</w:t>
      </w:r>
      <w:r>
        <w:rPr>
          <w:rFonts w:ascii="Times New Roman" w:hAnsi="Times New Roman"/>
        </w:rPr>
        <w:t>为人工合成的非甾体制剂，化学结构与己烯雌酚相似。口服片剂，每片含氯米芬50mg。</w:t>
      </w:r>
    </w:p>
    <w:p w14:paraId="0F5C2E50">
      <w:pPr>
        <w:pStyle w:val="3"/>
        <w:spacing w:line="380" w:lineRule="exact"/>
        <w:ind w:firstLine="435"/>
        <w:rPr>
          <w:rFonts w:ascii="Times New Roman" w:hAnsi="Times New Roman"/>
        </w:rPr>
      </w:pPr>
      <w:r>
        <w:rPr>
          <w:rFonts w:ascii="Times New Roman" w:hAnsi="Times New Roman"/>
        </w:rPr>
        <w:t>【药理作用】  氯米芬具有较强的抗雌激素作用和较弱的雌激素活性。小剂量能促进腺垂体分泌促进腺激素，从而诱发排卵，高剂量则明显抑制垂体促性腺激素的释放。</w:t>
      </w:r>
    </w:p>
    <w:p w14:paraId="5E69779F">
      <w:pPr>
        <w:pStyle w:val="3"/>
        <w:spacing w:line="380" w:lineRule="exact"/>
        <w:ind w:firstLine="435"/>
        <w:rPr>
          <w:rFonts w:ascii="Times New Roman" w:hAnsi="Times New Roman"/>
        </w:rPr>
      </w:pPr>
      <w:r>
        <w:rPr>
          <w:rFonts w:ascii="Times New Roman" w:hAnsi="Times New Roman"/>
        </w:rPr>
        <w:t>【适应证】  主要是体内有一定雌激素水平的功能性闭经；无排卵性功能失调性子宫出血；多囊卵巢综合征及黄体功能不全等所致的不孕症。口服，月经第五天开始，</w:t>
      </w:r>
      <w:r>
        <w:rPr>
          <w:rFonts w:hint="eastAsia" w:ascii="Times New Roman" w:hAnsi="Times New Roman"/>
        </w:rPr>
        <w:t>每</w:t>
      </w:r>
      <w:r>
        <w:rPr>
          <w:rFonts w:ascii="Times New Roman" w:hAnsi="Times New Roman"/>
        </w:rPr>
        <w:t>日1次，每次50-100mg，连服五天</w:t>
      </w:r>
      <w:r>
        <w:rPr>
          <w:rFonts w:hint="eastAsia" w:ascii="Times New Roman" w:hAnsi="Times New Roman"/>
        </w:rPr>
        <w:t>，</w:t>
      </w:r>
      <w:r>
        <w:rPr>
          <w:rFonts w:ascii="Times New Roman" w:hAnsi="Times New Roman"/>
        </w:rPr>
        <w:t>3-6个周期为一个疗程。</w:t>
      </w:r>
    </w:p>
    <w:p w14:paraId="0F1EF052">
      <w:pPr>
        <w:pStyle w:val="3"/>
        <w:spacing w:line="380" w:lineRule="exact"/>
        <w:ind w:firstLine="435"/>
        <w:rPr>
          <w:rFonts w:ascii="Times New Roman" w:hAnsi="Times New Roman"/>
        </w:rPr>
      </w:pPr>
      <w:r>
        <w:rPr>
          <w:rFonts w:ascii="Times New Roman" w:hAnsi="Times New Roman"/>
        </w:rPr>
        <w:t>（二）溴隐亭</w:t>
      </w:r>
    </w:p>
    <w:p w14:paraId="30F6404C">
      <w:pPr>
        <w:pStyle w:val="3"/>
        <w:spacing w:line="380" w:lineRule="exact"/>
        <w:ind w:firstLine="435"/>
        <w:rPr>
          <w:rFonts w:ascii="Times New Roman" w:hAnsi="Times New Roman"/>
        </w:rPr>
      </w:pPr>
      <w:r>
        <w:rPr>
          <w:rFonts w:ascii="Times New Roman" w:hAnsi="Times New Roman"/>
        </w:rPr>
        <w:t>溴隐亭（bromocriptine）是多肽类麦角生物碱，为多巴胺受体激动剂。口服片剂为2.5mg/片。</w:t>
      </w:r>
    </w:p>
    <w:p w14:paraId="720D7A86">
      <w:pPr>
        <w:pStyle w:val="3"/>
        <w:spacing w:line="380" w:lineRule="exact"/>
        <w:ind w:firstLine="435"/>
        <w:rPr>
          <w:rFonts w:ascii="Times New Roman" w:hAnsi="Times New Roman"/>
        </w:rPr>
      </w:pPr>
      <w:r>
        <w:rPr>
          <w:rFonts w:ascii="Times New Roman" w:hAnsi="Times New Roman"/>
        </w:rPr>
        <w:t>【药理作用】  溴隐亭作用于下丘脑，增加催乳激素抑制因子的分泌，抑制垂体合成和分泌催乳激素，也直接作用于腺垂体，抑制催乳激素细胞活性，使血中催乳激素水平下降而达到终止泌乳；溴隐亭还能解除催乳激素对促性腺激素分泌的抑制，恢复卵巢排卵。</w:t>
      </w:r>
    </w:p>
    <w:p w14:paraId="0A225B7F">
      <w:pPr>
        <w:pStyle w:val="3"/>
        <w:spacing w:line="380" w:lineRule="exact"/>
        <w:ind w:firstLine="435"/>
        <w:rPr>
          <w:rFonts w:ascii="Times New Roman" w:hAnsi="Times New Roman"/>
        </w:rPr>
      </w:pPr>
      <w:r>
        <w:rPr>
          <w:rFonts w:ascii="Times New Roman" w:hAnsi="Times New Roman"/>
        </w:rPr>
        <w:t>【适应证】  主要有闭经泌乳综合征、高催乳素血症、产后回奶及垂体微腺瘤等。</w:t>
      </w:r>
    </w:p>
    <w:p w14:paraId="631CD181">
      <w:pPr>
        <w:pStyle w:val="3"/>
        <w:spacing w:line="380" w:lineRule="exact"/>
        <w:ind w:firstLine="435"/>
        <w:rPr>
          <w:rFonts w:ascii="Times New Roman" w:hAnsi="Times New Roman"/>
        </w:rPr>
      </w:pPr>
      <w:r>
        <w:rPr>
          <w:rFonts w:ascii="Times New Roman" w:hAnsi="Times New Roman"/>
        </w:rPr>
        <w:t>（三）绒促性素与尿促性素</w:t>
      </w:r>
    </w:p>
    <w:p w14:paraId="639E2ECF">
      <w:pPr>
        <w:pStyle w:val="3"/>
        <w:spacing w:line="380" w:lineRule="exact"/>
        <w:ind w:firstLine="435"/>
        <w:rPr>
          <w:rFonts w:ascii="Times New Roman" w:hAnsi="Times New Roman"/>
        </w:rPr>
      </w:pPr>
      <w:r>
        <w:rPr>
          <w:rFonts w:ascii="Times New Roman" w:hAnsi="Times New Roman"/>
        </w:rPr>
        <w:t>【种类和制剂】</w:t>
      </w:r>
    </w:p>
    <w:p w14:paraId="46769916">
      <w:pPr>
        <w:pStyle w:val="3"/>
        <w:spacing w:line="380" w:lineRule="exact"/>
        <w:ind w:firstLine="435"/>
        <w:rPr>
          <w:rFonts w:ascii="Times New Roman" w:hAnsi="Times New Roman"/>
        </w:rPr>
      </w:pPr>
      <w:r>
        <w:rPr>
          <w:rFonts w:ascii="Times New Roman" w:hAnsi="Times New Roman"/>
        </w:rPr>
        <w:t>（1）绒促性素（chorionic gonadotrophin）：</w:t>
      </w:r>
      <w:r>
        <w:rPr>
          <w:rFonts w:hint="eastAsia" w:ascii="Times New Roman" w:hAnsi="Times New Roman"/>
        </w:rPr>
        <w:t>（绒膜激素）（绒毛膜促性腺激素）</w:t>
      </w:r>
      <w:r>
        <w:rPr>
          <w:rFonts w:ascii="Times New Roman" w:hAnsi="Times New Roman"/>
        </w:rPr>
        <w:t>从孕妇尿中提取制成。制剂为粉剂，每支含500U、1000U、5000U，供肌内注射。</w:t>
      </w:r>
    </w:p>
    <w:p w14:paraId="4EDBAB52">
      <w:pPr>
        <w:pStyle w:val="3"/>
        <w:spacing w:line="380" w:lineRule="exact"/>
        <w:ind w:firstLine="435"/>
        <w:rPr>
          <w:rFonts w:ascii="Times New Roman" w:hAnsi="Times New Roman"/>
        </w:rPr>
      </w:pPr>
      <w:r>
        <w:rPr>
          <w:rFonts w:ascii="Times New Roman" w:hAnsi="Times New Roman"/>
        </w:rPr>
        <w:t>（2）尿促性素（menotrophin）（</w:t>
      </w:r>
      <w:r>
        <w:rPr>
          <w:rFonts w:hint="eastAsia" w:ascii="Times New Roman" w:hAnsi="Times New Roman"/>
        </w:rPr>
        <w:t>果</w:t>
      </w:r>
      <w:r>
        <w:rPr>
          <w:rFonts w:ascii="Times New Roman" w:hAnsi="Times New Roman"/>
        </w:rPr>
        <w:t>纳芬）：由绝经妇女尿中提取制成。国外制剂商品名为Pergonal，每支75U，供肌内注射。国产尿促性素也已在临床广泛应用于治疗。</w:t>
      </w:r>
    </w:p>
    <w:p w14:paraId="5C4849D2">
      <w:pPr>
        <w:pStyle w:val="3"/>
        <w:spacing w:line="380" w:lineRule="exact"/>
        <w:ind w:firstLine="435"/>
        <w:rPr>
          <w:rFonts w:ascii="Times New Roman" w:hAnsi="Times New Roman"/>
        </w:rPr>
      </w:pPr>
      <w:r>
        <w:rPr>
          <w:rFonts w:ascii="Times New Roman" w:hAnsi="Times New Roman"/>
        </w:rPr>
        <w:t>【药理作用】</w:t>
      </w:r>
    </w:p>
    <w:p w14:paraId="5C44DFBE">
      <w:pPr>
        <w:pStyle w:val="3"/>
        <w:spacing w:line="380" w:lineRule="exact"/>
        <w:ind w:firstLine="435"/>
        <w:rPr>
          <w:rFonts w:ascii="Times New Roman" w:hAnsi="Times New Roman"/>
        </w:rPr>
      </w:pPr>
      <w:r>
        <w:rPr>
          <w:rFonts w:ascii="Times New Roman" w:hAnsi="Times New Roman"/>
        </w:rPr>
        <w:t>（1）绒促性素：有类似黄体生成激素的作用。若垂体分泌足量卵泡刺激素，而黄体生成激素不足，于接近卵泡成熟时使用本药，可以诱发排卵。继续应用可维持黄体功能。若垂体功能不足，可先用氯米芬及尿促性素，使卵泡发育成熟，然后用本药代替黄体生成激素，能达到诱发排卵的目的。</w:t>
      </w:r>
    </w:p>
    <w:p w14:paraId="59486FC9">
      <w:pPr>
        <w:pStyle w:val="3"/>
        <w:spacing w:line="380" w:lineRule="exact"/>
        <w:ind w:firstLine="435"/>
        <w:rPr>
          <w:rFonts w:ascii="Times New Roman" w:hAnsi="Times New Roman"/>
        </w:rPr>
      </w:pPr>
      <w:r>
        <w:rPr>
          <w:rFonts w:ascii="Times New Roman" w:hAnsi="Times New Roman"/>
        </w:rPr>
        <w:t>（2）尿促性素：含有FSH、LH两种促性腺激素，主要具有FSH作用，而LH作用甚微。能促使卵泡发育成熟并分泌雌激素。若垂体和卵巢有一定功能，所产生的雌激素正反馈作用能间接使垂体分泌足量的LH而诱发排卵。若垂体功能低下，则需加用绒促性素才能诱发排卵并维持黄体功能。</w:t>
      </w:r>
    </w:p>
    <w:p w14:paraId="4AF56436">
      <w:pPr>
        <w:pStyle w:val="3"/>
        <w:spacing w:line="380" w:lineRule="exact"/>
        <w:ind w:firstLine="435"/>
        <w:rPr>
          <w:rFonts w:ascii="Times New Roman" w:hAnsi="Times New Roman"/>
        </w:rPr>
      </w:pPr>
      <w:r>
        <w:rPr>
          <w:rFonts w:ascii="Times New Roman" w:hAnsi="Times New Roman"/>
        </w:rPr>
        <w:t>【适应证】  上述两种药物主要用于无排卵性不孕症、功能失调性子宫出血、黄体功能不良等。绒促性素主要用于与氯米芬合用于垂体促性腺激素不足所致的女性无排卵性不孕症、体外受精，女性黄体功能不全的治疗，功能性子宫出血，妊娠早期先兆流产，习惯性流产。</w:t>
      </w:r>
    </w:p>
    <w:p w14:paraId="43123E90">
      <w:pPr>
        <w:pStyle w:val="3"/>
        <w:spacing w:line="380" w:lineRule="exact"/>
        <w:ind w:firstLine="435"/>
        <w:rPr>
          <w:rFonts w:ascii="Times New Roman" w:hAnsi="Times New Roman"/>
        </w:rPr>
      </w:pPr>
      <w:r>
        <w:rPr>
          <w:rFonts w:hint="eastAsia" w:ascii="Times New Roman" w:hAnsi="Times New Roman"/>
        </w:rPr>
        <w:t xml:space="preserve">1. </w:t>
      </w:r>
      <w:r>
        <w:rPr>
          <w:rFonts w:ascii="Times New Roman" w:hAnsi="Times New Roman"/>
        </w:rPr>
        <w:t>女性无排卵，氯米芬末次给药后5-7天肌注，每次5000-1000u，连续治疗3-6周期。</w:t>
      </w:r>
    </w:p>
    <w:p w14:paraId="2DF6F713">
      <w:pPr>
        <w:pStyle w:val="3"/>
        <w:spacing w:line="380" w:lineRule="exact"/>
        <w:ind w:firstLine="435"/>
        <w:rPr>
          <w:rFonts w:ascii="Times New Roman" w:hAnsi="Times New Roman"/>
        </w:rPr>
      </w:pPr>
      <w:r>
        <w:rPr>
          <w:rFonts w:hint="eastAsia" w:ascii="Times New Roman" w:hAnsi="Times New Roman"/>
        </w:rPr>
        <w:t xml:space="preserve">2. </w:t>
      </w:r>
      <w:r>
        <w:rPr>
          <w:rFonts w:ascii="Times New Roman" w:hAnsi="Times New Roman"/>
        </w:rPr>
        <w:t>黄体功能不全：于经期15-17天排卵之日起隔日肌注一次1500u。</w:t>
      </w:r>
    </w:p>
    <w:p w14:paraId="767168CB">
      <w:pPr>
        <w:pStyle w:val="3"/>
        <w:spacing w:line="380" w:lineRule="exact"/>
        <w:ind w:firstLine="435"/>
        <w:rPr>
          <w:rFonts w:ascii="Times New Roman" w:hAnsi="Times New Roman"/>
        </w:rPr>
      </w:pPr>
      <w:r>
        <w:rPr>
          <w:rFonts w:hint="eastAsia" w:ascii="Times New Roman" w:hAnsi="Times New Roman"/>
        </w:rPr>
        <w:t xml:space="preserve">3. </w:t>
      </w:r>
      <w:r>
        <w:rPr>
          <w:rFonts w:ascii="Times New Roman" w:hAnsi="Times New Roman"/>
        </w:rPr>
        <w:t>功能性子宫出血：肌注1000-3000u。</w:t>
      </w:r>
    </w:p>
    <w:p w14:paraId="77CE2C3A">
      <w:pPr>
        <w:pStyle w:val="3"/>
        <w:spacing w:line="380" w:lineRule="exact"/>
        <w:ind w:firstLine="435"/>
        <w:rPr>
          <w:rFonts w:ascii="Times New Roman" w:hAnsi="Times New Roman"/>
        </w:rPr>
      </w:pPr>
      <w:r>
        <w:rPr>
          <w:rFonts w:hint="eastAsia" w:ascii="Times New Roman" w:hAnsi="Times New Roman"/>
        </w:rPr>
        <w:t>4. 习</w:t>
      </w:r>
      <w:r>
        <w:rPr>
          <w:rFonts w:ascii="Times New Roman" w:hAnsi="Times New Roman"/>
        </w:rPr>
        <w:t>惯性流产、妊娠先兆流产：肌注1000-5000u。</w:t>
      </w:r>
    </w:p>
    <w:p w14:paraId="3B83B045">
      <w:pPr>
        <w:pStyle w:val="3"/>
        <w:spacing w:line="380" w:lineRule="exact"/>
        <w:ind w:firstLine="435"/>
        <w:rPr>
          <w:rFonts w:ascii="Times New Roman" w:hAnsi="Times New Roman"/>
        </w:rPr>
      </w:pPr>
      <w:r>
        <w:rPr>
          <w:rFonts w:ascii="Times New Roman" w:hAnsi="Times New Roman"/>
        </w:rPr>
        <w:t>尿促性素：与绒促性素合用，用于促性腺激素分泌不足所致的原发性或继发性闭经、无排卵所致的不孕症等，肌注：每次75-150u，每日一次。七日后增加至每日150-225u，卵泡成熟后注射</w:t>
      </w:r>
      <w:r>
        <w:rPr>
          <w:rFonts w:hint="eastAsia" w:ascii="Times New Roman" w:hAnsi="Times New Roman"/>
        </w:rPr>
        <w:t>绒</w:t>
      </w:r>
      <w:r>
        <w:rPr>
          <w:rFonts w:ascii="Times New Roman" w:hAnsi="Times New Roman"/>
        </w:rPr>
        <w:t>促性素500-1000u。</w:t>
      </w:r>
    </w:p>
    <w:p w14:paraId="460E2301">
      <w:pPr>
        <w:pStyle w:val="3"/>
        <w:spacing w:line="380" w:lineRule="exact"/>
        <w:ind w:firstLine="435"/>
        <w:rPr>
          <w:rFonts w:ascii="Times New Roman" w:hAnsi="Times New Roman"/>
        </w:rPr>
      </w:pPr>
      <w:r>
        <w:rPr>
          <w:rFonts w:ascii="Times New Roman" w:hAnsi="Times New Roman"/>
        </w:rPr>
        <w:t>（四）黄体生成激素释放激素</w:t>
      </w:r>
    </w:p>
    <w:p w14:paraId="2761B255">
      <w:pPr>
        <w:pStyle w:val="3"/>
        <w:spacing w:line="380" w:lineRule="exact"/>
        <w:ind w:firstLine="435"/>
        <w:rPr>
          <w:rFonts w:ascii="Times New Roman" w:hAnsi="Times New Roman"/>
        </w:rPr>
      </w:pPr>
      <w:r>
        <w:rPr>
          <w:rFonts w:ascii="Times New Roman" w:hAnsi="Times New Roman"/>
        </w:rPr>
        <w:t>【种类和制剂】  黄体生成激素释放激素（LH-RH），又称促性腺激素释放激素（GnRH），因它既有LH-RH作用，又有FSH-RH作用。</w:t>
      </w:r>
    </w:p>
    <w:p w14:paraId="6A033FF7">
      <w:pPr>
        <w:pStyle w:val="3"/>
        <w:spacing w:line="380" w:lineRule="exact"/>
        <w:ind w:firstLine="435"/>
        <w:rPr>
          <w:rFonts w:ascii="Times New Roman" w:hAnsi="Times New Roman"/>
        </w:rPr>
      </w:pPr>
      <w:r>
        <w:rPr>
          <w:rFonts w:ascii="Times New Roman" w:hAnsi="Times New Roman"/>
        </w:rPr>
        <w:t>（1）戈那瑞林（gonadorelin）：为10肽化合物，人工合成的药物结构与天然提取物完全相同。制剂为粉剂，100</w:t>
      </w:r>
      <w:r>
        <w:rPr>
          <w:rFonts w:ascii="Times New Roman" w:hAnsi="Times New Roman"/>
          <w:position w:val="-10"/>
        </w:rPr>
        <w:object>
          <v:shape id="_x0000_i1057" o:spt="75" type="#_x0000_t75" style="height:11.7pt;width:8.9pt;" o:ole="t" filled="f" o:preferrelative="t" stroked="f" coordsize="21600,21600">
            <v:path/>
            <v:fill on="f" focussize="0,0"/>
            <v:stroke on="f" joinstyle="miter"/>
            <v:imagedata r:id="rId100" o:title=""/>
            <o:lock v:ext="edit" aspectratio="t"/>
            <w10:wrap type="none"/>
            <w10:anchorlock/>
          </v:shape>
          <o:OLEObject Type="Embed" ProgID="Equation.3" ShapeID="_x0000_i1057" DrawAspect="Content" ObjectID="_1468075757" r:id="rId99">
            <o:LockedField>false</o:LockedField>
          </o:OLEObject>
        </w:object>
      </w:r>
      <w:r>
        <w:rPr>
          <w:rFonts w:ascii="Times New Roman" w:hAnsi="Times New Roman"/>
        </w:rPr>
        <w:t>g/支、500</w:t>
      </w:r>
      <w:r>
        <w:rPr>
          <w:rFonts w:ascii="Times New Roman" w:hAnsi="Times New Roman"/>
          <w:position w:val="-10"/>
        </w:rPr>
        <w:object>
          <v:shape id="_x0000_i1058" o:spt="75" type="#_x0000_t75" style="height:11.7pt;width:8.9pt;" o:ole="t" filled="f" o:preferrelative="t" stroked="f" coordsize="21600,21600">
            <v:path/>
            <v:fill on="f" focussize="0,0"/>
            <v:stroke on="f" joinstyle="miter"/>
            <v:imagedata r:id="rId102" o:title=""/>
            <o:lock v:ext="edit" aspectratio="t"/>
            <w10:wrap type="none"/>
            <w10:anchorlock/>
          </v:shape>
          <o:OLEObject Type="Embed" ProgID="Equation.3" ShapeID="_x0000_i1058" DrawAspect="Content" ObjectID="_1468075758" r:id="rId101">
            <o:LockedField>false</o:LockedField>
          </o:OLEObject>
        </w:object>
      </w:r>
      <w:r>
        <w:rPr>
          <w:rFonts w:ascii="Times New Roman" w:hAnsi="Times New Roman"/>
        </w:rPr>
        <w:t>g/支，供肌内注射或静脉滴注，临用时溶于生理盐水。</w:t>
      </w:r>
    </w:p>
    <w:p w14:paraId="19B9E5D0">
      <w:pPr>
        <w:pStyle w:val="3"/>
        <w:spacing w:line="380" w:lineRule="exact"/>
        <w:ind w:firstLine="435"/>
        <w:rPr>
          <w:rFonts w:ascii="Times New Roman" w:hAnsi="Times New Roman"/>
        </w:rPr>
      </w:pPr>
      <w:r>
        <w:rPr>
          <w:rFonts w:ascii="Times New Roman" w:hAnsi="Times New Roman"/>
        </w:rPr>
        <w:t>（2）促性腺激素释放激素类似物（GnRHa）：为9肽化合物，其作用远比GnRH强，半衰期也比GnRH长。常用制剂有戈舍瑞林（goserelin）</w:t>
      </w:r>
      <w:r>
        <w:rPr>
          <w:rFonts w:hint="eastAsia" w:ascii="Times New Roman" w:hAnsi="Times New Roman"/>
        </w:rPr>
        <w:t>，</w:t>
      </w:r>
      <w:r>
        <w:rPr>
          <w:rFonts w:ascii="Times New Roman" w:hAnsi="Times New Roman"/>
        </w:rPr>
        <w:t>商品名诺雷德，微囊注射剂3.6mg/支，腹部皮下注射；亮丙瑞林（leuprorelin）为微囊注射剂，3.75mg/支，皮下注射。</w:t>
      </w:r>
    </w:p>
    <w:p w14:paraId="0BB21271">
      <w:pPr>
        <w:pStyle w:val="3"/>
        <w:spacing w:line="380" w:lineRule="exact"/>
        <w:ind w:firstLine="435"/>
        <w:rPr>
          <w:rFonts w:ascii="Times New Roman" w:hAnsi="Times New Roman"/>
        </w:rPr>
      </w:pPr>
      <w:r>
        <w:rPr>
          <w:rFonts w:ascii="Times New Roman" w:hAnsi="Times New Roman"/>
        </w:rPr>
        <w:t>【药理作用】  GnRH能兴奋垂体合成和分泌FSH及LH。大量的GnRH或GnRHa的应用，可消耗效应器官组织中的本身受体而产生功能抑制状态，称降调作用。</w:t>
      </w:r>
    </w:p>
    <w:p w14:paraId="497A1D2A">
      <w:pPr>
        <w:pStyle w:val="3"/>
        <w:spacing w:line="380" w:lineRule="exact"/>
        <w:ind w:firstLine="435"/>
        <w:rPr>
          <w:rFonts w:ascii="Times New Roman" w:hAnsi="Times New Roman"/>
        </w:rPr>
      </w:pPr>
      <w:r>
        <w:rPr>
          <w:rFonts w:ascii="Times New Roman" w:hAnsi="Times New Roman"/>
        </w:rPr>
        <w:t>【适应证】  GnRH主要用于垂体兴奋试验。GnRHa可用于子宫内膜异位症、子宫肌瘤等的治疗。</w:t>
      </w:r>
    </w:p>
    <w:p w14:paraId="6CBDC339">
      <w:pPr>
        <w:pStyle w:val="3"/>
        <w:spacing w:line="380" w:lineRule="exact"/>
        <w:ind w:firstLine="435"/>
        <w:rPr>
          <w:rFonts w:ascii="Times New Roman" w:hAnsi="Times New Roman"/>
        </w:rPr>
      </w:pPr>
      <w:r>
        <w:rPr>
          <w:rFonts w:ascii="Times New Roman" w:hAnsi="Times New Roman"/>
        </w:rPr>
        <w:t>（五）米非司酮（Mifepristone）商品名有息隐、含珠停、RU486。25mg/片</w:t>
      </w:r>
    </w:p>
    <w:p w14:paraId="46F76249">
      <w:pPr>
        <w:pStyle w:val="3"/>
        <w:spacing w:line="380" w:lineRule="exact"/>
        <w:ind w:firstLine="435"/>
        <w:rPr>
          <w:rFonts w:ascii="Times New Roman" w:hAnsi="Times New Roman"/>
        </w:rPr>
      </w:pPr>
      <w:r>
        <w:rPr>
          <w:rFonts w:ascii="Times New Roman" w:hAnsi="Times New Roman"/>
        </w:rPr>
        <w:t>【药理作用】  本品为孕激素受体水平的拮抗剂，具有终止早孕、抗着床、诱导月经和促进宫颈成熟的作用。抗早孕机理主要是通过与孕酮竞争受体，使孕酮维持蜕膜发育的作用受到抑制，胚囊从蜕膜剥离。米非司酮能明显增加妊娠子宫对前列腺素的敏感性。米非司酮和前列腺素类药物序贯用药，可提高完全流产率，米非司酮与糖皮质激素受体亦有一定结合力。</w:t>
      </w:r>
    </w:p>
    <w:p w14:paraId="1B8258AC">
      <w:pPr>
        <w:pStyle w:val="3"/>
        <w:spacing w:line="380" w:lineRule="exact"/>
        <w:ind w:firstLine="435"/>
        <w:rPr>
          <w:rFonts w:ascii="Times New Roman" w:hAnsi="Times New Roman"/>
        </w:rPr>
      </w:pPr>
      <w:r>
        <w:rPr>
          <w:rFonts w:ascii="Times New Roman" w:hAnsi="Times New Roman"/>
        </w:rPr>
        <w:t>【用途和常用方法及用量】  本品与米索前列醇序贯合并使用，用于终止停经49天内的妊娠。于空腹或进食1小时服用米非司酮50mg，每天二次，连续二天，第三天清晨空腹顿服米索前列醇0.6mg，在门诊观察6小时，注意用药后出血情况，有无胎囊排出和不良反应。</w:t>
      </w:r>
    </w:p>
    <w:p w14:paraId="72908344">
      <w:pPr>
        <w:pStyle w:val="3"/>
        <w:spacing w:line="380" w:lineRule="exact"/>
        <w:ind w:firstLine="435"/>
        <w:rPr>
          <w:rFonts w:ascii="Times New Roman" w:hAnsi="Times New Roman"/>
        </w:rPr>
      </w:pPr>
      <w:r>
        <w:rPr>
          <w:rFonts w:ascii="Times New Roman" w:hAnsi="Times New Roman"/>
        </w:rPr>
        <w:t>【不良反应】  部分孕妇有恶心、呕吐、眩晕、乏力和下腹痛；个别妇女可出现一过性肝功能异常；偶可有皮疹。</w:t>
      </w:r>
    </w:p>
    <w:p w14:paraId="2D08BE2B">
      <w:pPr>
        <w:pStyle w:val="3"/>
        <w:spacing w:line="380" w:lineRule="exact"/>
        <w:ind w:firstLine="435"/>
        <w:rPr>
          <w:rFonts w:ascii="Times New Roman" w:hAnsi="Times New Roman"/>
        </w:rPr>
      </w:pPr>
      <w:r>
        <w:rPr>
          <w:rFonts w:ascii="Times New Roman" w:hAnsi="Times New Roman"/>
        </w:rPr>
        <w:t>【注意事项】  有心、肝、肾疾病及肾上腺皮质功能不全者禁用。早孕反应严重者不宜使用，以免加重反应。服药后一般会出现小量阴道流血，小数妇女发生不全流产，能引起大量出血，必须在医生监护下使用，及时进行处理。</w:t>
      </w:r>
    </w:p>
    <w:p w14:paraId="437431D7">
      <w:pPr>
        <w:pStyle w:val="3"/>
        <w:spacing w:line="380" w:lineRule="exact"/>
        <w:ind w:firstLine="435"/>
        <w:rPr>
          <w:rFonts w:ascii="Times New Roman" w:hAnsi="Times New Roman"/>
        </w:rPr>
      </w:pPr>
      <w:r>
        <w:rPr>
          <w:rFonts w:ascii="Times New Roman" w:hAnsi="Times New Roman"/>
        </w:rPr>
        <w:t>（六）乳酸依沙吖啶（Ethacridine Lactate），商品名为利凡诺或雷佛奴尔，注射剂：50mg/支。</w:t>
      </w:r>
    </w:p>
    <w:p w14:paraId="5BA8E41D">
      <w:pPr>
        <w:pStyle w:val="3"/>
        <w:spacing w:line="380" w:lineRule="exact"/>
        <w:ind w:firstLine="435"/>
        <w:rPr>
          <w:rFonts w:ascii="Times New Roman" w:hAnsi="Times New Roman"/>
        </w:rPr>
      </w:pPr>
      <w:r>
        <w:rPr>
          <w:rFonts w:ascii="Times New Roman" w:hAnsi="Times New Roman"/>
        </w:rPr>
        <w:t>【药理作用】  本品经羊膜腔内给药和宫腔内给药，可引起子宫内蜕膜组织坏死而产生内源性前列腺素，引起子宫收缩。本品也有直接子宫肌肉的兴奋作用。</w:t>
      </w:r>
    </w:p>
    <w:p w14:paraId="794412A9">
      <w:pPr>
        <w:pStyle w:val="3"/>
        <w:spacing w:line="380" w:lineRule="exact"/>
        <w:ind w:firstLine="435"/>
        <w:rPr>
          <w:rFonts w:ascii="Times New Roman" w:hAnsi="Times New Roman"/>
        </w:rPr>
      </w:pPr>
      <w:r>
        <w:rPr>
          <w:rFonts w:ascii="Times New Roman" w:hAnsi="Times New Roman"/>
        </w:rPr>
        <w:t>【用途与用法】  用于终止12～27周妊娠。（1）羊膜腔内给药：排空膀胱后，孕妇取仰卧位，选择羊水波动明显处为穿刺点，用7号腰穿针垂直刺入腹壁，进入羊膜腔时有落空感，再继续进针0.5～1cm后拔出针芯，有羊水涌出后，将装有利凡诺100mg溶液的</w:t>
      </w:r>
      <w:r>
        <w:rPr>
          <w:rFonts w:hint="eastAsia" w:ascii="Times New Roman" w:hAnsi="Times New Roman"/>
        </w:rPr>
        <w:t>注</w:t>
      </w:r>
      <w:r>
        <w:rPr>
          <w:rFonts w:ascii="Times New Roman" w:hAnsi="Times New Roman"/>
        </w:rPr>
        <w:t>射器接在穿刺针上，再回抽羊水证实无误后将药液缓缓注入，拔针前须回抽羊水。拔针前将针芯插入针内快速拔针后，敷盖消毒纱布，轻声压针眼。（2）宫腔内羊膜腔外注药：孕妇排空膀胱后取膀胱截石位，常规外阴、阴道、宫颈消毒后，用宫颈钳夹住宫颈前唇，将橡皮导管沿宫颈向宫腔送入，将已配制的利凡诺溶液（内含100mg药物）100ml注入导师管。导管下端双折用线扎紧，卷折在阴道内，塞入纱布一块以固定，术后24小时取出纱布和导管。</w:t>
      </w:r>
    </w:p>
    <w:p w14:paraId="438CCD56">
      <w:pPr>
        <w:pStyle w:val="3"/>
        <w:spacing w:line="380" w:lineRule="exact"/>
        <w:ind w:firstLine="435"/>
        <w:rPr>
          <w:rFonts w:ascii="Times New Roman" w:hAnsi="Times New Roman"/>
        </w:rPr>
      </w:pPr>
      <w:r>
        <w:rPr>
          <w:rFonts w:ascii="Times New Roman" w:hAnsi="Times New Roman"/>
        </w:rPr>
        <w:t>【不良反应】  约有3%孕妇发烧达38℃以上；容易发生胎盘滞留或部分胎盘胎膜残留；少数妇女发生软产道裂伤；极个别孕妇有过敏反应。</w:t>
      </w:r>
    </w:p>
    <w:p w14:paraId="0BAE4479">
      <w:pPr>
        <w:pStyle w:val="3"/>
        <w:spacing w:line="380" w:lineRule="exact"/>
        <w:ind w:firstLine="435"/>
        <w:rPr>
          <w:rFonts w:ascii="Times New Roman" w:hAnsi="Times New Roman"/>
        </w:rPr>
      </w:pPr>
      <w:r>
        <w:rPr>
          <w:rFonts w:ascii="Times New Roman" w:hAnsi="Times New Roman"/>
        </w:rPr>
        <w:t>【注意事项】  有肝肾功能不全者严禁使用本品；本品安全剂量为100mg，中毒剂量为500mg；用本品引产同时，慎用其他引产药，以免导致软产道裂伤。如出现体温39℃以上，伴有血象增高者，应给以抗生素。</w:t>
      </w:r>
    </w:p>
    <w:p w14:paraId="37857C79">
      <w:pPr>
        <w:pStyle w:val="3"/>
        <w:spacing w:line="380" w:lineRule="exact"/>
        <w:ind w:firstLine="435"/>
        <w:rPr>
          <w:rFonts w:ascii="Times New Roman" w:hAnsi="Times New Roman"/>
        </w:rPr>
      </w:pPr>
    </w:p>
    <w:p w14:paraId="1704EF5F">
      <w:pPr>
        <w:pStyle w:val="3"/>
        <w:spacing w:line="380" w:lineRule="exact"/>
        <w:jc w:val="center"/>
        <w:rPr>
          <w:rFonts w:ascii="黑体" w:hAnsi="Times New Roman" w:eastAsia="黑体"/>
          <w:sz w:val="28"/>
          <w:szCs w:val="28"/>
        </w:rPr>
      </w:pPr>
      <w:r>
        <w:rPr>
          <w:rFonts w:hint="eastAsia" w:ascii="黑体" w:hAnsi="Times New Roman" w:eastAsia="黑体"/>
          <w:sz w:val="28"/>
          <w:szCs w:val="28"/>
        </w:rPr>
        <w:t>第七部分  妇科阴道常用药</w:t>
      </w:r>
    </w:p>
    <w:p w14:paraId="335FD8F1">
      <w:pPr>
        <w:pStyle w:val="3"/>
        <w:spacing w:line="380" w:lineRule="exact"/>
        <w:ind w:firstLine="435"/>
        <w:rPr>
          <w:rFonts w:ascii="Times New Roman" w:hAnsi="Times New Roman"/>
        </w:rPr>
      </w:pPr>
      <w:r>
        <w:rPr>
          <w:rFonts w:ascii="Times New Roman" w:hAnsi="Times New Roman"/>
        </w:rPr>
        <w:t>克霉唑（clotrimazole  凯妮汀）</w:t>
      </w:r>
    </w:p>
    <w:p w14:paraId="7F126FB0">
      <w:pPr>
        <w:pStyle w:val="3"/>
        <w:spacing w:line="380" w:lineRule="exact"/>
        <w:ind w:firstLine="435"/>
        <w:rPr>
          <w:rFonts w:ascii="Times New Roman" w:hAnsi="Times New Roman"/>
        </w:rPr>
      </w:pPr>
      <w:r>
        <w:rPr>
          <w:rFonts w:ascii="Times New Roman" w:hAnsi="Times New Roman"/>
        </w:rPr>
        <w:t>作用：片剂0.5g/片，用于由真菌引起的阴道炎症，由酵母菌引起的脓性白带以及由凯妮汀敏感菌引起的双</w:t>
      </w:r>
      <w:r>
        <w:rPr>
          <w:rFonts w:hint="eastAsia" w:ascii="Times New Roman" w:hAnsi="Times New Roman"/>
        </w:rPr>
        <w:t>重</w:t>
      </w:r>
      <w:r>
        <w:rPr>
          <w:rFonts w:ascii="Times New Roman" w:hAnsi="Times New Roman"/>
        </w:rPr>
        <w:t>感染。</w:t>
      </w:r>
    </w:p>
    <w:p w14:paraId="0153A07D">
      <w:pPr>
        <w:pStyle w:val="3"/>
        <w:spacing w:line="380" w:lineRule="exact"/>
        <w:ind w:firstLine="435"/>
        <w:rPr>
          <w:rFonts w:ascii="Times New Roman" w:hAnsi="Times New Roman"/>
        </w:rPr>
      </w:pPr>
      <w:r>
        <w:rPr>
          <w:rFonts w:ascii="Times New Roman" w:hAnsi="Times New Roman"/>
        </w:rPr>
        <w:t>用法：外用每疗程只需一片，在晚间放入阴道深处。</w:t>
      </w:r>
    </w:p>
    <w:p w14:paraId="00407E1B">
      <w:pPr>
        <w:pStyle w:val="3"/>
        <w:spacing w:line="380" w:lineRule="exact"/>
        <w:ind w:firstLine="435"/>
        <w:rPr>
          <w:rFonts w:ascii="Times New Roman" w:hAnsi="Times New Roman"/>
        </w:rPr>
      </w:pPr>
      <w:r>
        <w:rPr>
          <w:rFonts w:ascii="Times New Roman" w:hAnsi="Times New Roman"/>
        </w:rPr>
        <w:t>硝酸咪康唑  Miconazole Nitrate  达克宁</w:t>
      </w:r>
    </w:p>
    <w:p w14:paraId="4532891B">
      <w:pPr>
        <w:pStyle w:val="3"/>
        <w:spacing w:line="380" w:lineRule="exact"/>
        <w:ind w:firstLine="435"/>
        <w:rPr>
          <w:rFonts w:ascii="Times New Roman" w:hAnsi="Times New Roman"/>
        </w:rPr>
      </w:pPr>
      <w:r>
        <w:rPr>
          <w:rFonts w:ascii="Times New Roman" w:hAnsi="Times New Roman"/>
        </w:rPr>
        <w:t>栓剂0.2g×7/盒为广谱抗真菌药，对多种真菌，尤其是念珠菌有抗菌作用，对</w:t>
      </w:r>
      <w:r>
        <w:rPr>
          <w:rFonts w:hint="eastAsia" w:ascii="Times New Roman" w:hAnsi="Times New Roman"/>
        </w:rPr>
        <w:t>某些</w:t>
      </w:r>
      <w:r>
        <w:rPr>
          <w:rFonts w:ascii="Times New Roman" w:hAnsi="Times New Roman"/>
        </w:rPr>
        <w:t>革兰氏阳性细菌也有抗菌力，用于念珠菌性外阴阴道炎和革兰氏阳性细菌引起的重复感染。</w:t>
      </w:r>
    </w:p>
    <w:p w14:paraId="3EC2B818">
      <w:pPr>
        <w:pStyle w:val="3"/>
        <w:spacing w:line="380" w:lineRule="exact"/>
        <w:ind w:firstLine="435"/>
        <w:rPr>
          <w:rFonts w:ascii="Times New Roman" w:hAnsi="Times New Roman"/>
        </w:rPr>
      </w:pPr>
      <w:r>
        <w:rPr>
          <w:rFonts w:ascii="Times New Roman" w:hAnsi="Times New Roman"/>
        </w:rPr>
        <w:t>用法：外用，每晚1次，一次1枚，连用七天为一疗程，妊娠头三个月禁用。</w:t>
      </w:r>
    </w:p>
    <w:p w14:paraId="4F1D58A5">
      <w:pPr>
        <w:pStyle w:val="3"/>
        <w:spacing w:line="380" w:lineRule="exact"/>
        <w:ind w:firstLine="435"/>
        <w:rPr>
          <w:rFonts w:ascii="Times New Roman" w:hAnsi="Times New Roman"/>
        </w:rPr>
      </w:pPr>
      <w:r>
        <w:rPr>
          <w:rFonts w:ascii="Times New Roman" w:hAnsi="Times New Roman"/>
        </w:rPr>
        <w:t>重组人干扰素</w:t>
      </w:r>
      <w:r>
        <w:rPr>
          <w:rFonts w:ascii="Times New Roman" w:hAnsi="Times New Roman"/>
          <w:position w:val="-6"/>
        </w:rPr>
        <w:object>
          <v:shape id="_x0000_i1059" o:spt="75" type="#_x0000_t75" style="height:9.8pt;width:9.8pt;" o:ole="t" filled="f" o:preferrelative="t" stroked="f" coordsize="21600,21600">
            <v:path/>
            <v:fill on="f" focussize="0,0"/>
            <v:stroke on="f" joinstyle="miter"/>
            <v:imagedata r:id="rId104" o:title=""/>
            <o:lock v:ext="edit" aspectratio="t"/>
            <w10:wrap type="none"/>
            <w10:anchorlock/>
          </v:shape>
          <o:OLEObject Type="Embed" ProgID="Equation.3" ShapeID="_x0000_i1059" DrawAspect="Content" ObjectID="_1468075759" r:id="rId103">
            <o:LockedField>false</o:LockedField>
          </o:OLEObject>
        </w:object>
      </w:r>
      <w:r>
        <w:rPr>
          <w:rFonts w:ascii="Times New Roman" w:hAnsi="Times New Roman"/>
        </w:rPr>
        <w:t>-2b栓（Recombinant human interferon a-26）安定芬栓剂</w:t>
      </w:r>
      <w:r>
        <w:rPr>
          <w:rFonts w:hint="eastAsia" w:ascii="Times New Roman" w:hAnsi="Times New Roman"/>
        </w:rPr>
        <w:t>，</w:t>
      </w:r>
      <w:r>
        <w:rPr>
          <w:rFonts w:ascii="Times New Roman" w:hAnsi="Times New Roman"/>
        </w:rPr>
        <w:t>10</w:t>
      </w:r>
      <w:r>
        <w:rPr>
          <w:rFonts w:hint="eastAsia" w:ascii="Times New Roman" w:hAnsi="Times New Roman"/>
        </w:rPr>
        <w:t>万</w:t>
      </w:r>
      <w:r>
        <w:rPr>
          <w:rFonts w:ascii="Times New Roman" w:hAnsi="Times New Roman"/>
        </w:rPr>
        <w:t xml:space="preserve"> u/枚，用于治疗病</w:t>
      </w:r>
      <w:r>
        <w:rPr>
          <w:rFonts w:hint="eastAsia" w:ascii="Times New Roman" w:hAnsi="Times New Roman"/>
        </w:rPr>
        <w:t>毒</w:t>
      </w:r>
      <w:r>
        <w:rPr>
          <w:rFonts w:ascii="Times New Roman" w:hAnsi="Times New Roman"/>
        </w:rPr>
        <w:t>感染引起的宫颈糜烂。</w:t>
      </w:r>
    </w:p>
    <w:p w14:paraId="33DE894F">
      <w:pPr>
        <w:pStyle w:val="3"/>
        <w:spacing w:line="380" w:lineRule="exact"/>
        <w:ind w:firstLine="435"/>
        <w:rPr>
          <w:rFonts w:ascii="Times New Roman" w:hAnsi="Times New Roman"/>
        </w:rPr>
      </w:pPr>
      <w:r>
        <w:rPr>
          <w:rFonts w:ascii="Times New Roman" w:hAnsi="Times New Roman"/>
        </w:rPr>
        <w:t>外用：每晚睡前1粒，隔日1次，6-9粒一疗程。</w:t>
      </w:r>
    </w:p>
    <w:p w14:paraId="7B466D98">
      <w:pPr>
        <w:pStyle w:val="3"/>
        <w:spacing w:line="380" w:lineRule="exact"/>
        <w:ind w:firstLine="435"/>
        <w:rPr>
          <w:rFonts w:ascii="Times New Roman" w:hAnsi="Times New Roman"/>
        </w:rPr>
      </w:pPr>
      <w:r>
        <w:rPr>
          <w:rFonts w:ascii="Times New Roman" w:hAnsi="Times New Roman"/>
        </w:rPr>
        <w:t xml:space="preserve">氧氟沙星阴道泡腾片  </w:t>
      </w:r>
      <w:r>
        <w:rPr>
          <w:rFonts w:hint="eastAsia" w:ascii="Times New Roman" w:hAnsi="Times New Roman"/>
        </w:rPr>
        <w:t>O</w:t>
      </w:r>
      <w:r>
        <w:rPr>
          <w:rFonts w:ascii="Times New Roman" w:hAnsi="Times New Roman"/>
        </w:rPr>
        <w:t xml:space="preserve">floxacin </w:t>
      </w:r>
      <w:r>
        <w:rPr>
          <w:rFonts w:hint="eastAsia" w:ascii="Times New Roman" w:hAnsi="Times New Roman"/>
        </w:rPr>
        <w:t>V</w:t>
      </w:r>
      <w:r>
        <w:rPr>
          <w:rFonts w:ascii="Times New Roman" w:hAnsi="Times New Roman"/>
        </w:rPr>
        <w:t xml:space="preserve">aginal </w:t>
      </w:r>
      <w:r>
        <w:rPr>
          <w:rFonts w:hint="eastAsia" w:ascii="Times New Roman" w:hAnsi="Times New Roman"/>
        </w:rPr>
        <w:t>E</w:t>
      </w:r>
      <w:r>
        <w:rPr>
          <w:rFonts w:ascii="Times New Roman" w:hAnsi="Times New Roman"/>
        </w:rPr>
        <w:t>ffe</w:t>
      </w:r>
      <w:r>
        <w:rPr>
          <w:rFonts w:hint="eastAsia" w:ascii="Times New Roman" w:hAnsi="Times New Roman"/>
        </w:rPr>
        <w:t>rv</w:t>
      </w:r>
      <w:r>
        <w:rPr>
          <w:rFonts w:ascii="Times New Roman" w:hAnsi="Times New Roman"/>
        </w:rPr>
        <w:t>escent  粤卫特泡腾片</w:t>
      </w:r>
      <w:r>
        <w:rPr>
          <w:rFonts w:hint="eastAsia" w:ascii="Times New Roman" w:hAnsi="Times New Roman"/>
        </w:rPr>
        <w:t>，</w:t>
      </w:r>
      <w:r>
        <w:rPr>
          <w:rFonts w:ascii="Times New Roman" w:hAnsi="Times New Roman"/>
        </w:rPr>
        <w:t>7片/板，为DNA螺旋酶抑制剂，对G</w:t>
      </w:r>
      <w:r>
        <w:rPr>
          <w:rFonts w:ascii="Times New Roman" w:hAnsi="Times New Roman"/>
          <w:vertAlign w:val="superscript"/>
        </w:rPr>
        <w:t>+</w:t>
      </w:r>
      <w:r>
        <w:rPr>
          <w:rFonts w:ascii="Times New Roman" w:hAnsi="Times New Roman"/>
        </w:rPr>
        <w:t>、G</w:t>
      </w:r>
      <w:r>
        <w:rPr>
          <w:rFonts w:ascii="Times New Roman" w:hAnsi="Times New Roman"/>
          <w:vertAlign w:val="superscript"/>
        </w:rPr>
        <w:t>－</w:t>
      </w:r>
      <w:r>
        <w:rPr>
          <w:rFonts w:ascii="Times New Roman" w:hAnsi="Times New Roman"/>
        </w:rPr>
        <w:t>和部分</w:t>
      </w:r>
      <w:r>
        <w:rPr>
          <w:rFonts w:hint="eastAsia" w:ascii="Times New Roman" w:hAnsi="Times New Roman"/>
        </w:rPr>
        <w:t>厌</w:t>
      </w:r>
      <w:r>
        <w:rPr>
          <w:rFonts w:ascii="Times New Roman" w:hAnsi="Times New Roman"/>
        </w:rPr>
        <w:t>氧菌有较强的抗菌作用。适用于氧氟沙星敏感菌所致阴道病。</w:t>
      </w:r>
    </w:p>
    <w:p w14:paraId="57E74E83">
      <w:pPr>
        <w:pStyle w:val="3"/>
        <w:spacing w:line="380" w:lineRule="exact"/>
        <w:ind w:firstLine="435"/>
        <w:rPr>
          <w:rFonts w:ascii="Times New Roman" w:hAnsi="Times New Roman"/>
        </w:rPr>
      </w:pPr>
      <w:r>
        <w:rPr>
          <w:rFonts w:ascii="Times New Roman" w:hAnsi="Times New Roman"/>
        </w:rPr>
        <w:t>外用：每晚1次，每次1片，将药片置于阴道深部连用7天。</w:t>
      </w:r>
    </w:p>
    <w:p w14:paraId="5FBBDFD0">
      <w:pPr>
        <w:pStyle w:val="3"/>
        <w:spacing w:line="380" w:lineRule="exact"/>
        <w:ind w:firstLine="435"/>
        <w:rPr>
          <w:rFonts w:ascii="Times New Roman" w:hAnsi="Times New Roman"/>
        </w:rPr>
      </w:pPr>
      <w:r>
        <w:rPr>
          <w:rFonts w:ascii="Times New Roman" w:hAnsi="Times New Roman"/>
        </w:rPr>
        <w:t>甲硝唑  Metronidaz</w:t>
      </w:r>
      <w:r>
        <w:rPr>
          <w:rFonts w:hint="eastAsia" w:ascii="Times New Roman" w:hAnsi="Times New Roman"/>
        </w:rPr>
        <w:t>old</w:t>
      </w:r>
      <w:r>
        <w:rPr>
          <w:rFonts w:ascii="Times New Roman" w:hAnsi="Times New Roman"/>
        </w:rPr>
        <w:t xml:space="preserve">  灭滴灵</w:t>
      </w:r>
    </w:p>
    <w:p w14:paraId="458621CD">
      <w:pPr>
        <w:pStyle w:val="3"/>
        <w:spacing w:line="380" w:lineRule="exact"/>
        <w:ind w:firstLine="435"/>
        <w:rPr>
          <w:rFonts w:ascii="Times New Roman" w:hAnsi="Times New Roman"/>
        </w:rPr>
      </w:pPr>
      <w:r>
        <w:rPr>
          <w:rFonts w:ascii="Times New Roman" w:hAnsi="Times New Roman"/>
        </w:rPr>
        <w:t>片剂  200mg×21粒/盒，具广谱抗</w:t>
      </w:r>
      <w:r>
        <w:rPr>
          <w:rFonts w:hint="eastAsia" w:ascii="Times New Roman" w:hAnsi="Times New Roman"/>
        </w:rPr>
        <w:t>厌</w:t>
      </w:r>
      <w:r>
        <w:rPr>
          <w:rFonts w:ascii="Times New Roman" w:hAnsi="Times New Roman"/>
        </w:rPr>
        <w:t>氧菌和抗原虫作用</w:t>
      </w:r>
      <w:r>
        <w:rPr>
          <w:rFonts w:hint="eastAsia" w:ascii="Times New Roman" w:hAnsi="Times New Roman"/>
        </w:rPr>
        <w:t>，</w:t>
      </w:r>
      <w:r>
        <w:rPr>
          <w:rFonts w:ascii="Times New Roman" w:hAnsi="Times New Roman"/>
        </w:rPr>
        <w:t>适用于滴虫性阴道炎和细菌性阴道病。</w:t>
      </w:r>
    </w:p>
    <w:p w14:paraId="45CB9D40">
      <w:pPr>
        <w:pStyle w:val="3"/>
        <w:spacing w:line="380" w:lineRule="exact"/>
        <w:ind w:firstLine="435"/>
        <w:rPr>
          <w:rFonts w:ascii="Times New Roman" w:hAnsi="Times New Roman"/>
        </w:rPr>
      </w:pPr>
      <w:r>
        <w:rPr>
          <w:rFonts w:ascii="Times New Roman" w:hAnsi="Times New Roman"/>
        </w:rPr>
        <w:t>外用：每晚1次，每次200mg，10天一疗程。</w:t>
      </w:r>
    </w:p>
    <w:p w14:paraId="2F5C69AE">
      <w:pPr>
        <w:pStyle w:val="3"/>
        <w:rPr>
          <w:rFonts w:ascii="Times New Roman" w:hAnsi="Times New Roman"/>
        </w:rPr>
      </w:pPr>
    </w:p>
    <w:p w14:paraId="074F125A">
      <w:pPr>
        <w:pStyle w:val="3"/>
        <w:rPr>
          <w:rFonts w:ascii="Times New Roman" w:hAnsi="Times New Roman"/>
        </w:rPr>
      </w:pPr>
    </w:p>
    <w:p w14:paraId="7F7FCDE0">
      <w:pPr>
        <w:pStyle w:val="3"/>
        <w:rPr>
          <w:rFonts w:ascii="Times New Roman" w:hAnsi="Times New Roman"/>
        </w:rPr>
      </w:pPr>
    </w:p>
    <w:p w14:paraId="6509F9A4">
      <w:pPr>
        <w:pStyle w:val="2"/>
        <w:spacing w:before="312" w:after="312"/>
      </w:pPr>
      <w:r>
        <w:br w:type="page"/>
      </w:r>
      <w:bookmarkStart w:id="22" w:name="_Toc157822753"/>
      <w:r>
        <w:t>附六  妇产科重要数值表</w:t>
      </w:r>
      <w:bookmarkEnd w:id="22"/>
    </w:p>
    <w:p w14:paraId="4ABAFEBD">
      <w:pPr>
        <w:pStyle w:val="3"/>
        <w:jc w:val="center"/>
        <w:rPr>
          <w:rFonts w:ascii="Times New Roman" w:hAnsi="Times New Roman" w:eastAsia="黑体"/>
        </w:rPr>
      </w:pPr>
    </w:p>
    <w:p w14:paraId="02CB83A9">
      <w:pPr>
        <w:pStyle w:val="3"/>
        <w:spacing w:line="360" w:lineRule="auto"/>
        <w:jc w:val="center"/>
        <w:rPr>
          <w:rFonts w:ascii="Times New Roman" w:hAnsi="Times New Roman" w:eastAsia="黑体"/>
        </w:rPr>
      </w:pPr>
      <w:r>
        <w:rPr>
          <w:rFonts w:ascii="Times New Roman" w:hAnsi="Times New Roman" w:eastAsia="黑体"/>
        </w:rPr>
        <w:t>女性骨盆外测量之平均值</w:t>
      </w:r>
      <w:r>
        <w:rPr>
          <w:rFonts w:hint="eastAsia" w:ascii="Times New Roman" w:hAnsi="Times New Roman" w:eastAsia="黑体"/>
        </w:rPr>
        <w:t>（cm）</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1730"/>
        <w:gridCol w:w="1730"/>
        <w:gridCol w:w="1730"/>
        <w:gridCol w:w="1730"/>
      </w:tblGrid>
      <w:tr w14:paraId="494D4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1730" w:type="dxa"/>
            <w:tcBorders>
              <w:top w:val="single" w:color="auto" w:sz="12" w:space="0"/>
              <w:left w:val="nil"/>
            </w:tcBorders>
            <w:vAlign w:val="center"/>
          </w:tcPr>
          <w:p w14:paraId="5486AC8E">
            <w:pPr>
              <w:pStyle w:val="3"/>
              <w:jc w:val="center"/>
              <w:rPr>
                <w:rFonts w:ascii="Times New Roman" w:hAnsi="Times New Roman"/>
              </w:rPr>
            </w:pPr>
            <w:r>
              <w:rPr>
                <w:rFonts w:ascii="Times New Roman" w:hAnsi="Times New Roman"/>
              </w:rPr>
              <w:t>髂前上棘间径</w:t>
            </w:r>
          </w:p>
        </w:tc>
        <w:tc>
          <w:tcPr>
            <w:tcW w:w="1730" w:type="dxa"/>
            <w:tcBorders>
              <w:top w:val="single" w:color="auto" w:sz="12" w:space="0"/>
            </w:tcBorders>
            <w:vAlign w:val="center"/>
          </w:tcPr>
          <w:p w14:paraId="4D96AC56">
            <w:pPr>
              <w:pStyle w:val="3"/>
              <w:jc w:val="center"/>
              <w:rPr>
                <w:rFonts w:ascii="Times New Roman" w:hAnsi="Times New Roman"/>
              </w:rPr>
            </w:pPr>
            <w:r>
              <w:rPr>
                <w:rFonts w:ascii="Times New Roman" w:hAnsi="Times New Roman"/>
              </w:rPr>
              <w:t>髂嵴间径</w:t>
            </w:r>
          </w:p>
        </w:tc>
        <w:tc>
          <w:tcPr>
            <w:tcW w:w="1730" w:type="dxa"/>
            <w:tcBorders>
              <w:top w:val="single" w:color="auto" w:sz="12" w:space="0"/>
            </w:tcBorders>
            <w:vAlign w:val="center"/>
          </w:tcPr>
          <w:p w14:paraId="285E4D8A">
            <w:pPr>
              <w:pStyle w:val="3"/>
              <w:jc w:val="center"/>
              <w:rPr>
                <w:rFonts w:ascii="Times New Roman" w:hAnsi="Times New Roman"/>
              </w:rPr>
            </w:pPr>
            <w:r>
              <w:rPr>
                <w:rFonts w:ascii="Times New Roman" w:hAnsi="Times New Roman"/>
              </w:rPr>
              <w:t>粗隆间径</w:t>
            </w:r>
          </w:p>
        </w:tc>
        <w:tc>
          <w:tcPr>
            <w:tcW w:w="1730" w:type="dxa"/>
            <w:tcBorders>
              <w:top w:val="single" w:color="auto" w:sz="12" w:space="0"/>
            </w:tcBorders>
            <w:vAlign w:val="center"/>
          </w:tcPr>
          <w:p w14:paraId="44D168FF">
            <w:pPr>
              <w:pStyle w:val="3"/>
              <w:jc w:val="center"/>
              <w:rPr>
                <w:rFonts w:ascii="Times New Roman" w:hAnsi="Times New Roman"/>
              </w:rPr>
            </w:pPr>
            <w:r>
              <w:rPr>
                <w:rFonts w:ascii="Times New Roman" w:hAnsi="Times New Roman"/>
              </w:rPr>
              <w:t>骶耻外径</w:t>
            </w:r>
          </w:p>
        </w:tc>
        <w:tc>
          <w:tcPr>
            <w:tcW w:w="1730" w:type="dxa"/>
            <w:tcBorders>
              <w:top w:val="single" w:color="auto" w:sz="12" w:space="0"/>
              <w:right w:val="nil"/>
            </w:tcBorders>
            <w:vAlign w:val="center"/>
          </w:tcPr>
          <w:p w14:paraId="30B5CB84">
            <w:pPr>
              <w:pStyle w:val="3"/>
              <w:jc w:val="center"/>
              <w:rPr>
                <w:rFonts w:ascii="Times New Roman" w:hAnsi="Times New Roman"/>
              </w:rPr>
            </w:pPr>
            <w:r>
              <w:rPr>
                <w:rFonts w:ascii="Times New Roman" w:hAnsi="Times New Roman"/>
              </w:rPr>
              <w:t>坐骨结节间径</w:t>
            </w:r>
          </w:p>
        </w:tc>
      </w:tr>
      <w:tr w14:paraId="0410B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1730" w:type="dxa"/>
            <w:tcBorders>
              <w:left w:val="nil"/>
              <w:bottom w:val="single" w:color="auto" w:sz="12" w:space="0"/>
            </w:tcBorders>
            <w:vAlign w:val="center"/>
          </w:tcPr>
          <w:p w14:paraId="34DE0794">
            <w:pPr>
              <w:pStyle w:val="3"/>
              <w:jc w:val="center"/>
              <w:rPr>
                <w:rFonts w:ascii="Times New Roman" w:hAnsi="Times New Roman"/>
              </w:rPr>
            </w:pPr>
            <w:r>
              <w:rPr>
                <w:rFonts w:ascii="Times New Roman" w:hAnsi="Times New Roman"/>
              </w:rPr>
              <w:t>23</w:t>
            </w:r>
          </w:p>
        </w:tc>
        <w:tc>
          <w:tcPr>
            <w:tcW w:w="1730" w:type="dxa"/>
            <w:tcBorders>
              <w:bottom w:val="single" w:color="auto" w:sz="12" w:space="0"/>
            </w:tcBorders>
            <w:vAlign w:val="center"/>
          </w:tcPr>
          <w:p w14:paraId="44D592E8">
            <w:pPr>
              <w:pStyle w:val="3"/>
              <w:jc w:val="center"/>
              <w:rPr>
                <w:rFonts w:ascii="Times New Roman" w:hAnsi="Times New Roman"/>
              </w:rPr>
            </w:pPr>
            <w:r>
              <w:rPr>
                <w:rFonts w:ascii="Times New Roman" w:hAnsi="Times New Roman"/>
              </w:rPr>
              <w:t>26</w:t>
            </w:r>
          </w:p>
        </w:tc>
        <w:tc>
          <w:tcPr>
            <w:tcW w:w="1730" w:type="dxa"/>
            <w:tcBorders>
              <w:bottom w:val="single" w:color="auto" w:sz="12" w:space="0"/>
            </w:tcBorders>
            <w:vAlign w:val="center"/>
          </w:tcPr>
          <w:p w14:paraId="50719576">
            <w:pPr>
              <w:pStyle w:val="3"/>
              <w:jc w:val="center"/>
              <w:rPr>
                <w:rFonts w:ascii="Times New Roman" w:hAnsi="Times New Roman"/>
              </w:rPr>
            </w:pPr>
            <w:r>
              <w:rPr>
                <w:rFonts w:ascii="Times New Roman" w:hAnsi="Times New Roman"/>
              </w:rPr>
              <w:t>29</w:t>
            </w:r>
          </w:p>
        </w:tc>
        <w:tc>
          <w:tcPr>
            <w:tcW w:w="1730" w:type="dxa"/>
            <w:tcBorders>
              <w:bottom w:val="single" w:color="auto" w:sz="12" w:space="0"/>
            </w:tcBorders>
            <w:vAlign w:val="center"/>
          </w:tcPr>
          <w:p w14:paraId="307FBF23">
            <w:pPr>
              <w:pStyle w:val="3"/>
              <w:jc w:val="center"/>
              <w:rPr>
                <w:rFonts w:ascii="Times New Roman" w:hAnsi="Times New Roman"/>
              </w:rPr>
            </w:pPr>
            <w:r>
              <w:rPr>
                <w:rFonts w:ascii="Times New Roman" w:hAnsi="Times New Roman"/>
              </w:rPr>
              <w:t>19</w:t>
            </w:r>
          </w:p>
        </w:tc>
        <w:tc>
          <w:tcPr>
            <w:tcW w:w="1730" w:type="dxa"/>
            <w:tcBorders>
              <w:bottom w:val="single" w:color="auto" w:sz="12" w:space="0"/>
              <w:right w:val="nil"/>
            </w:tcBorders>
            <w:vAlign w:val="center"/>
          </w:tcPr>
          <w:p w14:paraId="2FD47171">
            <w:pPr>
              <w:pStyle w:val="3"/>
              <w:jc w:val="center"/>
              <w:rPr>
                <w:rFonts w:ascii="Times New Roman" w:hAnsi="Times New Roman"/>
              </w:rPr>
            </w:pPr>
            <w:r>
              <w:rPr>
                <w:rFonts w:ascii="Times New Roman" w:hAnsi="Times New Roman"/>
              </w:rPr>
              <w:t>9</w:t>
            </w:r>
          </w:p>
        </w:tc>
      </w:tr>
    </w:tbl>
    <w:p w14:paraId="10B18E21">
      <w:pPr>
        <w:pStyle w:val="3"/>
        <w:jc w:val="center"/>
        <w:rPr>
          <w:rFonts w:ascii="Times New Roman" w:hAnsi="Times New Roman" w:eastAsia="黑体"/>
        </w:rPr>
      </w:pPr>
    </w:p>
    <w:p w14:paraId="06A64A01">
      <w:pPr>
        <w:pStyle w:val="3"/>
        <w:spacing w:line="360" w:lineRule="auto"/>
        <w:jc w:val="center"/>
        <w:rPr>
          <w:rFonts w:ascii="Times New Roman" w:hAnsi="Times New Roman" w:eastAsia="黑体"/>
        </w:rPr>
      </w:pPr>
      <w:r>
        <w:rPr>
          <w:rFonts w:ascii="Times New Roman" w:hAnsi="Times New Roman" w:eastAsia="黑体"/>
        </w:rPr>
        <w:t>女性骨盆各平面径线之平均值</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3"/>
        <w:gridCol w:w="2163"/>
        <w:gridCol w:w="2163"/>
        <w:gridCol w:w="2163"/>
      </w:tblGrid>
      <w:tr w14:paraId="184D1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trPr>
        <w:tc>
          <w:tcPr>
            <w:tcW w:w="2163" w:type="dxa"/>
            <w:tcBorders>
              <w:top w:val="single" w:color="auto" w:sz="12" w:space="0"/>
              <w:left w:val="nil"/>
            </w:tcBorders>
            <w:vAlign w:val="center"/>
          </w:tcPr>
          <w:p w14:paraId="3471BCD0">
            <w:pPr>
              <w:pStyle w:val="3"/>
              <w:jc w:val="center"/>
              <w:rPr>
                <w:rFonts w:ascii="Times New Roman" w:hAnsi="Times New Roman" w:eastAsia="黑体"/>
              </w:rPr>
            </w:pPr>
          </w:p>
        </w:tc>
        <w:tc>
          <w:tcPr>
            <w:tcW w:w="2163" w:type="dxa"/>
            <w:tcBorders>
              <w:top w:val="single" w:color="auto" w:sz="12" w:space="0"/>
            </w:tcBorders>
            <w:vAlign w:val="center"/>
          </w:tcPr>
          <w:p w14:paraId="0A65571A">
            <w:pPr>
              <w:pStyle w:val="3"/>
              <w:jc w:val="center"/>
              <w:rPr>
                <w:rFonts w:ascii="Times New Roman" w:hAnsi="Times New Roman" w:eastAsia="黑体"/>
              </w:rPr>
            </w:pPr>
            <w:r>
              <w:rPr>
                <w:rFonts w:ascii="Times New Roman" w:hAnsi="Times New Roman" w:eastAsia="黑体"/>
              </w:rPr>
              <w:t>前  后  径</w:t>
            </w:r>
          </w:p>
        </w:tc>
        <w:tc>
          <w:tcPr>
            <w:tcW w:w="2163" w:type="dxa"/>
            <w:tcBorders>
              <w:top w:val="single" w:color="auto" w:sz="12" w:space="0"/>
            </w:tcBorders>
            <w:vAlign w:val="center"/>
          </w:tcPr>
          <w:p w14:paraId="6CCB2442">
            <w:pPr>
              <w:pStyle w:val="3"/>
              <w:jc w:val="center"/>
              <w:rPr>
                <w:rFonts w:ascii="Times New Roman" w:hAnsi="Times New Roman" w:eastAsia="黑体"/>
              </w:rPr>
            </w:pPr>
            <w:r>
              <w:rPr>
                <w:rFonts w:ascii="Times New Roman" w:hAnsi="Times New Roman" w:eastAsia="黑体"/>
              </w:rPr>
              <w:t>横  径</w:t>
            </w:r>
          </w:p>
        </w:tc>
        <w:tc>
          <w:tcPr>
            <w:tcW w:w="2163" w:type="dxa"/>
            <w:tcBorders>
              <w:top w:val="single" w:color="auto" w:sz="12" w:space="0"/>
              <w:right w:val="nil"/>
            </w:tcBorders>
            <w:vAlign w:val="center"/>
          </w:tcPr>
          <w:p w14:paraId="483AF16F">
            <w:pPr>
              <w:pStyle w:val="3"/>
              <w:jc w:val="center"/>
              <w:rPr>
                <w:rFonts w:ascii="Times New Roman" w:hAnsi="Times New Roman" w:eastAsia="黑体"/>
              </w:rPr>
            </w:pPr>
            <w:r>
              <w:rPr>
                <w:rFonts w:ascii="Times New Roman" w:hAnsi="Times New Roman" w:eastAsia="黑体"/>
              </w:rPr>
              <w:t>斜  径</w:t>
            </w:r>
          </w:p>
        </w:tc>
      </w:tr>
      <w:tr w14:paraId="3E3B5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tcBorders>
            <w:vAlign w:val="center"/>
          </w:tcPr>
          <w:p w14:paraId="60EF04B3">
            <w:pPr>
              <w:pStyle w:val="3"/>
              <w:jc w:val="center"/>
              <w:rPr>
                <w:rFonts w:ascii="Times New Roman" w:hAnsi="Times New Roman" w:eastAsia="黑体"/>
              </w:rPr>
            </w:pPr>
            <w:r>
              <w:rPr>
                <w:rFonts w:ascii="Times New Roman" w:hAnsi="Times New Roman" w:eastAsia="黑体"/>
              </w:rPr>
              <w:t>入  口</w:t>
            </w:r>
          </w:p>
        </w:tc>
        <w:tc>
          <w:tcPr>
            <w:tcW w:w="2163" w:type="dxa"/>
            <w:vAlign w:val="center"/>
          </w:tcPr>
          <w:p w14:paraId="4C943C24">
            <w:pPr>
              <w:pStyle w:val="3"/>
              <w:rPr>
                <w:rFonts w:ascii="Times New Roman" w:hAnsi="Times New Roman" w:eastAsia="黑体"/>
              </w:rPr>
            </w:pPr>
            <w:r>
              <w:rPr>
                <w:rFonts w:ascii="Times New Roman" w:hAnsi="Times New Roman" w:eastAsia="黑体"/>
              </w:rPr>
              <w:t>11cm</w:t>
            </w:r>
          </w:p>
        </w:tc>
        <w:tc>
          <w:tcPr>
            <w:tcW w:w="2163" w:type="dxa"/>
            <w:vAlign w:val="center"/>
          </w:tcPr>
          <w:p w14:paraId="6DD4073E">
            <w:pPr>
              <w:pStyle w:val="3"/>
              <w:rPr>
                <w:rFonts w:ascii="Times New Roman" w:hAnsi="Times New Roman" w:eastAsia="黑体"/>
              </w:rPr>
            </w:pPr>
            <w:r>
              <w:rPr>
                <w:rFonts w:ascii="Times New Roman" w:hAnsi="Times New Roman" w:eastAsia="黑体"/>
              </w:rPr>
              <w:t>13.5cm</w:t>
            </w:r>
          </w:p>
        </w:tc>
        <w:tc>
          <w:tcPr>
            <w:tcW w:w="2163" w:type="dxa"/>
            <w:tcBorders>
              <w:right w:val="nil"/>
            </w:tcBorders>
            <w:vAlign w:val="center"/>
          </w:tcPr>
          <w:p w14:paraId="7A26D160">
            <w:pPr>
              <w:pStyle w:val="3"/>
              <w:rPr>
                <w:rFonts w:ascii="Times New Roman" w:hAnsi="Times New Roman" w:eastAsia="黑体"/>
              </w:rPr>
            </w:pPr>
            <w:r>
              <w:rPr>
                <w:rFonts w:ascii="Times New Roman" w:hAnsi="Times New Roman" w:eastAsia="黑体"/>
              </w:rPr>
              <w:t>12.5cm</w:t>
            </w:r>
          </w:p>
        </w:tc>
      </w:tr>
      <w:tr w14:paraId="553A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tcBorders>
            <w:vAlign w:val="center"/>
          </w:tcPr>
          <w:p w14:paraId="05F19034">
            <w:pPr>
              <w:pStyle w:val="3"/>
              <w:jc w:val="center"/>
              <w:rPr>
                <w:rFonts w:ascii="Times New Roman" w:hAnsi="Times New Roman" w:eastAsia="黑体"/>
              </w:rPr>
            </w:pPr>
            <w:r>
              <w:rPr>
                <w:rFonts w:ascii="Times New Roman" w:hAnsi="Times New Roman" w:eastAsia="黑体"/>
              </w:rPr>
              <w:t>宽  部</w:t>
            </w:r>
          </w:p>
        </w:tc>
        <w:tc>
          <w:tcPr>
            <w:tcW w:w="2163" w:type="dxa"/>
            <w:vAlign w:val="center"/>
          </w:tcPr>
          <w:p w14:paraId="1F35D63C">
            <w:pPr>
              <w:pStyle w:val="3"/>
              <w:rPr>
                <w:rFonts w:ascii="Times New Roman" w:hAnsi="Times New Roman" w:eastAsia="黑体"/>
              </w:rPr>
            </w:pPr>
            <w:r>
              <w:rPr>
                <w:rFonts w:ascii="Times New Roman" w:hAnsi="Times New Roman" w:eastAsia="黑体"/>
              </w:rPr>
              <w:t>12.5cm</w:t>
            </w:r>
          </w:p>
        </w:tc>
        <w:tc>
          <w:tcPr>
            <w:tcW w:w="2163" w:type="dxa"/>
            <w:vAlign w:val="center"/>
          </w:tcPr>
          <w:p w14:paraId="6F68903D">
            <w:pPr>
              <w:pStyle w:val="3"/>
              <w:rPr>
                <w:rFonts w:ascii="Times New Roman" w:hAnsi="Times New Roman" w:eastAsia="黑体"/>
              </w:rPr>
            </w:pPr>
            <w:r>
              <w:rPr>
                <w:rFonts w:ascii="Times New Roman" w:hAnsi="Times New Roman" w:eastAsia="黑体"/>
              </w:rPr>
              <w:t>12.5</w:t>
            </w:r>
          </w:p>
        </w:tc>
        <w:tc>
          <w:tcPr>
            <w:tcW w:w="2163" w:type="dxa"/>
            <w:tcBorders>
              <w:right w:val="nil"/>
            </w:tcBorders>
            <w:vAlign w:val="center"/>
          </w:tcPr>
          <w:p w14:paraId="19726933">
            <w:pPr>
              <w:pStyle w:val="3"/>
              <w:rPr>
                <w:rFonts w:ascii="Times New Roman" w:hAnsi="Times New Roman" w:eastAsia="黑体"/>
              </w:rPr>
            </w:pPr>
            <w:r>
              <w:rPr>
                <w:rFonts w:ascii="Times New Roman" w:hAnsi="Times New Roman" w:eastAsia="黑体"/>
              </w:rPr>
              <w:t>13.5</w:t>
            </w:r>
          </w:p>
        </w:tc>
      </w:tr>
      <w:tr w14:paraId="2495A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tcBorders>
            <w:vAlign w:val="center"/>
          </w:tcPr>
          <w:p w14:paraId="4407B0ED">
            <w:pPr>
              <w:pStyle w:val="3"/>
              <w:jc w:val="center"/>
              <w:rPr>
                <w:rFonts w:ascii="Times New Roman" w:hAnsi="Times New Roman" w:eastAsia="黑体"/>
              </w:rPr>
            </w:pPr>
            <w:r>
              <w:rPr>
                <w:rFonts w:ascii="Times New Roman" w:hAnsi="Times New Roman" w:eastAsia="黑体"/>
              </w:rPr>
              <w:t>狭  部</w:t>
            </w:r>
          </w:p>
        </w:tc>
        <w:tc>
          <w:tcPr>
            <w:tcW w:w="2163" w:type="dxa"/>
            <w:vAlign w:val="center"/>
          </w:tcPr>
          <w:p w14:paraId="761B4EFC">
            <w:pPr>
              <w:pStyle w:val="3"/>
              <w:rPr>
                <w:rFonts w:ascii="Times New Roman" w:hAnsi="Times New Roman" w:eastAsia="黑体"/>
              </w:rPr>
            </w:pPr>
            <w:r>
              <w:rPr>
                <w:rFonts w:ascii="Times New Roman" w:hAnsi="Times New Roman" w:eastAsia="黑体"/>
              </w:rPr>
              <w:t>11.5</w:t>
            </w:r>
          </w:p>
        </w:tc>
        <w:tc>
          <w:tcPr>
            <w:tcW w:w="2163" w:type="dxa"/>
            <w:vAlign w:val="center"/>
          </w:tcPr>
          <w:p w14:paraId="10B2000D">
            <w:pPr>
              <w:pStyle w:val="3"/>
              <w:rPr>
                <w:rFonts w:ascii="Times New Roman" w:hAnsi="Times New Roman" w:eastAsia="黑体"/>
              </w:rPr>
            </w:pPr>
            <w:r>
              <w:rPr>
                <w:rFonts w:ascii="Times New Roman" w:hAnsi="Times New Roman" w:eastAsia="黑体"/>
              </w:rPr>
              <w:t>10.5</w:t>
            </w:r>
          </w:p>
        </w:tc>
        <w:tc>
          <w:tcPr>
            <w:tcW w:w="2163" w:type="dxa"/>
            <w:tcBorders>
              <w:right w:val="nil"/>
            </w:tcBorders>
            <w:vAlign w:val="center"/>
          </w:tcPr>
          <w:p w14:paraId="17B8B8C9">
            <w:pPr>
              <w:pStyle w:val="3"/>
              <w:jc w:val="center"/>
              <w:rPr>
                <w:rFonts w:ascii="Times New Roman" w:hAnsi="Times New Roman" w:eastAsia="黑体"/>
              </w:rPr>
            </w:pPr>
          </w:p>
        </w:tc>
      </w:tr>
      <w:tr w14:paraId="3C7DD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2163" w:type="dxa"/>
            <w:tcBorders>
              <w:left w:val="nil"/>
              <w:bottom w:val="single" w:color="auto" w:sz="12" w:space="0"/>
            </w:tcBorders>
            <w:vAlign w:val="center"/>
          </w:tcPr>
          <w:p w14:paraId="1BC646CE">
            <w:pPr>
              <w:pStyle w:val="3"/>
              <w:jc w:val="center"/>
              <w:rPr>
                <w:rFonts w:ascii="Times New Roman" w:hAnsi="Times New Roman" w:eastAsia="黑体"/>
              </w:rPr>
            </w:pPr>
            <w:r>
              <w:rPr>
                <w:rFonts w:ascii="Times New Roman" w:hAnsi="Times New Roman" w:eastAsia="黑体"/>
              </w:rPr>
              <w:t>出  口</w:t>
            </w:r>
          </w:p>
        </w:tc>
        <w:tc>
          <w:tcPr>
            <w:tcW w:w="2163" w:type="dxa"/>
            <w:tcBorders>
              <w:bottom w:val="single" w:color="auto" w:sz="12" w:space="0"/>
            </w:tcBorders>
            <w:vAlign w:val="center"/>
          </w:tcPr>
          <w:p w14:paraId="209704E2">
            <w:pPr>
              <w:pStyle w:val="3"/>
              <w:rPr>
                <w:rFonts w:ascii="Times New Roman" w:hAnsi="Times New Roman" w:eastAsia="黑体"/>
              </w:rPr>
            </w:pPr>
            <w:r>
              <w:rPr>
                <w:rFonts w:ascii="Times New Roman" w:hAnsi="Times New Roman" w:eastAsia="黑体"/>
              </w:rPr>
              <w:t>11.5</w:t>
            </w:r>
          </w:p>
        </w:tc>
        <w:tc>
          <w:tcPr>
            <w:tcW w:w="2163" w:type="dxa"/>
            <w:tcBorders>
              <w:bottom w:val="single" w:color="auto" w:sz="12" w:space="0"/>
            </w:tcBorders>
            <w:vAlign w:val="center"/>
          </w:tcPr>
          <w:p w14:paraId="5CA326D8">
            <w:pPr>
              <w:pStyle w:val="3"/>
              <w:rPr>
                <w:rFonts w:ascii="Times New Roman" w:hAnsi="Times New Roman" w:eastAsia="黑体"/>
              </w:rPr>
            </w:pPr>
            <w:r>
              <w:rPr>
                <w:rFonts w:ascii="Times New Roman" w:hAnsi="Times New Roman" w:eastAsia="黑体"/>
              </w:rPr>
              <w:t>9</w:t>
            </w:r>
          </w:p>
        </w:tc>
        <w:tc>
          <w:tcPr>
            <w:tcW w:w="2163" w:type="dxa"/>
            <w:tcBorders>
              <w:bottom w:val="single" w:color="auto" w:sz="12" w:space="0"/>
              <w:right w:val="nil"/>
            </w:tcBorders>
            <w:vAlign w:val="center"/>
          </w:tcPr>
          <w:p w14:paraId="7A161703">
            <w:pPr>
              <w:pStyle w:val="3"/>
              <w:jc w:val="center"/>
              <w:rPr>
                <w:rFonts w:ascii="Times New Roman" w:hAnsi="Times New Roman" w:eastAsia="黑体"/>
              </w:rPr>
            </w:pPr>
          </w:p>
        </w:tc>
      </w:tr>
    </w:tbl>
    <w:p w14:paraId="430F1198">
      <w:pPr>
        <w:pStyle w:val="3"/>
        <w:spacing w:line="360" w:lineRule="exact"/>
        <w:jc w:val="center"/>
        <w:rPr>
          <w:rFonts w:ascii="Times New Roman" w:hAnsi="Times New Roman" w:eastAsia="黑体"/>
        </w:rPr>
      </w:pPr>
    </w:p>
    <w:p w14:paraId="3422D03B">
      <w:pPr>
        <w:pStyle w:val="3"/>
        <w:spacing w:line="360" w:lineRule="exact"/>
        <w:rPr>
          <w:rFonts w:ascii="Times New Roman" w:hAnsi="Times New Roman"/>
        </w:rPr>
      </w:pPr>
      <w:r>
        <w:rPr>
          <w:rFonts w:ascii="Times New Roman" w:hAnsi="Times New Roman"/>
        </w:rPr>
        <w:t xml:space="preserve">    女生骨盆耻骨弓角度（90-100°）平均94°。</w:t>
      </w:r>
    </w:p>
    <w:p w14:paraId="369B435F">
      <w:pPr>
        <w:pStyle w:val="3"/>
        <w:spacing w:line="360" w:lineRule="exact"/>
        <w:rPr>
          <w:rFonts w:ascii="Times New Roman" w:hAnsi="Times New Roman"/>
        </w:rPr>
      </w:pPr>
      <w:r>
        <w:rPr>
          <w:rFonts w:ascii="Times New Roman" w:hAnsi="Times New Roman"/>
        </w:rPr>
        <w:t xml:space="preserve">    耻联高：（5～6cm）平均4cm。</w:t>
      </w:r>
    </w:p>
    <w:p w14:paraId="7D74687A">
      <w:pPr>
        <w:pStyle w:val="3"/>
        <w:spacing w:line="360" w:lineRule="exact"/>
        <w:rPr>
          <w:rFonts w:ascii="Times New Roman" w:hAnsi="Times New Roman"/>
        </w:rPr>
      </w:pPr>
      <w:r>
        <w:rPr>
          <w:rFonts w:ascii="Times New Roman" w:hAnsi="Times New Roman"/>
        </w:rPr>
        <w:t xml:space="preserve">    耻结高：（11cm）平均9cm。</w:t>
      </w:r>
    </w:p>
    <w:p w14:paraId="75D90FC5">
      <w:pPr>
        <w:pStyle w:val="3"/>
        <w:spacing w:line="360" w:lineRule="exact"/>
        <w:rPr>
          <w:rFonts w:ascii="Times New Roman" w:hAnsi="Times New Roman"/>
        </w:rPr>
      </w:pPr>
      <w:r>
        <w:rPr>
          <w:rFonts w:ascii="Times New Roman" w:hAnsi="Times New Roman"/>
        </w:rPr>
        <w:t xml:space="preserve">    米氏菱形凹：横径9.4cm。直径10cm。</w:t>
      </w:r>
    </w:p>
    <w:p w14:paraId="233EF7B9">
      <w:pPr>
        <w:pStyle w:val="3"/>
        <w:spacing w:line="360" w:lineRule="exact"/>
        <w:ind w:firstLine="420"/>
        <w:rPr>
          <w:rFonts w:ascii="Times New Roman" w:hAnsi="Times New Roman"/>
        </w:rPr>
      </w:pPr>
      <w:r>
        <w:rPr>
          <w:rFonts w:ascii="Times New Roman" w:hAnsi="Times New Roman"/>
        </w:rPr>
        <w:t>耻联后角&gt;90°。</w:t>
      </w:r>
    </w:p>
    <w:p w14:paraId="41B23120">
      <w:pPr>
        <w:pStyle w:val="3"/>
        <w:spacing w:line="360" w:lineRule="exact"/>
        <w:ind w:firstLine="420"/>
        <w:rPr>
          <w:rFonts w:ascii="Times New Roman" w:hAnsi="Times New Roman"/>
        </w:rPr>
      </w:pPr>
      <w:r>
        <w:rPr>
          <w:rFonts w:ascii="Times New Roman" w:hAnsi="Times New Roman"/>
        </w:rPr>
        <w:t>出口后矢状径9cm</w:t>
      </w:r>
    </w:p>
    <w:p w14:paraId="6C1365F3">
      <w:pPr>
        <w:pStyle w:val="3"/>
        <w:spacing w:line="360" w:lineRule="exact"/>
        <w:ind w:firstLine="420"/>
        <w:rPr>
          <w:rFonts w:ascii="Times New Roman" w:hAnsi="Times New Roman"/>
        </w:rPr>
      </w:pPr>
      <w:r>
        <w:rPr>
          <w:rFonts w:ascii="Times New Roman" w:hAnsi="Times New Roman"/>
        </w:rPr>
        <w:t>中骨盆后矢状经：4.4cm。</w:t>
      </w:r>
    </w:p>
    <w:p w14:paraId="3F3B0680">
      <w:pPr>
        <w:pStyle w:val="3"/>
        <w:spacing w:line="360" w:lineRule="exact"/>
        <w:ind w:firstLine="420"/>
        <w:rPr>
          <w:rFonts w:ascii="Times New Roman" w:hAnsi="Times New Roman"/>
        </w:rPr>
      </w:pPr>
      <w:r>
        <w:rPr>
          <w:rFonts w:ascii="Times New Roman" w:hAnsi="Times New Roman"/>
        </w:rPr>
        <w:t>正常妊娠持续日数………………………………280±14天</w:t>
      </w:r>
    </w:p>
    <w:p w14:paraId="567533A4">
      <w:pPr>
        <w:pStyle w:val="3"/>
        <w:spacing w:line="360" w:lineRule="exact"/>
        <w:ind w:firstLine="420"/>
        <w:rPr>
          <w:rFonts w:ascii="Times New Roman" w:hAnsi="Times New Roman"/>
        </w:rPr>
      </w:pPr>
      <w:r>
        <w:rPr>
          <w:rFonts w:ascii="Times New Roman" w:hAnsi="Times New Roman"/>
        </w:rPr>
        <w:t>生理的月经周期………………………………3—5/28天</w:t>
      </w:r>
    </w:p>
    <w:p w14:paraId="694AFDEE">
      <w:pPr>
        <w:pStyle w:val="3"/>
        <w:spacing w:line="360" w:lineRule="exact"/>
        <w:ind w:firstLine="420"/>
        <w:rPr>
          <w:rFonts w:ascii="Times New Roman" w:hAnsi="Times New Roman"/>
        </w:rPr>
      </w:pPr>
      <w:r>
        <w:rPr>
          <w:rFonts w:ascii="Times New Roman" w:hAnsi="Times New Roman"/>
        </w:rPr>
        <w:t>月经量…………………………………………平均50ml</w:t>
      </w:r>
    </w:p>
    <w:p w14:paraId="7CFC8E1D">
      <w:pPr>
        <w:pStyle w:val="3"/>
        <w:spacing w:line="360" w:lineRule="exact"/>
        <w:ind w:firstLine="420"/>
        <w:rPr>
          <w:rFonts w:ascii="Times New Roman" w:hAnsi="Times New Roman"/>
        </w:rPr>
      </w:pPr>
      <w:r>
        <w:rPr>
          <w:rFonts w:ascii="Times New Roman" w:hAnsi="Times New Roman"/>
        </w:rPr>
        <w:t>排卵期…………………………………………下次月经前14±2天</w:t>
      </w:r>
    </w:p>
    <w:p w14:paraId="7FE4FBFF">
      <w:pPr>
        <w:pStyle w:val="3"/>
        <w:spacing w:line="360" w:lineRule="exact"/>
        <w:ind w:firstLine="420"/>
        <w:rPr>
          <w:rFonts w:ascii="Times New Roman" w:hAnsi="Times New Roman"/>
        </w:rPr>
      </w:pPr>
      <w:r>
        <w:rPr>
          <w:rFonts w:ascii="Times New Roman" w:hAnsi="Times New Roman"/>
        </w:rPr>
        <w:t>从受精到着床的时间…………………………7—8天</w:t>
      </w:r>
    </w:p>
    <w:p w14:paraId="0EA46372">
      <w:pPr>
        <w:pStyle w:val="3"/>
        <w:spacing w:line="360" w:lineRule="exact"/>
        <w:ind w:firstLine="420"/>
        <w:rPr>
          <w:rFonts w:ascii="Times New Roman" w:hAnsi="Times New Roman"/>
        </w:rPr>
      </w:pPr>
      <w:r>
        <w:rPr>
          <w:rFonts w:ascii="Times New Roman" w:hAnsi="Times New Roman"/>
        </w:rPr>
        <w:t>阴道长…………………………………………10cm</w:t>
      </w:r>
    </w:p>
    <w:p w14:paraId="5387BEFD">
      <w:pPr>
        <w:pStyle w:val="3"/>
        <w:spacing w:line="360" w:lineRule="exact"/>
        <w:ind w:firstLine="420"/>
        <w:rPr>
          <w:rFonts w:ascii="Times New Roman" w:hAnsi="Times New Roman"/>
        </w:rPr>
      </w:pPr>
      <w:r>
        <w:rPr>
          <w:rFonts w:ascii="Times New Roman" w:hAnsi="Times New Roman"/>
        </w:rPr>
        <w:t>子宫腔深…………………………………………6—7cm</w:t>
      </w:r>
    </w:p>
    <w:p w14:paraId="19B6E10E">
      <w:pPr>
        <w:pStyle w:val="3"/>
        <w:spacing w:line="360" w:lineRule="exact"/>
        <w:ind w:firstLine="420"/>
        <w:rPr>
          <w:rFonts w:ascii="Times New Roman" w:hAnsi="Times New Roman"/>
        </w:rPr>
      </w:pPr>
      <w:r>
        <w:rPr>
          <w:rFonts w:ascii="Times New Roman" w:hAnsi="Times New Roman"/>
        </w:rPr>
        <w:t>输卵管长…………………………………………10—12cm</w:t>
      </w:r>
    </w:p>
    <w:p w14:paraId="17E49434">
      <w:pPr>
        <w:pStyle w:val="3"/>
        <w:spacing w:line="360" w:lineRule="exact"/>
        <w:ind w:firstLine="420"/>
        <w:rPr>
          <w:rFonts w:ascii="Times New Roman" w:hAnsi="Times New Roman"/>
        </w:rPr>
      </w:pPr>
    </w:p>
    <w:p w14:paraId="3716589F">
      <w:pPr>
        <w:pStyle w:val="3"/>
        <w:spacing w:line="360" w:lineRule="exact"/>
        <w:ind w:firstLine="420"/>
        <w:rPr>
          <w:rFonts w:ascii="Times New Roman" w:hAnsi="Times New Roman"/>
        </w:rPr>
      </w:pPr>
    </w:p>
    <w:p w14:paraId="6F529B68">
      <w:pPr>
        <w:pStyle w:val="3"/>
        <w:spacing w:line="360" w:lineRule="exact"/>
        <w:rPr>
          <w:rFonts w:ascii="Times New Roman" w:hAnsi="Times New Roman"/>
        </w:rPr>
      </w:pPr>
      <w:r>
        <w:rPr>
          <w:rFonts w:ascii="Times New Roman" w:hAnsi="Times New Roman"/>
        </w:rPr>
        <mc:AlternateContent>
          <mc:Choice Requires="wps">
            <w:drawing>
              <wp:anchor distT="0" distB="0" distL="114300" distR="114300" simplePos="0" relativeHeight="251675648" behindDoc="0" locked="0" layoutInCell="0" allowOverlap="1">
                <wp:simplePos x="0" y="0"/>
                <wp:positionH relativeFrom="column">
                  <wp:posOffset>457200</wp:posOffset>
                </wp:positionH>
                <wp:positionV relativeFrom="paragraph">
                  <wp:posOffset>103505</wp:posOffset>
                </wp:positionV>
                <wp:extent cx="76200" cy="931545"/>
                <wp:effectExtent l="4445" t="4445" r="5080" b="6985"/>
                <wp:wrapNone/>
                <wp:docPr id="76" name="左大括号 76"/>
                <wp:cNvGraphicFramePr/>
                <a:graphic xmlns:a="http://schemas.openxmlformats.org/drawingml/2006/main">
                  <a:graphicData uri="http://schemas.microsoft.com/office/word/2010/wordprocessingShape">
                    <wps:wsp>
                      <wps:cNvSpPr/>
                      <wps:spPr>
                        <a:xfrm>
                          <a:off x="0" y="0"/>
                          <a:ext cx="76200" cy="931545"/>
                        </a:xfrm>
                        <a:prstGeom prst="leftBrace">
                          <a:avLst>
                            <a:gd name="adj1" fmla="val 10187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6pt;margin-top:8.15pt;height:73.35pt;width:6pt;z-index:251675648;mso-width-relative:page;mso-height-relative:page;" filled="f" stroked="t" coordsize="21600,21600" o:allowincell="f" o:gfxdata="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uazyzX&#10;AAAACAEAAA8AAAAAAAAAAQAgAAAAIgAAAGRycy9kb3ducmV2LnhtbFBLAQIUABQAAAAIAIdO4kD4&#10;2d7xIQIAAEgEAAAOAAAAAAAAAAEAIAAAACYBAABkcnMvZTJvRG9jLnhtbFBLBQYAAAAABgAGAFkB&#10;AAC5BQAAAAA=&#10;" adj="1800,10800">
                <v:fill on="f" focussize="0,0"/>
                <v:stroke color="#000000" joinstyle="round"/>
                <v:imagedata o:title=""/>
                <o:lock v:ext="edit" aspectratio="f"/>
              </v:shape>
            </w:pict>
          </mc:Fallback>
        </mc:AlternateContent>
      </w:r>
      <w:r>
        <w:rPr>
          <w:rFonts w:ascii="Times New Roman" w:hAnsi="Times New Roman"/>
        </w:rPr>
        <w:t xml:space="preserve">         PH值……7.2</w:t>
      </w:r>
    </w:p>
    <w:p w14:paraId="4F20E834">
      <w:pPr>
        <w:pStyle w:val="3"/>
        <w:spacing w:line="360" w:lineRule="exact"/>
        <w:rPr>
          <w:rFonts w:ascii="Times New Roman" w:hAnsi="Times New Roman"/>
        </w:rPr>
      </w:pPr>
      <w:r>
        <w:rPr>
          <w:rFonts w:ascii="Times New Roman" w:hAnsi="Times New Roman"/>
        </w:rPr>
        <w:t xml:space="preserve">         比重……1.008—1.012</w:t>
      </w:r>
    </w:p>
    <w:p w14:paraId="3C7903CF">
      <w:pPr>
        <w:pStyle w:val="3"/>
        <w:rPr>
          <w:rFonts w:ascii="Times New Roman" w:hAnsi="Times New Roman"/>
        </w:rPr>
      </w:pPr>
      <w:r>
        <w:rPr>
          <w:rFonts w:ascii="Times New Roman" w:hAnsi="Times New Roman"/>
        </w:rPr>
        <mc:AlternateContent>
          <mc:Choice Requires="wps">
            <w:drawing>
              <wp:anchor distT="0" distB="0" distL="114300" distR="114300" simplePos="0" relativeHeight="251676672" behindDoc="0" locked="0" layoutInCell="1" allowOverlap="1">
                <wp:simplePos x="0" y="0"/>
                <wp:positionH relativeFrom="column">
                  <wp:posOffset>2057400</wp:posOffset>
                </wp:positionH>
                <wp:positionV relativeFrom="paragraph">
                  <wp:posOffset>137160</wp:posOffset>
                </wp:positionV>
                <wp:extent cx="76200" cy="724535"/>
                <wp:effectExtent l="4445" t="4445" r="5080" b="13970"/>
                <wp:wrapNone/>
                <wp:docPr id="79" name="左大括号 79"/>
                <wp:cNvGraphicFramePr/>
                <a:graphic xmlns:a="http://schemas.openxmlformats.org/drawingml/2006/main">
                  <a:graphicData uri="http://schemas.microsoft.com/office/word/2010/wordprocessingShape">
                    <wps:wsp>
                      <wps:cNvSpPr/>
                      <wps:spPr>
                        <a:xfrm>
                          <a:off x="0" y="0"/>
                          <a:ext cx="76200" cy="724535"/>
                        </a:xfrm>
                        <a:prstGeom prst="leftBrace">
                          <a:avLst>
                            <a:gd name="adj1" fmla="val 79236"/>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62pt;margin-top:10.8pt;height:57.05pt;width:6pt;z-index:251676672;mso-width-relative:page;mso-height-relative:page;" filled="f" stroked="t" coordsize="21600,21600" o:gfxdata="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cZvr&#10;LNsAAAAKAQAADwAAAAAAAAABACAAAAAiAAAAZHJzL2Rvd25yZXYueG1sUEsBAhQAFAAAAAgAh07i&#10;QLVaWAUfAgAARwQAAA4AAAAAAAAAAQAgAAAAKgEAAGRycy9lMm9Eb2MueG1sUEsFBgAAAAAGAAYA&#10;WQEAALsFAAAAAA==&#10;" adj="1799,10800">
                <v:fill on="f" focussize="0,0"/>
                <v:stroke color="#000000" joinstyle="round"/>
                <v:imagedata o:title=""/>
                <o:lock v:ext="edit" aspectratio="f"/>
              </v:shape>
            </w:pict>
          </mc:Fallback>
        </mc:AlternateContent>
      </w:r>
      <w:r>
        <w:rPr>
          <w:rFonts w:ascii="Times New Roman" w:hAnsi="Times New Roman"/>
        </w:rPr>
        <mc:AlternateContent>
          <mc:Choice Requires="wps">
            <w:drawing>
              <wp:anchor distT="0" distB="0" distL="114300" distR="114300" simplePos="0" relativeHeight="251689984" behindDoc="0" locked="0" layoutInCell="1" allowOverlap="1">
                <wp:simplePos x="0" y="0"/>
                <wp:positionH relativeFrom="column">
                  <wp:posOffset>3466465</wp:posOffset>
                </wp:positionH>
                <wp:positionV relativeFrom="paragraph">
                  <wp:posOffset>75565</wp:posOffset>
                </wp:positionV>
                <wp:extent cx="76200" cy="724535"/>
                <wp:effectExtent l="4445" t="4445" r="5080" b="13970"/>
                <wp:wrapNone/>
                <wp:docPr id="64" name="左大括号 64"/>
                <wp:cNvGraphicFramePr/>
                <a:graphic xmlns:a="http://schemas.openxmlformats.org/drawingml/2006/main">
                  <a:graphicData uri="http://schemas.microsoft.com/office/word/2010/wordprocessingShape">
                    <wps:wsp>
                      <wps:cNvSpPr/>
                      <wps:spPr>
                        <a:xfrm>
                          <a:off x="0" y="0"/>
                          <a:ext cx="76200" cy="724535"/>
                        </a:xfrm>
                        <a:prstGeom prst="leftBrace">
                          <a:avLst>
                            <a:gd name="adj1" fmla="val 79236"/>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272.95pt;margin-top:5.95pt;height:57.05pt;width:6pt;z-index:251689984;mso-width-relative:page;mso-height-relative:page;" filled="f" stroked="t" coordsize="21600,21600" o:gfxdata="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cR9xM&#10;2QAAAAoBAAAPAAAAAAAAAAEAIAAAACIAAABkcnMvZG93bnJldi54bWxQSwECFAAUAAAACACHTuJA&#10;7vfPpiACAABHBAAADgAAAAAAAAABACAAAAAoAQAAZHJzL2Uyb0RvYy54bWxQSwUGAAAAAAYABgBZ&#10;AQAAugUAAAAA&#10;" adj="1799,10800">
                <v:fill on="f" focussize="0,0"/>
                <v:stroke color="#000000" joinstyle="round"/>
                <v:imagedata o:title=""/>
                <o:lock v:ext="edit" aspectratio="f"/>
              </v:shape>
            </w:pict>
          </mc:Fallback>
        </mc:AlternateContent>
      </w:r>
      <w:r>
        <w:rPr>
          <w:rFonts w:ascii="Times New Roman" w:hAnsi="Times New Roman"/>
        </w:rPr>
        <w:t xml:space="preserve"> 羊水                            200ml以上者为过多  </w:t>
      </w:r>
      <w:r>
        <w:rPr>
          <w:rFonts w:ascii="Times New Roman" w:hAnsi="Times New Roman"/>
          <w:position w:val="-22"/>
        </w:rPr>
        <w:object>
          <v:shape id="_x0000_i1060" o:spt="75" type="#_x0000_t75" style="height:27.1pt;width:83.7pt;" o:ole="t" fillcolor="#6D6D6D" filled="f" o:preferrelative="t" stroked="f" coordsize="21600,21600">
            <v:path/>
            <v:fill on="f" focussize="0,0"/>
            <v:stroke on="f" joinstyle="miter"/>
            <v:imagedata r:id="rId106" o:title=""/>
            <o:lock v:ext="edit" aspectratio="t"/>
            <w10:wrap type="none"/>
            <w10:anchorlock/>
          </v:shape>
          <o:OLEObject Type="Embed" ProgID="Equation.3" ShapeID="_x0000_i1060" DrawAspect="Content" ObjectID="_1468075760" r:id="rId105">
            <o:LockedField>false</o:LockedField>
          </o:OLEObject>
        </w:object>
      </w:r>
    </w:p>
    <w:p w14:paraId="0993EBC7">
      <w:pPr>
        <w:pStyle w:val="3"/>
        <w:spacing w:line="360" w:lineRule="exact"/>
        <w:rPr>
          <w:rFonts w:ascii="Times New Roman" w:hAnsi="Times New Roman"/>
        </w:rPr>
      </w:pPr>
      <w:r>
        <w:rPr>
          <w:rFonts w:ascii="Times New Roman" w:hAnsi="Times New Roman"/>
        </w:rPr>
        <w:t xml:space="preserve">         量……500ml—1000ml</w:t>
      </w:r>
    </w:p>
    <w:p w14:paraId="0AC8E107">
      <w:pPr>
        <w:pStyle w:val="3"/>
        <w:rPr>
          <w:rFonts w:ascii="Times New Roman" w:hAnsi="Times New Roman"/>
        </w:rPr>
      </w:pPr>
      <w:r>
        <w:rPr>
          <w:rFonts w:ascii="Times New Roman" w:hAnsi="Times New Roman"/>
        </w:rPr>
        <w:t xml:space="preserve">                                  500ml以下者为少    </w:t>
      </w:r>
      <w:r>
        <w:rPr>
          <w:rFonts w:ascii="Times New Roman" w:hAnsi="Times New Roman"/>
          <w:position w:val="-20"/>
        </w:rPr>
        <w:object>
          <v:shape id="_x0000_i1061" o:spt="75" type="#_x0000_t75" style="height:25.25pt;width:72pt;" o:ole="t" fillcolor="#6D6D6D" filled="f" o:preferrelative="t" stroked="f" coordsize="21600,21600">
            <v:path/>
            <v:fill on="f" focussize="0,0"/>
            <v:stroke on="f" joinstyle="miter"/>
            <v:imagedata r:id="rId108" o:title=""/>
            <o:lock v:ext="edit" aspectratio="t"/>
            <w10:wrap type="none"/>
            <w10:anchorlock/>
          </v:shape>
          <o:OLEObject Type="Embed" ProgID="Equation.3" ShapeID="_x0000_i1061" DrawAspect="Content" ObjectID="_1468075761" r:id="rId107">
            <o:LockedField>false</o:LockedField>
          </o:OLEObject>
        </w:object>
      </w:r>
    </w:p>
    <w:p w14:paraId="576D71B4">
      <w:pPr>
        <w:pStyle w:val="3"/>
        <w:spacing w:line="360" w:lineRule="exact"/>
        <w:rPr>
          <w:rFonts w:ascii="Times New Roman" w:hAnsi="Times New Roman"/>
        </w:rPr>
      </w:pPr>
      <w:r>
        <w:rPr>
          <w:rFonts w:ascii="Times New Roman" w:hAnsi="Times New Roman"/>
        </w:rPr>
        <mc:AlternateContent>
          <mc:Choice Requires="wps">
            <w:drawing>
              <wp:anchor distT="0" distB="0" distL="114300" distR="114300" simplePos="0" relativeHeight="251677696" behindDoc="0" locked="0" layoutInCell="0" allowOverlap="1">
                <wp:simplePos x="0" y="0"/>
                <wp:positionH relativeFrom="column">
                  <wp:posOffset>381000</wp:posOffset>
                </wp:positionH>
                <wp:positionV relativeFrom="paragraph">
                  <wp:posOffset>0</wp:posOffset>
                </wp:positionV>
                <wp:extent cx="76200" cy="828040"/>
                <wp:effectExtent l="4445" t="4445" r="5080" b="5715"/>
                <wp:wrapNone/>
                <wp:docPr id="71" name="左大括号 71"/>
                <wp:cNvGraphicFramePr/>
                <a:graphic xmlns:a="http://schemas.openxmlformats.org/drawingml/2006/main">
                  <a:graphicData uri="http://schemas.microsoft.com/office/word/2010/wordprocessingShape">
                    <wps:wsp>
                      <wps:cNvSpPr/>
                      <wps:spPr>
                        <a:xfrm>
                          <a:off x="0" y="0"/>
                          <a:ext cx="76200" cy="828040"/>
                        </a:xfrm>
                        <a:prstGeom prst="leftBrace">
                          <a:avLst>
                            <a:gd name="adj1" fmla="val 905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0pt;margin-top:0pt;height:65.2pt;width:6pt;z-index:251677696;mso-width-relative:page;mso-height-relative:page;" filled="f" stroked="t" coordsize="21600,21600" o:allowincell="f" o:gfxdata="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y7UgLXAAAA&#10;BgEAAA8AAAAAAAAAAQAgAAAAIgAAAGRycy9kb3ducmV2LnhtbFBLAQIUABQAAAAIAIdO4kDikqao&#10;HgIAAEcEAAAOAAAAAAAAAAEAIAAAACYBAABkcnMvZTJvRG9jLnhtbFBLBQYAAAAABgAGAFkBAAC2&#10;BQAAAAA=&#10;" adj="1799,10800">
                <v:fill on="f" focussize="0,0"/>
                <v:stroke color="#000000" joinstyle="round"/>
                <v:imagedata o:title=""/>
                <o:lock v:ext="edit" aspectratio="f"/>
              </v:shape>
            </w:pict>
          </mc:Fallback>
        </mc:AlternateContent>
      </w:r>
      <w:r>
        <w:rPr>
          <w:rFonts w:ascii="Times New Roman" w:hAnsi="Times New Roman"/>
        </w:rPr>
        <w:t xml:space="preserve">        厚度……2cm</w:t>
      </w:r>
    </w:p>
    <w:p w14:paraId="1CAFEE05">
      <w:pPr>
        <w:pStyle w:val="3"/>
        <w:spacing w:line="360" w:lineRule="exact"/>
        <w:rPr>
          <w:rFonts w:ascii="Times New Roman" w:hAnsi="Times New Roman"/>
        </w:rPr>
      </w:pPr>
      <w:r>
        <w:rPr>
          <w:rFonts w:ascii="Times New Roman" w:hAnsi="Times New Roman"/>
        </w:rPr>
        <mc:AlternateContent>
          <mc:Choice Requires="wps">
            <w:drawing>
              <wp:anchor distT="0" distB="0" distL="114300" distR="114300" simplePos="0" relativeHeight="251678720" behindDoc="0" locked="0" layoutInCell="0" allowOverlap="1">
                <wp:simplePos x="0" y="0"/>
                <wp:positionH relativeFrom="column">
                  <wp:posOffset>57150</wp:posOffset>
                </wp:positionH>
                <wp:positionV relativeFrom="paragraph">
                  <wp:posOffset>113030</wp:posOffset>
                </wp:positionV>
                <wp:extent cx="302895" cy="207010"/>
                <wp:effectExtent l="5080" t="4445" r="6350" b="7620"/>
                <wp:wrapNone/>
                <wp:docPr id="72" name="文本框 72"/>
                <wp:cNvGraphicFramePr/>
                <a:graphic xmlns:a="http://schemas.openxmlformats.org/drawingml/2006/main">
                  <a:graphicData uri="http://schemas.microsoft.com/office/word/2010/wordprocessingShape">
                    <wps:wsp>
                      <wps:cNvSpPr txBox="1"/>
                      <wps:spPr>
                        <a:xfrm>
                          <a:off x="0" y="0"/>
                          <a:ext cx="302895" cy="207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987B98A">
                            <w:r>
                              <w:rPr>
                                <w:rFonts w:hint="eastAsia"/>
                              </w:rPr>
                              <w:t>胎盘</w:t>
                            </w:r>
                          </w:p>
                        </w:txbxContent>
                      </wps:txbx>
                      <wps:bodyPr lIns="0" tIns="0" rIns="0" bIns="0" upright="1"/>
                    </wps:wsp>
                  </a:graphicData>
                </a:graphic>
              </wp:anchor>
            </w:drawing>
          </mc:Choice>
          <mc:Fallback>
            <w:pict>
              <v:shape id="_x0000_s1026" o:spid="_x0000_s1026" o:spt="202" type="#_x0000_t202" style="position:absolute;left:0pt;margin-left:4.5pt;margin-top:8.9pt;height:16.3pt;width:23.85pt;z-index:251678720;mso-width-relative:page;mso-height-relative:page;" fillcolor="#FFFFFF" filled="t" stroked="t" coordsize="21600,21600" o:allowincell="f" o:gfxdata="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iZzNvVAAAABgEAAA8AAAAAAAAA&#10;AQAgAAAAIgAAAGRycy9kb3ducmV2LnhtbFBLAQIUABQAAAAIAIdO4kC12yZaFAIAAFsEAAAOAAAA&#10;AAAAAAEAIAAAACQBAABkcnMvZTJvRG9jLnhtbFBLBQYAAAAABgAGAFkBAACqBQAAAAA=&#10;">
                <v:fill on="t" focussize="0,0"/>
                <v:stroke color="#FFFFFF" joinstyle="miter"/>
                <v:imagedata o:title=""/>
                <o:lock v:ext="edit" aspectratio="f"/>
                <v:textbox inset="0mm,0mm,0mm,0mm">
                  <w:txbxContent>
                    <w:p w14:paraId="0987B98A">
                      <w:r>
                        <w:rPr>
                          <w:rFonts w:hint="eastAsia"/>
                        </w:rPr>
                        <w:t>胎盘</w:t>
                      </w:r>
                    </w:p>
                  </w:txbxContent>
                </v:textbox>
              </v:shape>
            </w:pict>
          </mc:Fallback>
        </mc:AlternateContent>
      </w:r>
      <w:r>
        <w:rPr>
          <w:rFonts w:ascii="Times New Roman" w:hAnsi="Times New Roman"/>
        </w:rPr>
        <w:t xml:space="preserve">        直径……20cm</w:t>
      </w:r>
    </w:p>
    <w:p w14:paraId="244AF150">
      <w:pPr>
        <w:pStyle w:val="3"/>
        <w:spacing w:line="360" w:lineRule="exact"/>
        <w:rPr>
          <w:rFonts w:ascii="Times New Roman" w:hAnsi="Times New Roman"/>
        </w:rPr>
      </w:pPr>
      <w:r>
        <w:rPr>
          <w:rFonts w:ascii="Times New Roman" w:hAnsi="Times New Roman"/>
        </w:rPr>
        <w:t xml:space="preserve">        重量……胎儿体重的1/6，约500—600克</w:t>
      </w:r>
    </w:p>
    <w:p w14:paraId="6A184614">
      <w:pPr>
        <w:pStyle w:val="3"/>
        <w:spacing w:line="360" w:lineRule="exact"/>
        <w:rPr>
          <w:rFonts w:ascii="Times New Roman" w:hAnsi="Times New Roman"/>
        </w:rPr>
      </w:pPr>
      <w:r>
        <w:rPr>
          <w:rFonts w:ascii="Times New Roman" w:hAnsi="Times New Roman"/>
        </w:rPr>
        <w:t xml:space="preserve">        胎盘叶…15-20个</w:t>
      </w:r>
    </w:p>
    <w:p w14:paraId="40455A10">
      <w:pPr>
        <w:pStyle w:val="3"/>
        <w:rPr>
          <w:rFonts w:ascii="Times New Roman" w:hAnsi="Times New Roman"/>
        </w:rPr>
      </w:pPr>
      <w:r>
        <w:rPr>
          <w:rFonts w:ascii="Times New Roman" w:hAnsi="Times New Roman"/>
        </w:rPr>
        <mc:AlternateContent>
          <mc:Choice Requires="wps">
            <w:drawing>
              <wp:anchor distT="0" distB="0" distL="114300" distR="114300" simplePos="0" relativeHeight="251679744" behindDoc="0" locked="0" layoutInCell="0" allowOverlap="1">
                <wp:simplePos x="0" y="0"/>
                <wp:positionH relativeFrom="column">
                  <wp:posOffset>1371600</wp:posOffset>
                </wp:positionH>
                <wp:positionV relativeFrom="paragraph">
                  <wp:posOffset>66675</wp:posOffset>
                </wp:positionV>
                <wp:extent cx="76200" cy="310515"/>
                <wp:effectExtent l="4445" t="4445" r="5080" b="8890"/>
                <wp:wrapNone/>
                <wp:docPr id="63" name="左大括号 63"/>
                <wp:cNvGraphicFramePr/>
                <a:graphic xmlns:a="http://schemas.openxmlformats.org/drawingml/2006/main">
                  <a:graphicData uri="http://schemas.microsoft.com/office/word/2010/wordprocessingShape">
                    <wps:wsp>
                      <wps:cNvSpPr/>
                      <wps:spPr>
                        <a:xfrm>
                          <a:off x="0" y="0"/>
                          <a:ext cx="76200" cy="310515"/>
                        </a:xfrm>
                        <a:prstGeom prst="leftBrace">
                          <a:avLst>
                            <a:gd name="adj1" fmla="val 33958"/>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08pt;margin-top:5.25pt;height:24.45pt;width:6pt;z-index:251679744;mso-width-relative:page;mso-height-relative:page;" filled="f" stroked="t" coordsize="21600,21600" o:allowincell="f" o:gfxdata="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VgYiLa&#10;AAAACQEAAA8AAAAAAAAAAQAgAAAAIgAAAGRycy9kb3ducmV2LnhtbFBLAQIUABQAAAAIAIdO4kD+&#10;Y3EIHgIAAEcEAAAOAAAAAAAAAAEAIAAAACkBAABkcnMvZTJvRG9jLnhtbFBLBQYAAAAABgAGAFkB&#10;AAC5BQAAAAA=&#10;" adj="1799,10800">
                <v:fill on="f" focussize="0,0"/>
                <v:stroke color="#000000" joinstyle="round"/>
                <v:imagedata o:title=""/>
                <o:lock v:ext="edit" aspectratio="f"/>
              </v:shape>
            </w:pict>
          </mc:Fallback>
        </mc:AlternateContent>
      </w:r>
      <w:r>
        <w:rPr>
          <w:rFonts w:ascii="Times New Roman" w:hAnsi="Times New Roman"/>
        </w:rPr>
        <w:t xml:space="preserve"> 脐  带……</w:t>
      </w:r>
      <w:r>
        <w:rPr>
          <w:rFonts w:ascii="Times New Roman" w:hAnsi="Times New Roman"/>
          <w:position w:val="-24"/>
        </w:rPr>
        <w:object>
          <v:shape id="_x0000_i1062" o:spt="75" type="#_x0000_t75" style="height:29pt;width:140.75pt;" o:ole="t" fillcolor="#6D6D6D" filled="f" o:preferrelative="t" stroked="f" coordsize="21600,21600">
            <v:path/>
            <v:fill on="f" focussize="0,0"/>
            <v:stroke on="f" joinstyle="miter"/>
            <v:imagedata r:id="rId110" o:title=""/>
            <o:lock v:ext="edit" aspectratio="t"/>
            <w10:wrap type="none"/>
            <w10:anchorlock/>
          </v:shape>
          <o:OLEObject Type="Embed" ProgID="Equation.3" ShapeID="_x0000_i1062" DrawAspect="Content" ObjectID="_1468075762" r:id="rId109">
            <o:LockedField>false</o:LockedField>
          </o:OLEObject>
        </w:object>
      </w:r>
    </w:p>
    <w:p w14:paraId="3F9CE7C3">
      <w:pPr>
        <w:pStyle w:val="3"/>
        <w:rPr>
          <w:rFonts w:ascii="Times New Roman" w:hAnsi="Times New Roman"/>
        </w:rPr>
      </w:pPr>
      <w:r>
        <w:rPr>
          <w:rFonts w:ascii="Times New Roman" w:hAnsi="Times New Roman"/>
        </w:rPr>
        <mc:AlternateContent>
          <mc:Choice Requires="wps">
            <w:drawing>
              <wp:anchor distT="0" distB="0" distL="114300" distR="114300" simplePos="0" relativeHeight="251693056" behindDoc="0" locked="0" layoutInCell="1" allowOverlap="1">
                <wp:simplePos x="0" y="0"/>
                <wp:positionH relativeFrom="column">
                  <wp:posOffset>914400</wp:posOffset>
                </wp:positionH>
                <wp:positionV relativeFrom="paragraph">
                  <wp:posOffset>46355</wp:posOffset>
                </wp:positionV>
                <wp:extent cx="2743200" cy="4953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2743200" cy="495300"/>
                        </a:xfrm>
                        <a:prstGeom prst="rect">
                          <a:avLst/>
                        </a:prstGeom>
                        <a:noFill/>
                        <a:ln>
                          <a:noFill/>
                        </a:ln>
                      </wps:spPr>
                      <wps:txbx>
                        <w:txbxContent>
                          <w:p w14:paraId="1FF81A0C">
                            <w:r>
                              <w:rPr>
                                <w:rFonts w:hint="eastAsia"/>
                              </w:rPr>
                              <w:t>妊娠前半期</w:t>
                            </w:r>
                            <w:r>
                              <w:rPr>
                                <w:rFonts w:hint="eastAsia" w:ascii="宋体" w:hAnsi="宋体"/>
                              </w:rPr>
                              <w:t>……妊娠月数自乘（X</w:t>
                            </w:r>
                            <w:r>
                              <w:rPr>
                                <w:rFonts w:hint="eastAsia" w:ascii="宋体" w:hAnsi="宋体"/>
                                <w:szCs w:val="21"/>
                                <w:vertAlign w:val="superscript"/>
                              </w:rPr>
                              <w:t>2</w:t>
                            </w:r>
                            <w:r>
                              <w:rPr>
                                <w:rFonts w:hint="eastAsia" w:ascii="宋体" w:hAnsi="宋体"/>
                              </w:rPr>
                              <w:t>）（厘米）</w:t>
                            </w:r>
                            <w:r>
                              <w:rPr>
                                <w:rFonts w:hint="eastAsia"/>
                              </w:rPr>
                              <w:t>妊娠后半期</w:t>
                            </w:r>
                            <w:r>
                              <w:rPr>
                                <w:rFonts w:hint="eastAsia" w:ascii="宋体" w:hAnsi="宋体"/>
                              </w:rPr>
                              <w:t>……妊娠月数×5（X×5）（厘米）</w:t>
                            </w:r>
                          </w:p>
                        </w:txbxContent>
                      </wps:txbx>
                      <wps:bodyPr upright="1"/>
                    </wps:wsp>
                  </a:graphicData>
                </a:graphic>
              </wp:anchor>
            </w:drawing>
          </mc:Choice>
          <mc:Fallback>
            <w:pict>
              <v:shape id="_x0000_s1026" o:spid="_x0000_s1026" o:spt="202" type="#_x0000_t202" style="position:absolute;left:0pt;margin-left:72pt;margin-top:3.65pt;height:39pt;width:216pt;z-index:251693056;mso-width-relative:page;mso-height-relative:page;" filled="f" stroked="f" coordsize="21600,21600" o:gfxdata="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Qd2txtYA&#10;AAAIAQAADwAAAAAAAAABACAAAAAiAAAAZHJzL2Rvd25yZXYueG1sUEsBAhQAFAAAAAgAh07iQIUX&#10;j0CvAQAAUAMAAA4AAAAAAAAAAQAgAAAAJQEAAGRycy9lMm9Eb2MueG1sUEsFBgAAAAAGAAYAWQEA&#10;AEYFAAAAAA==&#10;">
                <v:fill on="f" focussize="0,0"/>
                <v:stroke on="f"/>
                <v:imagedata o:title=""/>
                <o:lock v:ext="edit" aspectratio="f"/>
                <v:textbox>
                  <w:txbxContent>
                    <w:p w14:paraId="1FF81A0C">
                      <w:r>
                        <w:rPr>
                          <w:rFonts w:hint="eastAsia"/>
                        </w:rPr>
                        <w:t>妊娠前半期</w:t>
                      </w:r>
                      <w:r>
                        <w:rPr>
                          <w:rFonts w:hint="eastAsia" w:ascii="宋体" w:hAnsi="宋体"/>
                        </w:rPr>
                        <w:t>……妊娠月数自乘（X</w:t>
                      </w:r>
                      <w:r>
                        <w:rPr>
                          <w:rFonts w:hint="eastAsia" w:ascii="宋体" w:hAnsi="宋体"/>
                          <w:szCs w:val="21"/>
                          <w:vertAlign w:val="superscript"/>
                        </w:rPr>
                        <w:t>2</w:t>
                      </w:r>
                      <w:r>
                        <w:rPr>
                          <w:rFonts w:hint="eastAsia" w:ascii="宋体" w:hAnsi="宋体"/>
                        </w:rPr>
                        <w:t>）（厘米）</w:t>
                      </w:r>
                      <w:r>
                        <w:rPr>
                          <w:rFonts w:hint="eastAsia"/>
                        </w:rPr>
                        <w:t>妊娠后半期</w:t>
                      </w:r>
                      <w:r>
                        <w:rPr>
                          <w:rFonts w:hint="eastAsia" w:ascii="宋体" w:hAnsi="宋体"/>
                        </w:rPr>
                        <w:t>……妊娠月数×5（X×5）（厘米）</w:t>
                      </w:r>
                    </w:p>
                  </w:txbxContent>
                </v:textbox>
              </v:shape>
            </w:pict>
          </mc:Fallback>
        </mc:AlternateContent>
      </w:r>
      <w:r>
        <w:rPr>
          <w:rFonts w:ascii="Times New Roman" w:hAnsi="Times New Roman"/>
        </w:rPr>
        <mc:AlternateContent>
          <mc:Choice Requires="wps">
            <w:drawing>
              <wp:anchor distT="0" distB="0" distL="114300" distR="114300" simplePos="0" relativeHeight="251682816" behindDoc="0" locked="0" layoutInCell="1" allowOverlap="1">
                <wp:simplePos x="0" y="0"/>
                <wp:positionH relativeFrom="column">
                  <wp:posOffset>685800</wp:posOffset>
                </wp:positionH>
                <wp:positionV relativeFrom="paragraph">
                  <wp:posOffset>46355</wp:posOffset>
                </wp:positionV>
                <wp:extent cx="114300" cy="396240"/>
                <wp:effectExtent l="4445" t="4445" r="5080" b="8890"/>
                <wp:wrapNone/>
                <wp:docPr id="70" name="左大括号 70"/>
                <wp:cNvGraphicFramePr/>
                <a:graphic xmlns:a="http://schemas.openxmlformats.org/drawingml/2006/main">
                  <a:graphicData uri="http://schemas.microsoft.com/office/word/2010/wordprocessingShape">
                    <wps:wsp>
                      <wps:cNvSpPr/>
                      <wps:spPr>
                        <a:xfrm>
                          <a:off x="0" y="0"/>
                          <a:ext cx="114300" cy="396240"/>
                        </a:xfrm>
                        <a:prstGeom prst="leftBrace">
                          <a:avLst>
                            <a:gd name="adj1" fmla="val 28888"/>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54pt;margin-top:3.65pt;height:31.2pt;width:9pt;z-index:251682816;mso-width-relative:page;mso-height-relative:page;" filled="f" stroked="t" coordsize="21600,21600" o:gfxdata="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uwCwNgA&#10;AAAIAQAADwAAAAAAAAABACAAAAAiAAAAZHJzL2Rvd25yZXYueG1sUEsBAhQAFAAAAAgAh07iQOR0&#10;VHsfAgAASAQAAA4AAAAAAAAAAQAgAAAAJwEAAGRycy9lMm9Eb2MueG1sUEsFBgAAAAAGAAYAWQEA&#10;ALgFAAAAAA==&#10;" adj="1799,10800">
                <v:fill on="f" focussize="0,0"/>
                <v:stroke color="#000000" joinstyle="round"/>
                <v:imagedata o:title=""/>
                <o:lock v:ext="edit" aspectratio="f"/>
              </v:shape>
            </w:pict>
          </mc:Fallback>
        </mc:AlternateContent>
      </w:r>
      <w:r>
        <w:rPr>
          <w:rFonts w:ascii="Times New Roman" w:hAnsi="Times New Roman"/>
        </w:rPr>
        <w:t xml:space="preserve">胎儿身长     </w:t>
      </w:r>
    </w:p>
    <w:p w14:paraId="0173F66A">
      <w:pPr>
        <w:pStyle w:val="3"/>
        <w:rPr>
          <w:rFonts w:ascii="Times New Roman" w:hAnsi="Times New Roman"/>
        </w:rPr>
      </w:pPr>
    </w:p>
    <w:p w14:paraId="58C0FA6D">
      <w:pPr>
        <w:pStyle w:val="3"/>
        <w:rPr>
          <w:rFonts w:ascii="Times New Roman" w:hAnsi="Times New Roman"/>
        </w:rPr>
      </w:pPr>
      <w:r>
        <w:rPr>
          <w:rFonts w:ascii="Times New Roman" w:hAnsi="Times New Roman"/>
        </w:rPr>
        <mc:AlternateContent>
          <mc:Choice Requires="wps">
            <w:drawing>
              <wp:anchor distT="0" distB="0" distL="114300" distR="114300" simplePos="0" relativeHeight="251683840" behindDoc="0" locked="0" layoutInCell="1" allowOverlap="1">
                <wp:simplePos x="0" y="0"/>
                <wp:positionH relativeFrom="column">
                  <wp:posOffset>685800</wp:posOffset>
                </wp:positionH>
                <wp:positionV relativeFrom="paragraph">
                  <wp:posOffset>116205</wp:posOffset>
                </wp:positionV>
                <wp:extent cx="114300" cy="351155"/>
                <wp:effectExtent l="4445" t="4445" r="5080" b="6350"/>
                <wp:wrapNone/>
                <wp:docPr id="68" name="左大括号 68"/>
                <wp:cNvGraphicFramePr/>
                <a:graphic xmlns:a="http://schemas.openxmlformats.org/drawingml/2006/main">
                  <a:graphicData uri="http://schemas.microsoft.com/office/word/2010/wordprocessingShape">
                    <wps:wsp>
                      <wps:cNvSpPr/>
                      <wps:spPr>
                        <a:xfrm>
                          <a:off x="0" y="0"/>
                          <a:ext cx="114300" cy="351155"/>
                        </a:xfrm>
                        <a:prstGeom prst="leftBrace">
                          <a:avLst>
                            <a:gd name="adj1" fmla="val 25601"/>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54pt;margin-top:9.15pt;height:27.65pt;width:9pt;z-index:251683840;mso-width-relative:page;mso-height-relative:page;" filled="f" stroked="t" coordsize="21600,21600" o:gfxdata="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6nThG9kA&#10;AAAJAQAADwAAAAAAAAABACAAAAAiAAAAZHJzL2Rvd25yZXYueG1sUEsBAhQAFAAAAAgAh07iQLoF&#10;gNseAgAASAQAAA4AAAAAAAAAAQAgAAAAKAEAAGRycy9lMm9Eb2MueG1sUEsFBgAAAAAGAAYAWQEA&#10;ALgFAAAAAA==&#10;" adj="1799,10800">
                <v:fill on="f" focussize="0,0"/>
                <v:stroke color="#000000" joinstyle="round"/>
                <v:imagedata o:title=""/>
                <o:lock v:ext="edit" aspectratio="f"/>
              </v:shape>
            </w:pict>
          </mc:Fallback>
        </mc:AlternateContent>
      </w:r>
      <w:r>
        <w:rPr>
          <w:rFonts w:ascii="Times New Roman" w:hAnsi="Times New Roman"/>
        </w:rPr>
        <mc:AlternateContent>
          <mc:Choice Requires="wps">
            <w:drawing>
              <wp:anchor distT="0" distB="0" distL="114300" distR="114300" simplePos="0" relativeHeight="251694080" behindDoc="0" locked="0" layoutInCell="1" allowOverlap="1">
                <wp:simplePos x="0" y="0"/>
                <wp:positionH relativeFrom="column">
                  <wp:posOffset>914400</wp:posOffset>
                </wp:positionH>
                <wp:positionV relativeFrom="paragraph">
                  <wp:posOffset>116205</wp:posOffset>
                </wp:positionV>
                <wp:extent cx="3543300" cy="48069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3543300" cy="480695"/>
                        </a:xfrm>
                        <a:prstGeom prst="rect">
                          <a:avLst/>
                        </a:prstGeom>
                        <a:noFill/>
                        <a:ln>
                          <a:noFill/>
                        </a:ln>
                      </wps:spPr>
                      <wps:txbx>
                        <w:txbxContent>
                          <w:p w14:paraId="418B8D71">
                            <w:pPr>
                              <w:rPr>
                                <w:rFonts w:ascii="宋体" w:hAnsi="宋体"/>
                              </w:rPr>
                            </w:pPr>
                            <w:r>
                              <w:rPr>
                                <w:rFonts w:hint="eastAsia"/>
                              </w:rPr>
                              <w:t>妊娠前后半期</w:t>
                            </w:r>
                            <w:r>
                              <w:rPr>
                                <w:rFonts w:hint="eastAsia" w:ascii="宋体" w:hAnsi="宋体"/>
                              </w:rPr>
                              <w:t>……妊娠月数之立方乘2（X</w:t>
                            </w:r>
                            <w:r>
                              <w:rPr>
                                <w:rFonts w:hint="eastAsia" w:ascii="宋体" w:hAnsi="宋体"/>
                                <w:szCs w:val="21"/>
                                <w:vertAlign w:val="superscript"/>
                              </w:rPr>
                              <w:t>2</w:t>
                            </w:r>
                            <w:r>
                              <w:rPr>
                                <w:rFonts w:hint="eastAsia" w:ascii="宋体" w:hAnsi="宋体"/>
                              </w:rPr>
                              <w:t>×2）=……gm</w:t>
                            </w:r>
                          </w:p>
                          <w:p w14:paraId="21BDEF62">
                            <w:r>
                              <w:rPr>
                                <w:rFonts w:hint="eastAsia"/>
                              </w:rPr>
                              <w:t>妊娠前后半期</w:t>
                            </w:r>
                            <w:r>
                              <w:rPr>
                                <w:rFonts w:hint="eastAsia" w:ascii="宋体" w:hAnsi="宋体"/>
                              </w:rPr>
                              <w:t>……妊娠月数立方乘3（X</w:t>
                            </w:r>
                            <w:r>
                              <w:rPr>
                                <w:rFonts w:hint="eastAsia" w:ascii="宋体" w:hAnsi="宋体"/>
                                <w:szCs w:val="21"/>
                                <w:vertAlign w:val="superscript"/>
                              </w:rPr>
                              <w:t>3</w:t>
                            </w:r>
                            <w:r>
                              <w:rPr>
                                <w:rFonts w:hint="eastAsia" w:ascii="宋体" w:hAnsi="宋体"/>
                              </w:rPr>
                              <w:t>×2）=……gm</w:t>
                            </w:r>
                          </w:p>
                        </w:txbxContent>
                      </wps:txbx>
                      <wps:bodyPr upright="1"/>
                    </wps:wsp>
                  </a:graphicData>
                </a:graphic>
              </wp:anchor>
            </w:drawing>
          </mc:Choice>
          <mc:Fallback>
            <w:pict>
              <v:shape id="_x0000_s1026" o:spid="_x0000_s1026" o:spt="202" type="#_x0000_t202" style="position:absolute;left:0pt;margin-left:72pt;margin-top:9.15pt;height:37.85pt;width:279pt;z-index:251694080;mso-width-relative:page;mso-height-relative:page;" filled="f" stroked="f" coordsize="21600,21600" o:gfxdata="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DJMuHnUAAAA&#10;CQEAAA8AAAAAAAAAAQAgAAAAIgAAAGRycy9kb3ducmV2LnhtbFBLAQIUABQAAAAIAIdO4kDV+DMI&#10;rwEAAFADAAAOAAAAAAAAAAEAIAAAACMBAABkcnMvZTJvRG9jLnhtbFBLBQYAAAAABgAGAFkBAABE&#10;BQAAAAA=&#10;">
                <v:fill on="f" focussize="0,0"/>
                <v:stroke on="f"/>
                <v:imagedata o:title=""/>
                <o:lock v:ext="edit" aspectratio="f"/>
                <v:textbox>
                  <w:txbxContent>
                    <w:p w14:paraId="418B8D71">
                      <w:pPr>
                        <w:rPr>
                          <w:rFonts w:ascii="宋体" w:hAnsi="宋体"/>
                        </w:rPr>
                      </w:pPr>
                      <w:r>
                        <w:rPr>
                          <w:rFonts w:hint="eastAsia"/>
                        </w:rPr>
                        <w:t>妊娠前后半期</w:t>
                      </w:r>
                      <w:r>
                        <w:rPr>
                          <w:rFonts w:hint="eastAsia" w:ascii="宋体" w:hAnsi="宋体"/>
                        </w:rPr>
                        <w:t>……妊娠月数之立方乘2（X</w:t>
                      </w:r>
                      <w:r>
                        <w:rPr>
                          <w:rFonts w:hint="eastAsia" w:ascii="宋体" w:hAnsi="宋体"/>
                          <w:szCs w:val="21"/>
                          <w:vertAlign w:val="superscript"/>
                        </w:rPr>
                        <w:t>2</w:t>
                      </w:r>
                      <w:r>
                        <w:rPr>
                          <w:rFonts w:hint="eastAsia" w:ascii="宋体" w:hAnsi="宋体"/>
                        </w:rPr>
                        <w:t>×2）=……gm</w:t>
                      </w:r>
                    </w:p>
                    <w:p w14:paraId="21BDEF62">
                      <w:r>
                        <w:rPr>
                          <w:rFonts w:hint="eastAsia"/>
                        </w:rPr>
                        <w:t>妊娠前后半期</w:t>
                      </w:r>
                      <w:r>
                        <w:rPr>
                          <w:rFonts w:hint="eastAsia" w:ascii="宋体" w:hAnsi="宋体"/>
                        </w:rPr>
                        <w:t>……妊娠月数立方乘3（X</w:t>
                      </w:r>
                      <w:r>
                        <w:rPr>
                          <w:rFonts w:hint="eastAsia" w:ascii="宋体" w:hAnsi="宋体"/>
                          <w:szCs w:val="21"/>
                          <w:vertAlign w:val="superscript"/>
                        </w:rPr>
                        <w:t>3</w:t>
                      </w:r>
                      <w:r>
                        <w:rPr>
                          <w:rFonts w:hint="eastAsia" w:ascii="宋体" w:hAnsi="宋体"/>
                        </w:rPr>
                        <w:t>×2）=……gm</w:t>
                      </w:r>
                    </w:p>
                  </w:txbxContent>
                </v:textbox>
              </v:shape>
            </w:pict>
          </mc:Fallback>
        </mc:AlternateContent>
      </w:r>
      <w:r>
        <w:rPr>
          <w:rFonts w:hint="eastAsia" w:ascii="Times New Roman" w:hAnsi="Times New Roman"/>
        </w:rPr>
        <w:t xml:space="preserve">   </w:t>
      </w:r>
    </w:p>
    <w:p w14:paraId="7E541118">
      <w:pPr>
        <w:pStyle w:val="3"/>
        <w:rPr>
          <w:rFonts w:ascii="Times New Roman" w:hAnsi="Times New Roman"/>
        </w:rPr>
      </w:pPr>
      <w:r>
        <w:rPr>
          <w:rFonts w:ascii="Times New Roman" w:hAnsi="Times New Roman"/>
        </w:rPr>
        <w:t xml:space="preserve">胎儿体重     </w:t>
      </w:r>
    </w:p>
    <w:p w14:paraId="7A20C7CB">
      <w:pPr>
        <w:pStyle w:val="3"/>
        <w:rPr>
          <w:rFonts w:ascii="Times New Roman" w:hAnsi="Times New Roman"/>
        </w:rPr>
      </w:pPr>
    </w:p>
    <w:p w14:paraId="569D9D2C">
      <w:pPr>
        <w:pStyle w:val="3"/>
        <w:rPr>
          <w:rFonts w:ascii="Times New Roman" w:hAnsi="Times New Roman"/>
        </w:rPr>
      </w:pPr>
      <w:r>
        <w:rPr>
          <w:rFonts w:ascii="Times New Roman" w:hAnsi="Times New Roman"/>
        </w:rPr>
        <mc:AlternateContent>
          <mc:Choice Requires="wps">
            <w:drawing>
              <wp:anchor distT="0" distB="0" distL="114300" distR="114300" simplePos="0" relativeHeight="251692032" behindDoc="0" locked="0" layoutInCell="1" allowOverlap="1">
                <wp:simplePos x="0" y="0"/>
                <wp:positionH relativeFrom="column">
                  <wp:posOffset>1028700</wp:posOffset>
                </wp:positionH>
                <wp:positionV relativeFrom="paragraph">
                  <wp:posOffset>78105</wp:posOffset>
                </wp:positionV>
                <wp:extent cx="2171700" cy="9906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2171700" cy="990600"/>
                        </a:xfrm>
                        <a:prstGeom prst="rect">
                          <a:avLst/>
                        </a:prstGeom>
                        <a:noFill/>
                        <a:ln>
                          <a:noFill/>
                        </a:ln>
                      </wps:spPr>
                      <wps:txbx>
                        <w:txbxContent>
                          <w:p w14:paraId="129531E6">
                            <w:r>
                              <w:rPr>
                                <w:rFonts w:hint="eastAsia"/>
                              </w:rPr>
                              <w:t>孕期超过37周</w:t>
                            </w:r>
                          </w:p>
                          <w:p w14:paraId="00A802F9">
                            <w:r>
                              <w:rPr>
                                <w:rFonts w:hint="eastAsia"/>
                              </w:rPr>
                              <w:t>身长</w:t>
                            </w:r>
                            <w:r>
                              <w:rPr>
                                <w:rFonts w:hint="eastAsia" w:ascii="宋体" w:hAnsi="宋体"/>
                              </w:rPr>
                              <w:t>……</w:t>
                            </w:r>
                            <w:r>
                              <w:rPr>
                                <w:rFonts w:hint="eastAsia"/>
                              </w:rPr>
                              <w:t>50cm左右</w:t>
                            </w:r>
                          </w:p>
                          <w:p w14:paraId="4886C9B2">
                            <w:r>
                              <w:rPr>
                                <w:rFonts w:hint="eastAsia"/>
                              </w:rPr>
                              <w:t>体重</w:t>
                            </w:r>
                            <w:r>
                              <w:rPr>
                                <w:rFonts w:hint="eastAsia" w:ascii="宋体" w:hAnsi="宋体"/>
                              </w:rPr>
                              <w:t>……2500g以上</w:t>
                            </w:r>
                          </w:p>
                          <w:p w14:paraId="75F49731">
                            <w:r>
                              <w:rPr>
                                <w:rFonts w:hint="eastAsia"/>
                              </w:rPr>
                              <w:t>肩胛周径</w:t>
                            </w:r>
                            <w:r>
                              <w:rPr>
                                <w:rFonts w:hint="eastAsia" w:ascii="宋体" w:hAnsi="宋体"/>
                              </w:rPr>
                              <w:t>……</w:t>
                            </w:r>
                            <w:r>
                              <w:rPr>
                                <w:rFonts w:hint="eastAsia"/>
                              </w:rPr>
                              <w:t>35cm</w:t>
                            </w:r>
                          </w:p>
                          <w:p w14:paraId="43591CD3">
                            <w:r>
                              <w:rPr>
                                <w:rFonts w:hint="eastAsia"/>
                              </w:rPr>
                              <w:t>头发长</w:t>
                            </w:r>
                            <w:r>
                              <w:rPr>
                                <w:rFonts w:hint="eastAsia" w:ascii="宋体" w:hAnsi="宋体"/>
                              </w:rPr>
                              <w:t>……2cm</w:t>
                            </w:r>
                          </w:p>
                        </w:txbxContent>
                      </wps:txbx>
                      <wps:bodyPr upright="1"/>
                    </wps:wsp>
                  </a:graphicData>
                </a:graphic>
              </wp:anchor>
            </w:drawing>
          </mc:Choice>
          <mc:Fallback>
            <w:pict>
              <v:shape id="_x0000_s1026" o:spid="_x0000_s1026" o:spt="202" type="#_x0000_t202" style="position:absolute;left:0pt;margin-left:81pt;margin-top:6.15pt;height:78pt;width:171pt;z-index:251692032;mso-width-relative:page;mso-height-relative:page;" filled="f" stroked="f" coordsize="21600,21600" o:gfxdata="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hI2JB1AAAAAoB&#10;AAAPAAAAAAAAAAEAIAAAACIAAABkcnMvZG93bnJldi54bWxQSwECFAAUAAAACACHTuJA0LRXgK0B&#10;AABQAwAADgAAAAAAAAABACAAAAAjAQAAZHJzL2Uyb0RvYy54bWxQSwUGAAAAAAYABgBZAQAAQgUA&#10;AAAA&#10;">
                <v:fill on="f" focussize="0,0"/>
                <v:stroke on="f"/>
                <v:imagedata o:title=""/>
                <o:lock v:ext="edit" aspectratio="f"/>
                <v:textbox>
                  <w:txbxContent>
                    <w:p w14:paraId="129531E6">
                      <w:r>
                        <w:rPr>
                          <w:rFonts w:hint="eastAsia"/>
                        </w:rPr>
                        <w:t>孕期超过37周</w:t>
                      </w:r>
                    </w:p>
                    <w:p w14:paraId="00A802F9">
                      <w:r>
                        <w:rPr>
                          <w:rFonts w:hint="eastAsia"/>
                        </w:rPr>
                        <w:t>身长</w:t>
                      </w:r>
                      <w:r>
                        <w:rPr>
                          <w:rFonts w:hint="eastAsia" w:ascii="宋体" w:hAnsi="宋体"/>
                        </w:rPr>
                        <w:t>……</w:t>
                      </w:r>
                      <w:r>
                        <w:rPr>
                          <w:rFonts w:hint="eastAsia"/>
                        </w:rPr>
                        <w:t>50cm左右</w:t>
                      </w:r>
                    </w:p>
                    <w:p w14:paraId="4886C9B2">
                      <w:r>
                        <w:rPr>
                          <w:rFonts w:hint="eastAsia"/>
                        </w:rPr>
                        <w:t>体重</w:t>
                      </w:r>
                      <w:r>
                        <w:rPr>
                          <w:rFonts w:hint="eastAsia" w:ascii="宋体" w:hAnsi="宋体"/>
                        </w:rPr>
                        <w:t>……2500g以上</w:t>
                      </w:r>
                    </w:p>
                    <w:p w14:paraId="75F49731">
                      <w:r>
                        <w:rPr>
                          <w:rFonts w:hint="eastAsia"/>
                        </w:rPr>
                        <w:t>肩胛周径</w:t>
                      </w:r>
                      <w:r>
                        <w:rPr>
                          <w:rFonts w:hint="eastAsia" w:ascii="宋体" w:hAnsi="宋体"/>
                        </w:rPr>
                        <w:t>……</w:t>
                      </w:r>
                      <w:r>
                        <w:rPr>
                          <w:rFonts w:hint="eastAsia"/>
                        </w:rPr>
                        <w:t>35cm</w:t>
                      </w:r>
                    </w:p>
                    <w:p w14:paraId="43591CD3">
                      <w:r>
                        <w:rPr>
                          <w:rFonts w:hint="eastAsia"/>
                        </w:rPr>
                        <w:t>头发长</w:t>
                      </w:r>
                      <w:r>
                        <w:rPr>
                          <w:rFonts w:hint="eastAsia" w:ascii="宋体" w:hAnsi="宋体"/>
                        </w:rPr>
                        <w:t>……2cm</w:t>
                      </w:r>
                    </w:p>
                  </w:txbxContent>
                </v:textbox>
              </v:shape>
            </w:pict>
          </mc:Fallback>
        </mc:AlternateContent>
      </w:r>
    </w:p>
    <w:p w14:paraId="77A38682">
      <w:pPr>
        <w:pStyle w:val="3"/>
        <w:rPr>
          <w:rFonts w:ascii="Times New Roman" w:hAnsi="Times New Roman"/>
        </w:rPr>
      </w:pPr>
      <w:r>
        <w:rPr>
          <w:rFonts w:ascii="Times New Roman" w:hAnsi="Times New Roman"/>
        </w:rPr>
        <mc:AlternateContent>
          <mc:Choice Requires="wps">
            <w:drawing>
              <wp:anchor distT="0" distB="0" distL="114300" distR="114300" simplePos="0" relativeHeight="251680768" behindDoc="0" locked="0" layoutInCell="1" allowOverlap="1">
                <wp:simplePos x="0" y="0"/>
                <wp:positionH relativeFrom="column">
                  <wp:posOffset>685800</wp:posOffset>
                </wp:positionH>
                <wp:positionV relativeFrom="paragraph">
                  <wp:posOffset>24130</wp:posOffset>
                </wp:positionV>
                <wp:extent cx="76200" cy="1449070"/>
                <wp:effectExtent l="4445" t="4445" r="5080" b="13335"/>
                <wp:wrapNone/>
                <wp:docPr id="67" name="左大括号 67"/>
                <wp:cNvGraphicFramePr/>
                <a:graphic xmlns:a="http://schemas.openxmlformats.org/drawingml/2006/main">
                  <a:graphicData uri="http://schemas.microsoft.com/office/word/2010/wordprocessingShape">
                    <wps:wsp>
                      <wps:cNvSpPr/>
                      <wps:spPr>
                        <a:xfrm>
                          <a:off x="0" y="0"/>
                          <a:ext cx="76200" cy="1449070"/>
                        </a:xfrm>
                        <a:prstGeom prst="leftBrace">
                          <a:avLst>
                            <a:gd name="adj1" fmla="val 158472"/>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54pt;margin-top:1.9pt;height:114.1pt;width:6pt;z-index:251680768;mso-width-relative:page;mso-height-relative:page;" filled="f" stroked="t" coordsize="21600,21600" o:gfxdata="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HRn1&#10;I9gAAAAJAQAADwAAAAAAAAABACAAAAAiAAAAZHJzL2Rvd25yZXYueG1sUEsBAhQAFAAAAAgAh07i&#10;QHqBrQUiAgAASQQAAA4AAAAAAAAAAQAgAAAAJwEAAGRycy9lMm9Eb2MueG1sUEsFBgAAAAAGAAYA&#10;WQEAALsFAAAAAA==&#10;" adj="1799,10800">
                <v:fill on="f" focussize="0,0"/>
                <v:stroke color="#000000" joinstyle="round"/>
                <v:imagedata o:title=""/>
                <o:lock v:ext="edit" aspectratio="f"/>
              </v:shape>
            </w:pict>
          </mc:Fallback>
        </mc:AlternateContent>
      </w:r>
    </w:p>
    <w:p w14:paraId="576C2E26">
      <w:pPr>
        <w:pStyle w:val="3"/>
        <w:rPr>
          <w:rFonts w:ascii="Times New Roman" w:hAnsi="Times New Roman"/>
        </w:rPr>
      </w:pPr>
    </w:p>
    <w:p w14:paraId="6C334AA2">
      <w:pPr>
        <w:pStyle w:val="3"/>
        <w:rPr>
          <w:rFonts w:ascii="Times New Roman" w:hAnsi="Times New Roman"/>
        </w:rPr>
      </w:pPr>
    </w:p>
    <w:p w14:paraId="06C31919">
      <w:pPr>
        <w:pStyle w:val="3"/>
        <w:rPr>
          <w:rFonts w:ascii="Times New Roman" w:hAnsi="Times New Roman"/>
        </w:rPr>
      </w:pPr>
    </w:p>
    <w:p w14:paraId="05A68B75">
      <w:pPr>
        <w:pStyle w:val="3"/>
        <w:rPr>
          <w:rFonts w:ascii="Times New Roman" w:hAnsi="Times New Roman"/>
        </w:rPr>
      </w:pPr>
      <w:r>
        <w:rPr>
          <w:rFonts w:ascii="Times New Roman" w:hAnsi="Times New Roman"/>
        </w:rPr>
        <w:t xml:space="preserve">成熟胎儿    </w:t>
      </w:r>
    </w:p>
    <w:p w14:paraId="6140C3E5">
      <w:pPr>
        <w:pStyle w:val="3"/>
        <w:rPr>
          <w:rFonts w:ascii="Times New Roman" w:hAnsi="Times New Roman"/>
        </w:rPr>
      </w:pPr>
      <w:r>
        <w:rPr>
          <w:rFonts w:ascii="Times New Roman" w:hAnsi="Times New Roman"/>
        </w:rPr>
        <mc:AlternateContent>
          <mc:Choice Requires="wps">
            <w:drawing>
              <wp:anchor distT="0" distB="0" distL="114300" distR="114300" simplePos="0" relativeHeight="251691008" behindDoc="0" locked="0" layoutInCell="1" allowOverlap="1">
                <wp:simplePos x="0" y="0"/>
                <wp:positionH relativeFrom="column">
                  <wp:posOffset>2286000</wp:posOffset>
                </wp:positionH>
                <wp:positionV relativeFrom="paragraph">
                  <wp:posOffset>129540</wp:posOffset>
                </wp:positionV>
                <wp:extent cx="2171700" cy="777875"/>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2171700" cy="777875"/>
                        </a:xfrm>
                        <a:prstGeom prst="rect">
                          <a:avLst/>
                        </a:prstGeom>
                        <a:noFill/>
                        <a:ln>
                          <a:noFill/>
                        </a:ln>
                      </wps:spPr>
                      <wps:txbx>
                        <w:txbxContent>
                          <w:p w14:paraId="22DCC5E5">
                            <w:r>
                              <w:rPr>
                                <w:rFonts w:hint="eastAsia"/>
                              </w:rPr>
                              <w:t>枕额径</w:t>
                            </w:r>
                            <w:r>
                              <w:rPr>
                                <w:rFonts w:hint="eastAsia" w:ascii="宋体" w:hAnsi="宋体"/>
                              </w:rPr>
                              <w:t>……</w:t>
                            </w:r>
                            <w:r>
                              <w:rPr>
                                <w:rFonts w:hint="eastAsia"/>
                              </w:rPr>
                              <w:t>13cm；周径35com</w:t>
                            </w:r>
                          </w:p>
                          <w:p w14:paraId="0AA0B07F">
                            <w:r>
                              <w:rPr>
                                <w:rFonts w:hint="eastAsia"/>
                              </w:rPr>
                              <w:t>枕下前卤径</w:t>
                            </w:r>
                            <w:r>
                              <w:rPr>
                                <w:rFonts w:hint="eastAsia" w:ascii="宋体" w:hAnsi="宋体"/>
                              </w:rPr>
                              <w:t>……</w:t>
                            </w:r>
                            <w:r>
                              <w:rPr>
                                <w:rFonts w:hint="eastAsia"/>
                              </w:rPr>
                              <w:t>9cm；周径31cm</w:t>
                            </w:r>
                          </w:p>
                          <w:p w14:paraId="519FA47E">
                            <w:r>
                              <w:rPr>
                                <w:rFonts w:hint="eastAsia"/>
                              </w:rPr>
                              <w:t>枕额径</w:t>
                            </w:r>
                            <w:r>
                              <w:rPr>
                                <w:rFonts w:hint="eastAsia" w:ascii="宋体" w:hAnsi="宋体"/>
                              </w:rPr>
                              <w:t>……</w:t>
                            </w:r>
                            <w:r>
                              <w:rPr>
                                <w:rFonts w:hint="eastAsia"/>
                              </w:rPr>
                              <w:t>11cm；周径33cm</w:t>
                            </w:r>
                          </w:p>
                          <w:p w14:paraId="747663FD">
                            <w:r>
                              <w:rPr>
                                <w:rFonts w:hint="eastAsia"/>
                              </w:rPr>
                              <w:t>双顶径</w:t>
                            </w:r>
                            <w:r>
                              <w:rPr>
                                <w:rFonts w:hint="eastAsia" w:ascii="宋体" w:hAnsi="宋体"/>
                              </w:rPr>
                              <w:t>……</w:t>
                            </w:r>
                            <w:r>
                              <w:rPr>
                                <w:rFonts w:hint="eastAsia"/>
                              </w:rPr>
                              <w:t>9cm</w:t>
                            </w:r>
                          </w:p>
                        </w:txbxContent>
                      </wps:txbx>
                      <wps:bodyPr upright="1"/>
                    </wps:wsp>
                  </a:graphicData>
                </a:graphic>
              </wp:anchor>
            </w:drawing>
          </mc:Choice>
          <mc:Fallback>
            <w:pict>
              <v:shape id="_x0000_s1026" o:spid="_x0000_s1026" o:spt="202" type="#_x0000_t202" style="position:absolute;left:0pt;margin-left:180pt;margin-top:10.2pt;height:61.25pt;width:171pt;z-index:251691008;mso-width-relative:page;mso-height-relative:page;" filled="f" stroked="f" coordsize="21600,21600" o:gfxdata="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NL+MaDWAAAA&#10;CgEAAA8AAAAAAAAAAQAgAAAAIgAAAGRycy9kb3ducmV2LnhtbFBLAQIUABQAAAAIAIdO4kBvfLUF&#10;rQEAAFADAAAOAAAAAAAAAAEAIAAAACUBAABkcnMvZTJvRG9jLnhtbFBLBQYAAAAABgAGAFkBAABE&#10;BQAAAAA=&#10;">
                <v:fill on="f" focussize="0,0"/>
                <v:stroke on="f"/>
                <v:imagedata o:title=""/>
                <o:lock v:ext="edit" aspectratio="f"/>
                <v:textbox>
                  <w:txbxContent>
                    <w:p w14:paraId="22DCC5E5">
                      <w:r>
                        <w:rPr>
                          <w:rFonts w:hint="eastAsia"/>
                        </w:rPr>
                        <w:t>枕额径</w:t>
                      </w:r>
                      <w:r>
                        <w:rPr>
                          <w:rFonts w:hint="eastAsia" w:ascii="宋体" w:hAnsi="宋体"/>
                        </w:rPr>
                        <w:t>……</w:t>
                      </w:r>
                      <w:r>
                        <w:rPr>
                          <w:rFonts w:hint="eastAsia"/>
                        </w:rPr>
                        <w:t>13cm；周径35com</w:t>
                      </w:r>
                    </w:p>
                    <w:p w14:paraId="0AA0B07F">
                      <w:r>
                        <w:rPr>
                          <w:rFonts w:hint="eastAsia"/>
                        </w:rPr>
                        <w:t>枕下前卤径</w:t>
                      </w:r>
                      <w:r>
                        <w:rPr>
                          <w:rFonts w:hint="eastAsia" w:ascii="宋体" w:hAnsi="宋体"/>
                        </w:rPr>
                        <w:t>……</w:t>
                      </w:r>
                      <w:r>
                        <w:rPr>
                          <w:rFonts w:hint="eastAsia"/>
                        </w:rPr>
                        <w:t>9cm；周径31cm</w:t>
                      </w:r>
                    </w:p>
                    <w:p w14:paraId="519FA47E">
                      <w:r>
                        <w:rPr>
                          <w:rFonts w:hint="eastAsia"/>
                        </w:rPr>
                        <w:t>枕额径</w:t>
                      </w:r>
                      <w:r>
                        <w:rPr>
                          <w:rFonts w:hint="eastAsia" w:ascii="宋体" w:hAnsi="宋体"/>
                        </w:rPr>
                        <w:t>……</w:t>
                      </w:r>
                      <w:r>
                        <w:rPr>
                          <w:rFonts w:hint="eastAsia"/>
                        </w:rPr>
                        <w:t>11cm；周径33cm</w:t>
                      </w:r>
                    </w:p>
                    <w:p w14:paraId="747663FD">
                      <w:r>
                        <w:rPr>
                          <w:rFonts w:hint="eastAsia"/>
                        </w:rPr>
                        <w:t>双顶径</w:t>
                      </w:r>
                      <w:r>
                        <w:rPr>
                          <w:rFonts w:hint="eastAsia" w:ascii="宋体" w:hAnsi="宋体"/>
                        </w:rPr>
                        <w:t>……</w:t>
                      </w:r>
                      <w:r>
                        <w:rPr>
                          <w:rFonts w:hint="eastAsia"/>
                        </w:rPr>
                        <w:t>9cm</w:t>
                      </w:r>
                    </w:p>
                  </w:txbxContent>
                </v:textbox>
              </v:shape>
            </w:pict>
          </mc:Fallback>
        </mc:AlternateContent>
      </w:r>
    </w:p>
    <w:p w14:paraId="0CA81178">
      <w:pPr>
        <w:pStyle w:val="3"/>
        <w:rPr>
          <w:rFonts w:ascii="Times New Roman" w:hAnsi="Times New Roman"/>
        </w:rPr>
      </w:pPr>
      <w:r>
        <w:rPr>
          <w:rFonts w:ascii="Times New Roman" w:hAnsi="Times New Roman"/>
        </w:rPr>
        <mc:AlternateContent>
          <mc:Choice Requires="wps">
            <w:drawing>
              <wp:anchor distT="0" distB="0" distL="114300" distR="114300" simplePos="0" relativeHeight="251681792" behindDoc="0" locked="0" layoutInCell="1" allowOverlap="1">
                <wp:simplePos x="0" y="0"/>
                <wp:positionH relativeFrom="column">
                  <wp:posOffset>1943100</wp:posOffset>
                </wp:positionH>
                <wp:positionV relativeFrom="paragraph">
                  <wp:posOffset>74930</wp:posOffset>
                </wp:positionV>
                <wp:extent cx="114300" cy="577850"/>
                <wp:effectExtent l="4445" t="4445" r="5080" b="8255"/>
                <wp:wrapNone/>
                <wp:docPr id="69" name="左大括号 69"/>
                <wp:cNvGraphicFramePr/>
                <a:graphic xmlns:a="http://schemas.openxmlformats.org/drawingml/2006/main">
                  <a:graphicData uri="http://schemas.microsoft.com/office/word/2010/wordprocessingShape">
                    <wps:wsp>
                      <wps:cNvSpPr/>
                      <wps:spPr>
                        <a:xfrm>
                          <a:off x="0" y="0"/>
                          <a:ext cx="114300" cy="577850"/>
                        </a:xfrm>
                        <a:prstGeom prst="leftBrace">
                          <a:avLst>
                            <a:gd name="adj1" fmla="val 42129"/>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53pt;margin-top:5.9pt;height:45.5pt;width:9pt;z-index:251681792;mso-width-relative:page;mso-height-relative:page;" filled="f" stroked="t" coordsize="21600,21600" o:gfxdata="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pbfmdoAAAAKAQAADwAAAAAAAAABACAAAAAiAAAAZHJzL2Rvd25yZXYueG1sUEsBAhQAFAAAAAgA&#10;h07iQF8uOXIjAgAASAQAAA4AAAAAAAAAAQAgAAAAKQEAAGRycy9lMm9Eb2MueG1sUEsFBgAAAAAG&#10;AAYAWQEAAL4FAAAAAA==&#10;" adj="1799,10800">
                <v:fill on="f" focussize="0,0"/>
                <v:stroke color="#000000" joinstyle="round"/>
                <v:imagedata o:title=""/>
                <o:lock v:ext="edit" aspectratio="f"/>
              </v:shape>
            </w:pict>
          </mc:Fallback>
        </mc:AlternateContent>
      </w:r>
      <w:r>
        <w:rPr>
          <w:rFonts w:ascii="Times New Roman" w:hAnsi="Times New Roman"/>
        </w:rPr>
        <w:t xml:space="preserve">             </w:t>
      </w:r>
    </w:p>
    <w:p w14:paraId="26B2E3F0">
      <w:pPr>
        <w:pStyle w:val="3"/>
        <w:rPr>
          <w:rFonts w:ascii="Times New Roman" w:hAnsi="Times New Roman"/>
        </w:rPr>
      </w:pPr>
    </w:p>
    <w:p w14:paraId="37DF42A2">
      <w:pPr>
        <w:pStyle w:val="3"/>
        <w:ind w:firstLine="1995" w:firstLineChars="950"/>
        <w:rPr>
          <w:rFonts w:ascii="Times New Roman" w:hAnsi="Times New Roman"/>
        </w:rPr>
      </w:pPr>
      <w:r>
        <w:rPr>
          <w:rFonts w:ascii="Times New Roman" w:hAnsi="Times New Roman"/>
        </w:rPr>
        <w:t xml:space="preserve">头部径线    </w:t>
      </w:r>
    </w:p>
    <w:p w14:paraId="0B0C0F88">
      <w:pPr>
        <w:pStyle w:val="3"/>
        <w:rPr>
          <w:rFonts w:ascii="Times New Roman" w:hAnsi="Times New Roman"/>
        </w:rPr>
      </w:pPr>
    </w:p>
    <w:p w14:paraId="68BC7D3D">
      <w:pPr>
        <w:pStyle w:val="3"/>
        <w:rPr>
          <w:rFonts w:ascii="Times New Roman" w:hAnsi="Times New Roman"/>
        </w:rPr>
      </w:pPr>
    </w:p>
    <w:p w14:paraId="221D8D24">
      <w:pPr>
        <w:pStyle w:val="3"/>
        <w:spacing w:line="360" w:lineRule="exact"/>
        <w:ind w:firstLine="435"/>
        <w:rPr>
          <w:rFonts w:ascii="Times New Roman" w:hAnsi="Times New Roman"/>
        </w:rPr>
      </w:pPr>
      <w:r>
        <w:rPr>
          <w:rFonts w:ascii="Times New Roman" w:hAnsi="Times New Roman"/>
        </w:rPr>
        <w:t>全妊娠期生理的体重增加10-12kg（妊娠后3个月约增加5—6Kg，妊娠后期平均每周体重增加应不超过一磅）。</w:t>
      </w:r>
    </w:p>
    <w:p w14:paraId="62BC5AD8">
      <w:pPr>
        <w:pStyle w:val="3"/>
        <w:spacing w:line="360" w:lineRule="auto"/>
        <w:jc w:val="center"/>
        <w:rPr>
          <w:rFonts w:ascii="Times New Roman" w:hAnsi="Times New Roman" w:eastAsia="黑体"/>
        </w:rPr>
      </w:pPr>
      <w:r>
        <w:rPr>
          <w:rFonts w:ascii="Times New Roman" w:hAnsi="Times New Roman" w:eastAsia="黑体"/>
        </w:rPr>
        <w:t>妊娠各月的子宫位置及子宫前后壁的长度</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48"/>
        <w:gridCol w:w="3020"/>
        <w:gridCol w:w="2884"/>
        <w:gridCol w:w="9"/>
      </w:tblGrid>
      <w:tr w14:paraId="7F8E3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369" w:hRule="exact"/>
        </w:trPr>
        <w:tc>
          <w:tcPr>
            <w:tcW w:w="2748" w:type="dxa"/>
            <w:tcBorders>
              <w:top w:val="single" w:color="auto" w:sz="12" w:space="0"/>
              <w:left w:val="nil"/>
            </w:tcBorders>
            <w:vAlign w:val="center"/>
          </w:tcPr>
          <w:p w14:paraId="6EF5F638">
            <w:pPr>
              <w:pStyle w:val="3"/>
              <w:jc w:val="center"/>
              <w:rPr>
                <w:rFonts w:ascii="Times New Roman" w:hAnsi="Times New Roman"/>
              </w:rPr>
            </w:pPr>
            <w:r>
              <w:rPr>
                <w:rFonts w:ascii="Times New Roman" w:hAnsi="Times New Roman"/>
              </w:rPr>
              <w:t>妊娠月（末）</w:t>
            </w:r>
          </w:p>
        </w:tc>
        <w:tc>
          <w:tcPr>
            <w:tcW w:w="3020" w:type="dxa"/>
            <w:tcBorders>
              <w:top w:val="single" w:color="auto" w:sz="12" w:space="0"/>
            </w:tcBorders>
            <w:vAlign w:val="center"/>
          </w:tcPr>
          <w:p w14:paraId="6CF3B5CE">
            <w:pPr>
              <w:pStyle w:val="3"/>
              <w:jc w:val="center"/>
              <w:rPr>
                <w:rFonts w:ascii="Times New Roman" w:hAnsi="Times New Roman"/>
              </w:rPr>
            </w:pPr>
            <w:r>
              <w:rPr>
                <w:rFonts w:ascii="Times New Roman" w:hAnsi="Times New Roman"/>
              </w:rPr>
              <w:t>子宫底位置</w:t>
            </w:r>
          </w:p>
        </w:tc>
        <w:tc>
          <w:tcPr>
            <w:tcW w:w="2884" w:type="dxa"/>
            <w:tcBorders>
              <w:top w:val="single" w:color="auto" w:sz="12" w:space="0"/>
              <w:right w:val="nil"/>
            </w:tcBorders>
            <w:vAlign w:val="center"/>
          </w:tcPr>
          <w:p w14:paraId="5C929C97">
            <w:pPr>
              <w:pStyle w:val="3"/>
              <w:jc w:val="center"/>
              <w:rPr>
                <w:rFonts w:ascii="Times New Roman" w:hAnsi="Times New Roman"/>
              </w:rPr>
            </w:pPr>
            <w:r>
              <w:rPr>
                <w:rFonts w:ascii="Times New Roman" w:hAnsi="Times New Roman"/>
              </w:rPr>
              <w:t>子宫前壁的长度（cm）</w:t>
            </w:r>
          </w:p>
        </w:tc>
      </w:tr>
      <w:tr w14:paraId="13AE4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340" w:hRule="exact"/>
        </w:trPr>
        <w:tc>
          <w:tcPr>
            <w:tcW w:w="2748" w:type="dxa"/>
            <w:tcBorders>
              <w:left w:val="nil"/>
              <w:bottom w:val="nil"/>
            </w:tcBorders>
            <w:vAlign w:val="center"/>
          </w:tcPr>
          <w:p w14:paraId="0DED6FA1">
            <w:pPr>
              <w:pStyle w:val="3"/>
              <w:jc w:val="center"/>
              <w:rPr>
                <w:rFonts w:ascii="Times New Roman" w:hAnsi="Times New Roman"/>
              </w:rPr>
            </w:pPr>
            <w:r>
              <w:rPr>
                <w:rFonts w:ascii="Times New Roman" w:hAnsi="Times New Roman"/>
              </w:rPr>
              <w:t>3</w:t>
            </w:r>
          </w:p>
        </w:tc>
        <w:tc>
          <w:tcPr>
            <w:tcW w:w="3020" w:type="dxa"/>
            <w:tcBorders>
              <w:bottom w:val="nil"/>
            </w:tcBorders>
            <w:vAlign w:val="center"/>
          </w:tcPr>
          <w:p w14:paraId="68E02C5B">
            <w:pPr>
              <w:pStyle w:val="3"/>
              <w:rPr>
                <w:rFonts w:ascii="Times New Roman" w:hAnsi="Times New Roman"/>
              </w:rPr>
            </w:pPr>
            <w:r>
              <w:rPr>
                <w:rFonts w:ascii="Times New Roman" w:hAnsi="Times New Roman"/>
              </w:rPr>
              <w:t>耻骨联合上2—3横指</w:t>
            </w:r>
          </w:p>
        </w:tc>
        <w:tc>
          <w:tcPr>
            <w:tcW w:w="2884" w:type="dxa"/>
            <w:tcBorders>
              <w:bottom w:val="nil"/>
              <w:right w:val="nil"/>
            </w:tcBorders>
            <w:vAlign w:val="center"/>
          </w:tcPr>
          <w:p w14:paraId="7B129A16">
            <w:pPr>
              <w:pStyle w:val="3"/>
              <w:jc w:val="center"/>
              <w:rPr>
                <w:rFonts w:ascii="Times New Roman" w:hAnsi="Times New Roman"/>
              </w:rPr>
            </w:pPr>
            <w:r>
              <w:rPr>
                <w:rFonts w:ascii="Times New Roman" w:hAnsi="Times New Roman"/>
              </w:rPr>
              <w:t>12</w:t>
            </w:r>
          </w:p>
        </w:tc>
      </w:tr>
      <w:tr w14:paraId="3CD4E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200A851A">
            <w:pPr>
              <w:pStyle w:val="3"/>
              <w:jc w:val="center"/>
              <w:rPr>
                <w:rFonts w:ascii="Times New Roman" w:hAnsi="Times New Roman"/>
              </w:rPr>
            </w:pPr>
            <w:r>
              <w:rPr>
                <w:rFonts w:ascii="Times New Roman" w:hAnsi="Times New Roman"/>
              </w:rPr>
              <w:t>4</w:t>
            </w:r>
          </w:p>
        </w:tc>
        <w:tc>
          <w:tcPr>
            <w:tcW w:w="3020" w:type="dxa"/>
            <w:tcBorders>
              <w:top w:val="nil"/>
              <w:left w:val="nil"/>
              <w:bottom w:val="nil"/>
              <w:right w:val="single" w:color="000000" w:sz="4" w:space="0"/>
            </w:tcBorders>
            <w:vAlign w:val="center"/>
          </w:tcPr>
          <w:p w14:paraId="4EA0F1CA">
            <w:pPr>
              <w:pStyle w:val="3"/>
              <w:rPr>
                <w:rFonts w:ascii="Times New Roman" w:hAnsi="Times New Roman"/>
              </w:rPr>
            </w:pPr>
            <w:r>
              <w:rPr>
                <w:rFonts w:ascii="Times New Roman" w:hAnsi="Times New Roman"/>
              </w:rPr>
              <w:t>脐耻之间</w:t>
            </w:r>
          </w:p>
        </w:tc>
        <w:tc>
          <w:tcPr>
            <w:tcW w:w="2893" w:type="dxa"/>
            <w:gridSpan w:val="2"/>
            <w:tcBorders>
              <w:top w:val="nil"/>
              <w:left w:val="nil"/>
              <w:bottom w:val="nil"/>
              <w:right w:val="nil"/>
            </w:tcBorders>
            <w:vAlign w:val="center"/>
          </w:tcPr>
          <w:p w14:paraId="0F68A6D5">
            <w:pPr>
              <w:pStyle w:val="3"/>
              <w:jc w:val="center"/>
              <w:rPr>
                <w:rFonts w:ascii="Times New Roman" w:hAnsi="Times New Roman"/>
              </w:rPr>
            </w:pPr>
            <w:r>
              <w:rPr>
                <w:rFonts w:ascii="Times New Roman" w:hAnsi="Times New Roman"/>
              </w:rPr>
              <w:t>15</w:t>
            </w:r>
          </w:p>
        </w:tc>
      </w:tr>
      <w:tr w14:paraId="2AB87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4DE31280">
            <w:pPr>
              <w:pStyle w:val="3"/>
              <w:jc w:val="center"/>
              <w:rPr>
                <w:rFonts w:ascii="Times New Roman" w:hAnsi="Times New Roman"/>
              </w:rPr>
            </w:pPr>
            <w:r>
              <w:rPr>
                <w:rFonts w:ascii="Times New Roman" w:hAnsi="Times New Roman"/>
              </w:rPr>
              <w:t>5</w:t>
            </w:r>
          </w:p>
        </w:tc>
        <w:tc>
          <w:tcPr>
            <w:tcW w:w="3020" w:type="dxa"/>
            <w:tcBorders>
              <w:top w:val="nil"/>
              <w:left w:val="nil"/>
              <w:bottom w:val="nil"/>
              <w:right w:val="single" w:color="000000" w:sz="4" w:space="0"/>
            </w:tcBorders>
            <w:vAlign w:val="center"/>
          </w:tcPr>
          <w:p w14:paraId="1B49921E">
            <w:pPr>
              <w:pStyle w:val="3"/>
              <w:rPr>
                <w:rFonts w:ascii="Times New Roman" w:hAnsi="Times New Roman"/>
              </w:rPr>
            </w:pPr>
            <w:r>
              <w:rPr>
                <w:rFonts w:ascii="Times New Roman" w:hAnsi="Times New Roman"/>
              </w:rPr>
              <w:t>脐下一指</w:t>
            </w:r>
          </w:p>
        </w:tc>
        <w:tc>
          <w:tcPr>
            <w:tcW w:w="2893" w:type="dxa"/>
            <w:gridSpan w:val="2"/>
            <w:tcBorders>
              <w:top w:val="nil"/>
              <w:left w:val="nil"/>
              <w:bottom w:val="nil"/>
              <w:right w:val="nil"/>
            </w:tcBorders>
            <w:vAlign w:val="center"/>
          </w:tcPr>
          <w:p w14:paraId="707745AA">
            <w:pPr>
              <w:pStyle w:val="3"/>
              <w:jc w:val="center"/>
              <w:rPr>
                <w:rFonts w:ascii="Times New Roman" w:hAnsi="Times New Roman"/>
              </w:rPr>
            </w:pPr>
            <w:r>
              <w:rPr>
                <w:rFonts w:ascii="Times New Roman" w:hAnsi="Times New Roman"/>
              </w:rPr>
              <w:t>19</w:t>
            </w:r>
          </w:p>
        </w:tc>
      </w:tr>
      <w:tr w14:paraId="0D766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00C11ED8">
            <w:pPr>
              <w:pStyle w:val="3"/>
              <w:jc w:val="center"/>
              <w:rPr>
                <w:rFonts w:ascii="Times New Roman" w:hAnsi="Times New Roman"/>
              </w:rPr>
            </w:pPr>
            <w:r>
              <w:rPr>
                <w:rFonts w:ascii="Times New Roman" w:hAnsi="Times New Roman"/>
              </w:rPr>
              <w:t>6</w:t>
            </w:r>
          </w:p>
        </w:tc>
        <w:tc>
          <w:tcPr>
            <w:tcW w:w="3020" w:type="dxa"/>
            <w:tcBorders>
              <w:top w:val="nil"/>
              <w:left w:val="nil"/>
              <w:bottom w:val="nil"/>
              <w:right w:val="single" w:color="000000" w:sz="4" w:space="0"/>
            </w:tcBorders>
            <w:vAlign w:val="center"/>
          </w:tcPr>
          <w:p w14:paraId="0BC9025D">
            <w:pPr>
              <w:pStyle w:val="3"/>
              <w:rPr>
                <w:rFonts w:ascii="Times New Roman" w:hAnsi="Times New Roman"/>
              </w:rPr>
            </w:pPr>
            <w:r>
              <w:rPr>
                <w:rFonts w:ascii="Times New Roman" w:hAnsi="Times New Roman"/>
              </w:rPr>
              <w:t>脐上一指</w:t>
            </w:r>
          </w:p>
        </w:tc>
        <w:tc>
          <w:tcPr>
            <w:tcW w:w="2893" w:type="dxa"/>
            <w:gridSpan w:val="2"/>
            <w:tcBorders>
              <w:top w:val="nil"/>
              <w:left w:val="nil"/>
              <w:bottom w:val="nil"/>
              <w:right w:val="nil"/>
            </w:tcBorders>
            <w:vAlign w:val="center"/>
          </w:tcPr>
          <w:p w14:paraId="396C5E9D">
            <w:pPr>
              <w:pStyle w:val="3"/>
              <w:jc w:val="center"/>
              <w:rPr>
                <w:rFonts w:ascii="Times New Roman" w:hAnsi="Times New Roman"/>
              </w:rPr>
            </w:pPr>
            <w:r>
              <w:rPr>
                <w:rFonts w:ascii="Times New Roman" w:hAnsi="Times New Roman"/>
              </w:rPr>
              <w:t>21</w:t>
            </w:r>
          </w:p>
        </w:tc>
      </w:tr>
      <w:tr w14:paraId="50B12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136DEBA0">
            <w:pPr>
              <w:pStyle w:val="3"/>
              <w:jc w:val="center"/>
              <w:rPr>
                <w:rFonts w:ascii="Times New Roman" w:hAnsi="Times New Roman"/>
              </w:rPr>
            </w:pPr>
            <w:r>
              <w:rPr>
                <w:rFonts w:ascii="Times New Roman" w:hAnsi="Times New Roman"/>
              </w:rPr>
              <w:t>7</w:t>
            </w:r>
          </w:p>
        </w:tc>
        <w:tc>
          <w:tcPr>
            <w:tcW w:w="3020" w:type="dxa"/>
            <w:tcBorders>
              <w:top w:val="nil"/>
              <w:left w:val="nil"/>
              <w:bottom w:val="nil"/>
              <w:right w:val="single" w:color="000000" w:sz="4" w:space="0"/>
            </w:tcBorders>
            <w:vAlign w:val="center"/>
          </w:tcPr>
          <w:p w14:paraId="7AF517D6">
            <w:pPr>
              <w:pStyle w:val="3"/>
              <w:rPr>
                <w:rFonts w:ascii="Times New Roman" w:hAnsi="Times New Roman"/>
              </w:rPr>
            </w:pPr>
            <w:r>
              <w:rPr>
                <w:rFonts w:ascii="Times New Roman" w:hAnsi="Times New Roman"/>
              </w:rPr>
              <w:t>脐上三横指</w:t>
            </w:r>
          </w:p>
        </w:tc>
        <w:tc>
          <w:tcPr>
            <w:tcW w:w="2893" w:type="dxa"/>
            <w:gridSpan w:val="2"/>
            <w:tcBorders>
              <w:top w:val="nil"/>
              <w:left w:val="nil"/>
              <w:bottom w:val="nil"/>
              <w:right w:val="nil"/>
            </w:tcBorders>
            <w:vAlign w:val="center"/>
          </w:tcPr>
          <w:p w14:paraId="27A06E38">
            <w:pPr>
              <w:pStyle w:val="3"/>
              <w:jc w:val="center"/>
              <w:rPr>
                <w:rFonts w:ascii="Times New Roman" w:hAnsi="Times New Roman"/>
              </w:rPr>
            </w:pPr>
            <w:r>
              <w:rPr>
                <w:rFonts w:ascii="Times New Roman" w:hAnsi="Times New Roman"/>
              </w:rPr>
              <w:t>24</w:t>
            </w:r>
          </w:p>
        </w:tc>
      </w:tr>
      <w:tr w14:paraId="2A28F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3873C906">
            <w:pPr>
              <w:pStyle w:val="3"/>
              <w:jc w:val="center"/>
              <w:rPr>
                <w:rFonts w:ascii="Times New Roman" w:hAnsi="Times New Roman"/>
              </w:rPr>
            </w:pPr>
            <w:r>
              <w:rPr>
                <w:rFonts w:ascii="Times New Roman" w:hAnsi="Times New Roman"/>
              </w:rPr>
              <w:t>8</w:t>
            </w:r>
          </w:p>
        </w:tc>
        <w:tc>
          <w:tcPr>
            <w:tcW w:w="3020" w:type="dxa"/>
            <w:tcBorders>
              <w:top w:val="nil"/>
              <w:left w:val="nil"/>
              <w:bottom w:val="nil"/>
              <w:right w:val="single" w:color="000000" w:sz="4" w:space="0"/>
            </w:tcBorders>
            <w:vAlign w:val="center"/>
          </w:tcPr>
          <w:p w14:paraId="4CF3BFC6">
            <w:pPr>
              <w:pStyle w:val="3"/>
              <w:rPr>
                <w:rFonts w:ascii="Times New Roman" w:hAnsi="Times New Roman"/>
              </w:rPr>
            </w:pPr>
            <w:r>
              <w:rPr>
                <w:rFonts w:ascii="Times New Roman" w:hAnsi="Times New Roman"/>
              </w:rPr>
              <w:t>脐与剑突之间（腹围80cm）</w:t>
            </w:r>
          </w:p>
        </w:tc>
        <w:tc>
          <w:tcPr>
            <w:tcW w:w="2893" w:type="dxa"/>
            <w:gridSpan w:val="2"/>
            <w:tcBorders>
              <w:top w:val="nil"/>
              <w:left w:val="nil"/>
              <w:bottom w:val="nil"/>
              <w:right w:val="nil"/>
            </w:tcBorders>
            <w:vAlign w:val="center"/>
          </w:tcPr>
          <w:p w14:paraId="3E10EB8B">
            <w:pPr>
              <w:pStyle w:val="3"/>
              <w:jc w:val="center"/>
              <w:rPr>
                <w:rFonts w:ascii="Times New Roman" w:hAnsi="Times New Roman"/>
              </w:rPr>
            </w:pPr>
            <w:r>
              <w:rPr>
                <w:rFonts w:ascii="Times New Roman" w:hAnsi="Times New Roman"/>
              </w:rPr>
              <w:t>27</w:t>
            </w:r>
          </w:p>
        </w:tc>
      </w:tr>
      <w:tr w14:paraId="6FA1D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nil"/>
              <w:right w:val="single" w:color="auto" w:sz="4" w:space="0"/>
            </w:tcBorders>
            <w:vAlign w:val="center"/>
          </w:tcPr>
          <w:p w14:paraId="011D0E82">
            <w:pPr>
              <w:pStyle w:val="3"/>
              <w:jc w:val="center"/>
              <w:rPr>
                <w:rFonts w:ascii="Times New Roman" w:hAnsi="Times New Roman"/>
              </w:rPr>
            </w:pPr>
            <w:r>
              <w:rPr>
                <w:rFonts w:ascii="Times New Roman" w:hAnsi="Times New Roman"/>
              </w:rPr>
              <w:t>9</w:t>
            </w:r>
          </w:p>
        </w:tc>
        <w:tc>
          <w:tcPr>
            <w:tcW w:w="3020" w:type="dxa"/>
            <w:tcBorders>
              <w:top w:val="nil"/>
              <w:left w:val="nil"/>
              <w:bottom w:val="nil"/>
              <w:right w:val="single" w:color="000000" w:sz="4" w:space="0"/>
            </w:tcBorders>
            <w:vAlign w:val="center"/>
          </w:tcPr>
          <w:p w14:paraId="52C246F3">
            <w:pPr>
              <w:pStyle w:val="3"/>
              <w:rPr>
                <w:rFonts w:ascii="Times New Roman" w:hAnsi="Times New Roman"/>
              </w:rPr>
            </w:pPr>
            <w:r>
              <w:rPr>
                <w:rFonts w:ascii="Times New Roman" w:hAnsi="Times New Roman"/>
              </w:rPr>
              <w:t>剑突下二横指</w:t>
            </w:r>
          </w:p>
        </w:tc>
        <w:tc>
          <w:tcPr>
            <w:tcW w:w="2893" w:type="dxa"/>
            <w:gridSpan w:val="2"/>
            <w:tcBorders>
              <w:top w:val="nil"/>
              <w:left w:val="nil"/>
              <w:bottom w:val="nil"/>
              <w:right w:val="nil"/>
            </w:tcBorders>
            <w:vAlign w:val="center"/>
          </w:tcPr>
          <w:p w14:paraId="0228BB30">
            <w:pPr>
              <w:pStyle w:val="3"/>
              <w:jc w:val="center"/>
              <w:rPr>
                <w:rFonts w:ascii="Times New Roman" w:hAnsi="Times New Roman"/>
              </w:rPr>
            </w:pPr>
            <w:r>
              <w:rPr>
                <w:rFonts w:ascii="Times New Roman" w:hAnsi="Times New Roman"/>
              </w:rPr>
              <w:t>30</w:t>
            </w:r>
          </w:p>
        </w:tc>
      </w:tr>
      <w:tr w14:paraId="5B223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2748" w:type="dxa"/>
            <w:tcBorders>
              <w:top w:val="nil"/>
              <w:left w:val="nil"/>
              <w:bottom w:val="single" w:color="auto" w:sz="12" w:space="0"/>
              <w:right w:val="single" w:color="auto" w:sz="4" w:space="0"/>
            </w:tcBorders>
            <w:vAlign w:val="center"/>
          </w:tcPr>
          <w:p w14:paraId="2EAA656A">
            <w:pPr>
              <w:pStyle w:val="3"/>
              <w:jc w:val="center"/>
              <w:rPr>
                <w:rFonts w:ascii="Times New Roman" w:hAnsi="Times New Roman"/>
              </w:rPr>
            </w:pPr>
            <w:r>
              <w:rPr>
                <w:rFonts w:ascii="Times New Roman" w:hAnsi="Times New Roman"/>
              </w:rPr>
              <w:t>10</w:t>
            </w:r>
          </w:p>
        </w:tc>
        <w:tc>
          <w:tcPr>
            <w:tcW w:w="3020" w:type="dxa"/>
            <w:tcBorders>
              <w:top w:val="nil"/>
              <w:left w:val="nil"/>
              <w:bottom w:val="single" w:color="auto" w:sz="12" w:space="0"/>
              <w:right w:val="single" w:color="000000" w:sz="4" w:space="0"/>
            </w:tcBorders>
            <w:vAlign w:val="center"/>
          </w:tcPr>
          <w:p w14:paraId="5A016EFE">
            <w:pPr>
              <w:pStyle w:val="3"/>
              <w:rPr>
                <w:rFonts w:ascii="Times New Roman" w:hAnsi="Times New Roman"/>
              </w:rPr>
            </w:pPr>
            <w:r>
              <w:rPr>
                <w:rFonts w:ascii="Times New Roman" w:hAnsi="Times New Roman"/>
              </w:rPr>
              <w:t>约8+月妊娠高度（腹围96cm）</w:t>
            </w:r>
          </w:p>
        </w:tc>
        <w:tc>
          <w:tcPr>
            <w:tcW w:w="2893" w:type="dxa"/>
            <w:gridSpan w:val="2"/>
            <w:tcBorders>
              <w:top w:val="nil"/>
              <w:left w:val="nil"/>
              <w:bottom w:val="single" w:color="auto" w:sz="12" w:space="0"/>
              <w:right w:val="nil"/>
            </w:tcBorders>
            <w:vAlign w:val="center"/>
          </w:tcPr>
          <w:p w14:paraId="040BFE2A">
            <w:pPr>
              <w:pStyle w:val="3"/>
              <w:jc w:val="center"/>
              <w:rPr>
                <w:rFonts w:ascii="Times New Roman" w:hAnsi="Times New Roman"/>
              </w:rPr>
            </w:pPr>
            <w:r>
              <w:rPr>
                <w:rFonts w:ascii="Times New Roman" w:hAnsi="Times New Roman"/>
              </w:rPr>
              <w:t>33</w:t>
            </w:r>
          </w:p>
        </w:tc>
      </w:tr>
    </w:tbl>
    <w:p w14:paraId="4A8BCACD">
      <w:pPr>
        <w:pStyle w:val="3"/>
        <w:rPr>
          <w:rFonts w:ascii="Times New Roman" w:hAnsi="Times New Roman"/>
        </w:rPr>
      </w:pPr>
      <w:r>
        <w:rPr>
          <w:rFonts w:ascii="Times New Roman" w:hAnsi="Times New Roman"/>
        </w:rPr>
        <w:t xml:space="preserve">    * 因脐耻之间距离，羊水量多少胎儿发育情况等，变化较大，上述数字仅参考。</w:t>
      </w:r>
    </w:p>
    <w:p w14:paraId="6FEFE579">
      <w:pPr>
        <w:pStyle w:val="3"/>
        <w:spacing w:line="380" w:lineRule="exact"/>
        <w:ind w:firstLine="437"/>
        <w:rPr>
          <w:rFonts w:ascii="Times New Roman" w:hAnsi="Times New Roman"/>
        </w:rPr>
      </w:pPr>
      <w:r>
        <w:rPr>
          <w:rFonts w:ascii="Times New Roman" w:hAnsi="Times New Roman"/>
        </w:rPr>
        <w:t>（1）血清</w:t>
      </w:r>
      <w:r>
        <w:rPr>
          <w:rFonts w:ascii="Times New Roman" w:hAnsi="Times New Roman"/>
          <w:position w:val="-10"/>
        </w:rPr>
        <w:object>
          <v:shape id="_x0000_i1063" o:spt="75" type="#_x0000_t75" style="height:14.05pt;width:8.9pt;" o:ole="t" filled="f" o:preferrelative="t" stroked="f" coordsize="21600,21600">
            <v:path/>
            <v:fill on="f" focussize="0,0"/>
            <v:stroke on="f" joinstyle="miter"/>
            <v:imagedata r:id="rId112" o:title=""/>
            <o:lock v:ext="edit" aspectratio="t"/>
            <w10:wrap type="none"/>
            <w10:anchorlock/>
          </v:shape>
          <o:OLEObject Type="Embed" ProgID="Equation.3" ShapeID="_x0000_i1063" DrawAspect="Content" ObjectID="_1468075763" r:id="rId111">
            <o:LockedField>false</o:LockedField>
          </o:OLEObject>
        </w:object>
      </w:r>
      <w:r>
        <w:rPr>
          <w:rFonts w:ascii="Times New Roman" w:hAnsi="Times New Roman"/>
        </w:rPr>
        <w:t>-HCG（</w:t>
      </w:r>
      <w:r>
        <w:rPr>
          <w:rFonts w:ascii="Times New Roman" w:hAnsi="Times New Roman"/>
          <w:position w:val="-10"/>
        </w:rPr>
        <w:object>
          <v:shape id="_x0000_i1064" o:spt="75" type="#_x0000_t75" style="height:14.05pt;width:8.9pt;" o:ole="t" filled="f" o:preferrelative="t" stroked="f" coordsize="21600,21600">
            <v:path/>
            <v:fill on="f" focussize="0,0"/>
            <v:stroke on="f" joinstyle="miter"/>
            <v:imagedata r:id="rId114" o:title=""/>
            <o:lock v:ext="edit" aspectratio="t"/>
            <w10:wrap type="none"/>
            <w10:anchorlock/>
          </v:shape>
          <o:OLEObject Type="Embed" ProgID="Equation.3" ShapeID="_x0000_i1064" DrawAspect="Content" ObjectID="_1468075764" r:id="rId113">
            <o:LockedField>false</o:LockedField>
          </o:OLEObject>
        </w:object>
      </w:r>
      <w:r>
        <w:rPr>
          <w:rFonts w:ascii="Times New Roman" w:hAnsi="Times New Roman"/>
        </w:rPr>
        <w:t>-human chorionic gonadotropin）</w:t>
      </w:r>
    </w:p>
    <w:p w14:paraId="61434C57">
      <w:pPr>
        <w:pStyle w:val="3"/>
        <w:spacing w:line="380" w:lineRule="exact"/>
        <w:ind w:firstLine="437"/>
        <w:rPr>
          <w:rFonts w:ascii="Times New Roman" w:hAnsi="Times New Roman"/>
        </w:rPr>
      </w:pPr>
      <w:r>
        <w:rPr>
          <w:rFonts w:ascii="Times New Roman" w:hAnsi="Times New Roman"/>
        </w:rPr>
        <w:t>非妊娠妇女＜3.1u/L</w:t>
      </w:r>
    </w:p>
    <w:p w14:paraId="6DD48955">
      <w:pPr>
        <w:pStyle w:val="3"/>
        <w:spacing w:line="380" w:lineRule="exact"/>
        <w:ind w:firstLine="437"/>
        <w:rPr>
          <w:rFonts w:ascii="Times New Roman" w:hAnsi="Times New Roman"/>
        </w:rPr>
      </w:pPr>
      <w:r>
        <w:rPr>
          <w:rFonts w:ascii="Times New Roman" w:hAnsi="Times New Roman"/>
        </w:rPr>
        <w:t>孕7-10日＞5.0u/L</w:t>
      </w:r>
    </w:p>
    <w:p w14:paraId="0DA57905">
      <w:pPr>
        <w:pStyle w:val="3"/>
        <w:spacing w:line="380" w:lineRule="exact"/>
        <w:ind w:firstLine="437"/>
        <w:rPr>
          <w:rFonts w:ascii="Times New Roman" w:hAnsi="Times New Roman"/>
        </w:rPr>
      </w:pPr>
      <w:r>
        <w:rPr>
          <w:rFonts w:ascii="Times New Roman" w:hAnsi="Times New Roman"/>
        </w:rPr>
        <w:t>孕30日＞100u/L</w:t>
      </w:r>
    </w:p>
    <w:p w14:paraId="2020611A">
      <w:pPr>
        <w:pStyle w:val="3"/>
        <w:spacing w:line="380" w:lineRule="exact"/>
        <w:ind w:firstLine="437"/>
        <w:rPr>
          <w:rFonts w:ascii="Times New Roman" w:hAnsi="Times New Roman"/>
        </w:rPr>
      </w:pPr>
      <w:r>
        <w:rPr>
          <w:rFonts w:ascii="Times New Roman" w:hAnsi="Times New Roman"/>
        </w:rPr>
        <w:t>孕40日＞2000u/L</w:t>
      </w:r>
    </w:p>
    <w:p w14:paraId="1539E356">
      <w:pPr>
        <w:pStyle w:val="3"/>
        <w:spacing w:line="380" w:lineRule="exact"/>
        <w:ind w:firstLine="437"/>
        <w:rPr>
          <w:rFonts w:ascii="Times New Roman" w:hAnsi="Times New Roman"/>
        </w:rPr>
      </w:pPr>
      <w:r>
        <w:rPr>
          <w:rFonts w:ascii="Times New Roman" w:hAnsi="Times New Roman"/>
        </w:rPr>
        <w:t>滋养细胞疾病＞100000u/L。</w:t>
      </w:r>
    </w:p>
    <w:p w14:paraId="68D31941">
      <w:pPr>
        <w:pStyle w:val="3"/>
        <w:spacing w:line="380" w:lineRule="exact"/>
        <w:ind w:firstLine="437"/>
        <w:rPr>
          <w:rFonts w:ascii="Times New Roman" w:hAnsi="Times New Roman"/>
        </w:rPr>
      </w:pPr>
      <w:r>
        <w:rPr>
          <w:rFonts w:ascii="Times New Roman" w:hAnsi="Times New Roman"/>
        </w:rPr>
        <w:t>（2）甲胎蛋白（AFP，Qlpha-fetoprotein）RIA或ELIA检测</w:t>
      </w:r>
    </w:p>
    <w:p w14:paraId="057CC99A">
      <w:pPr>
        <w:pStyle w:val="3"/>
        <w:spacing w:line="380" w:lineRule="exact"/>
        <w:ind w:firstLine="437"/>
        <w:jc w:val="left"/>
        <w:rPr>
          <w:rFonts w:ascii="Times New Roman" w:hAnsi="Times New Roman"/>
        </w:rPr>
      </w:pPr>
      <w:r>
        <w:rPr>
          <w:rFonts w:ascii="Times New Roman" w:hAnsi="Times New Roman"/>
        </w:rPr>
        <w:t>AFP＜25mg/L</w:t>
      </w:r>
    </w:p>
    <w:p w14:paraId="1F4EDD82">
      <w:pPr>
        <w:pStyle w:val="3"/>
        <w:spacing w:line="380" w:lineRule="exact"/>
        <w:ind w:firstLine="437"/>
        <w:jc w:val="left"/>
        <w:rPr>
          <w:rFonts w:ascii="Times New Roman" w:hAnsi="Times New Roman"/>
        </w:rPr>
      </w:pPr>
      <w:r>
        <w:rPr>
          <w:rFonts w:ascii="Times New Roman" w:hAnsi="Times New Roman"/>
        </w:rPr>
        <w:t>羊水AFP正常妊娠8-24周，20-</w:t>
      </w:r>
      <w:r>
        <w:rPr>
          <w:rFonts w:hint="eastAsia" w:ascii="Times New Roman" w:hAnsi="Times New Roman"/>
        </w:rPr>
        <w:t>48</w:t>
      </w:r>
      <w:r>
        <w:rPr>
          <w:rFonts w:ascii="Times New Roman" w:hAnsi="Times New Roman"/>
        </w:rPr>
        <w:t>ug/ml。</w:t>
      </w:r>
    </w:p>
    <w:p w14:paraId="2F947F6C">
      <w:pPr>
        <w:pStyle w:val="3"/>
        <w:spacing w:line="380" w:lineRule="exact"/>
        <w:ind w:firstLine="437"/>
        <w:jc w:val="left"/>
        <w:rPr>
          <w:rFonts w:ascii="Times New Roman" w:hAnsi="Times New Roman"/>
        </w:rPr>
      </w:pPr>
      <w:r>
        <w:rPr>
          <w:rFonts w:ascii="Times New Roman" w:hAnsi="Times New Roman"/>
        </w:rPr>
        <w:t>（3）CEA（癌胚抗原）＜5ug/L（carcino embryoruc antigen）</w:t>
      </w:r>
    </w:p>
    <w:p w14:paraId="6EE918BD">
      <w:pPr>
        <w:pStyle w:val="3"/>
        <w:spacing w:line="380" w:lineRule="exact"/>
        <w:ind w:firstLine="437"/>
        <w:jc w:val="left"/>
        <w:rPr>
          <w:rFonts w:ascii="Times New Roman" w:hAnsi="Times New Roman"/>
        </w:rPr>
      </w:pPr>
      <w:r>
        <w:rPr>
          <w:rFonts w:ascii="Times New Roman" w:hAnsi="Times New Roman"/>
        </w:rPr>
        <w:t>催乳激素（PRL）prolactin</w:t>
      </w:r>
    </w:p>
    <w:p w14:paraId="7F6707F0">
      <w:pPr>
        <w:pStyle w:val="3"/>
        <w:spacing w:line="380" w:lineRule="exact"/>
        <w:ind w:firstLine="437"/>
        <w:jc w:val="left"/>
        <w:rPr>
          <w:rFonts w:ascii="Times New Roman" w:hAnsi="Times New Roman"/>
        </w:rPr>
      </w:pPr>
      <w:r>
        <w:rPr>
          <w:rFonts w:ascii="Times New Roman" w:hAnsi="Times New Roman"/>
        </w:rPr>
        <w:t>卵泡期＜1.05nmol/L</w:t>
      </w:r>
    </w:p>
    <w:p w14:paraId="2EA87701">
      <w:pPr>
        <w:pStyle w:val="3"/>
        <w:spacing w:line="380" w:lineRule="exact"/>
        <w:ind w:firstLine="437"/>
        <w:jc w:val="left"/>
        <w:rPr>
          <w:rFonts w:ascii="Times New Roman" w:hAnsi="Times New Roman"/>
        </w:rPr>
      </w:pPr>
      <w:r>
        <w:rPr>
          <w:rFonts w:ascii="Times New Roman" w:hAnsi="Times New Roman"/>
        </w:rPr>
        <w:t>黄体期0.23～1.82nmol/L</w:t>
      </w:r>
    </w:p>
    <w:p w14:paraId="0FEA1BBC">
      <w:pPr>
        <w:pStyle w:val="3"/>
        <w:spacing w:line="380" w:lineRule="exact"/>
        <w:ind w:firstLine="437"/>
        <w:jc w:val="left"/>
        <w:rPr>
          <w:rFonts w:ascii="Times New Roman" w:hAnsi="Times New Roman"/>
        </w:rPr>
      </w:pPr>
      <w:r>
        <w:rPr>
          <w:rFonts w:ascii="Times New Roman" w:hAnsi="Times New Roman"/>
        </w:rPr>
        <w:t>孕头3个月＜3.64nmol/L</w:t>
      </w:r>
    </w:p>
    <w:p w14:paraId="2336C1E2">
      <w:pPr>
        <w:pStyle w:val="3"/>
        <w:spacing w:line="380" w:lineRule="exact"/>
        <w:ind w:firstLine="437"/>
        <w:jc w:val="left"/>
        <w:rPr>
          <w:rFonts w:ascii="Times New Roman" w:hAnsi="Times New Roman"/>
        </w:rPr>
      </w:pPr>
      <w:r>
        <w:rPr>
          <w:rFonts w:ascii="Times New Roman" w:hAnsi="Times New Roman"/>
        </w:rPr>
        <w:t>孕中3个月＜7.28nmol/L</w:t>
      </w:r>
    </w:p>
    <w:p w14:paraId="06B8B2A1">
      <w:pPr>
        <w:pStyle w:val="3"/>
        <w:spacing w:line="380" w:lineRule="exact"/>
        <w:ind w:firstLine="437"/>
        <w:jc w:val="left"/>
        <w:rPr>
          <w:rFonts w:ascii="Times New Roman" w:hAnsi="Times New Roman"/>
        </w:rPr>
      </w:pPr>
      <w:r>
        <w:rPr>
          <w:rFonts w:ascii="Times New Roman" w:hAnsi="Times New Roman"/>
        </w:rPr>
        <w:t>孕晚3个月＜18.2nmol/L</w:t>
      </w:r>
    </w:p>
    <w:p w14:paraId="76A96E73">
      <w:pPr>
        <w:pStyle w:val="3"/>
        <w:spacing w:line="380" w:lineRule="exact"/>
        <w:ind w:firstLine="437"/>
        <w:jc w:val="left"/>
        <w:rPr>
          <w:rFonts w:ascii="Times New Roman" w:hAnsi="Times New Roman"/>
        </w:rPr>
      </w:pPr>
      <w:r>
        <w:rPr>
          <w:rFonts w:ascii="Times New Roman" w:hAnsi="Times New Roman"/>
        </w:rPr>
        <w:t>绝经期＜0.91nmol/L</w:t>
      </w:r>
    </w:p>
    <w:p w14:paraId="5CFF392C">
      <w:pPr>
        <w:pStyle w:val="3"/>
        <w:spacing w:line="380" w:lineRule="exact"/>
        <w:ind w:firstLine="437"/>
        <w:jc w:val="left"/>
        <w:rPr>
          <w:rFonts w:ascii="Times New Roman" w:hAnsi="Times New Roman"/>
        </w:rPr>
      </w:pPr>
      <w:r>
        <w:rPr>
          <w:rFonts w:ascii="Times New Roman" w:hAnsi="Times New Roman"/>
        </w:rPr>
        <w:t>（4）雌二醇（血清）extradiol</w:t>
      </w:r>
    </w:p>
    <w:p w14:paraId="46412F84">
      <w:pPr>
        <w:pStyle w:val="3"/>
        <w:spacing w:line="380" w:lineRule="exact"/>
        <w:ind w:firstLine="437"/>
        <w:jc w:val="left"/>
        <w:rPr>
          <w:rFonts w:ascii="Times New Roman" w:hAnsi="Times New Roman"/>
        </w:rPr>
      </w:pPr>
      <w:r>
        <w:rPr>
          <w:rFonts w:ascii="Times New Roman" w:hAnsi="Times New Roman"/>
        </w:rPr>
        <w:t>卵泡期    110～1830pmol/L</w:t>
      </w:r>
    </w:p>
    <w:p w14:paraId="4DC8AF52">
      <w:pPr>
        <w:pStyle w:val="3"/>
        <w:spacing w:line="380" w:lineRule="exact"/>
        <w:ind w:firstLine="437"/>
        <w:jc w:val="left"/>
        <w:rPr>
          <w:rFonts w:ascii="Times New Roman" w:hAnsi="Times New Roman"/>
        </w:rPr>
      </w:pPr>
      <w:r>
        <w:rPr>
          <w:rFonts w:ascii="Times New Roman" w:hAnsi="Times New Roman"/>
        </w:rPr>
        <w:t>黄体中期    690～880pmol/L</w:t>
      </w:r>
    </w:p>
    <w:p w14:paraId="26FACADC">
      <w:pPr>
        <w:pStyle w:val="3"/>
        <w:spacing w:line="380" w:lineRule="exact"/>
        <w:ind w:firstLine="437"/>
        <w:jc w:val="left"/>
        <w:rPr>
          <w:rFonts w:ascii="Times New Roman" w:hAnsi="Times New Roman"/>
        </w:rPr>
      </w:pPr>
      <w:r>
        <w:rPr>
          <w:rFonts w:ascii="Times New Roman" w:hAnsi="Times New Roman"/>
        </w:rPr>
        <w:t>绝经后    37～110pmol/L</w:t>
      </w:r>
    </w:p>
    <w:p w14:paraId="7E452D3D">
      <w:pPr>
        <w:pStyle w:val="3"/>
        <w:spacing w:line="380" w:lineRule="exact"/>
        <w:ind w:firstLine="437"/>
        <w:jc w:val="left"/>
        <w:rPr>
          <w:rFonts w:ascii="Times New Roman" w:hAnsi="Times New Roman"/>
        </w:rPr>
      </w:pPr>
      <w:r>
        <w:rPr>
          <w:rFonts w:ascii="Times New Roman" w:hAnsi="Times New Roman"/>
        </w:rPr>
        <w:t>（5）孕酮（血清）progesterone</w:t>
      </w:r>
    </w:p>
    <w:p w14:paraId="3EE57CC3">
      <w:pPr>
        <w:pStyle w:val="3"/>
        <w:spacing w:line="380" w:lineRule="exact"/>
        <w:ind w:firstLine="437"/>
        <w:jc w:val="left"/>
        <w:rPr>
          <w:rFonts w:ascii="Times New Roman" w:hAnsi="Times New Roman"/>
        </w:rPr>
      </w:pPr>
      <w:r>
        <w:rPr>
          <w:rFonts w:ascii="Times New Roman" w:hAnsi="Times New Roman"/>
        </w:rPr>
        <w:t>卵泡期＜3.2n mol/L</w:t>
      </w:r>
    </w:p>
    <w:p w14:paraId="04F02B92">
      <w:pPr>
        <w:pStyle w:val="3"/>
        <w:spacing w:line="380" w:lineRule="exact"/>
        <w:ind w:firstLine="437"/>
        <w:jc w:val="left"/>
        <w:rPr>
          <w:rFonts w:ascii="Times New Roman" w:hAnsi="Times New Roman"/>
        </w:rPr>
      </w:pPr>
      <w:r>
        <w:rPr>
          <w:rFonts w:ascii="Times New Roman" w:hAnsi="Times New Roman"/>
        </w:rPr>
        <w:t>黄体期9.5～64nmol/L</w:t>
      </w:r>
    </w:p>
    <w:p w14:paraId="0CC434A4">
      <w:pPr>
        <w:pStyle w:val="3"/>
        <w:spacing w:line="380" w:lineRule="exact"/>
        <w:ind w:firstLine="437"/>
        <w:jc w:val="left"/>
        <w:rPr>
          <w:rFonts w:ascii="Times New Roman" w:hAnsi="Times New Roman"/>
        </w:rPr>
      </w:pPr>
      <w:r>
        <w:rPr>
          <w:rFonts w:ascii="Times New Roman" w:hAnsi="Times New Roman"/>
        </w:rPr>
        <w:t>绝经期＜3.2nmol/L</w:t>
      </w:r>
    </w:p>
    <w:p w14:paraId="5E243EAF">
      <w:pPr>
        <w:pStyle w:val="3"/>
        <w:spacing w:line="380" w:lineRule="exact"/>
        <w:ind w:firstLine="437"/>
        <w:jc w:val="left"/>
        <w:rPr>
          <w:rFonts w:ascii="Times New Roman" w:hAnsi="Times New Roman"/>
        </w:rPr>
      </w:pPr>
      <w:r>
        <w:rPr>
          <w:rFonts w:ascii="Times New Roman" w:hAnsi="Times New Roman"/>
        </w:rPr>
        <w:t>141.5±56.2 nmol/L</w:t>
      </w:r>
    </w:p>
    <w:p w14:paraId="2F85A7E0">
      <w:pPr>
        <w:pStyle w:val="3"/>
        <w:spacing w:line="380" w:lineRule="exact"/>
        <w:ind w:firstLine="437"/>
        <w:jc w:val="left"/>
        <w:rPr>
          <w:rFonts w:ascii="Times New Roman" w:hAnsi="Times New Roman"/>
        </w:rPr>
      </w:pPr>
      <w:r>
        <w:rPr>
          <w:rFonts w:ascii="Times New Roman" w:hAnsi="Times New Roman"/>
        </w:rPr>
        <w:t>350.8±87.4 nmol/L</w:t>
      </w:r>
    </w:p>
    <w:p w14:paraId="35861039">
      <w:pPr>
        <w:pStyle w:val="3"/>
        <w:spacing w:line="380" w:lineRule="exact"/>
        <w:ind w:firstLine="437"/>
        <w:jc w:val="left"/>
        <w:rPr>
          <w:rFonts w:ascii="Times New Roman" w:hAnsi="Times New Roman"/>
        </w:rPr>
      </w:pPr>
      <w:r>
        <w:rPr>
          <w:rFonts w:ascii="Times New Roman" w:hAnsi="Times New Roman"/>
        </w:rPr>
        <w:t>619.3±149.8 nmol/L</w:t>
      </w:r>
    </w:p>
    <w:p w14:paraId="732917FF">
      <w:pPr>
        <w:pStyle w:val="3"/>
        <w:spacing w:line="380" w:lineRule="exact"/>
        <w:ind w:firstLine="437"/>
        <w:jc w:val="left"/>
        <w:rPr>
          <w:rFonts w:ascii="Times New Roman" w:hAnsi="Times New Roman"/>
        </w:rPr>
      </w:pPr>
      <w:r>
        <w:rPr>
          <w:rFonts w:ascii="Times New Roman" w:hAnsi="Times New Roman"/>
        </w:rPr>
        <w:t>（6）睾酮（血清）</w:t>
      </w:r>
    </w:p>
    <w:p w14:paraId="0A8A81CF">
      <w:pPr>
        <w:pStyle w:val="3"/>
        <w:spacing w:line="380" w:lineRule="exact"/>
        <w:ind w:firstLine="437"/>
        <w:jc w:val="left"/>
        <w:rPr>
          <w:rFonts w:ascii="Times New Roman" w:hAnsi="Times New Roman"/>
        </w:rPr>
      </w:pPr>
      <w:r>
        <w:rPr>
          <w:rFonts w:ascii="Times New Roman" w:hAnsi="Times New Roman"/>
        </w:rPr>
        <w:t>卵泡期＜1.4 nmol/L</w:t>
      </w:r>
    </w:p>
    <w:p w14:paraId="7EA29286">
      <w:pPr>
        <w:pStyle w:val="3"/>
        <w:spacing w:line="380" w:lineRule="exact"/>
        <w:ind w:firstLine="437"/>
        <w:jc w:val="left"/>
        <w:rPr>
          <w:rFonts w:ascii="Times New Roman" w:hAnsi="Times New Roman"/>
        </w:rPr>
      </w:pPr>
      <w:r>
        <w:rPr>
          <w:rFonts w:ascii="Times New Roman" w:hAnsi="Times New Roman"/>
        </w:rPr>
        <w:t>黄体期＜2.1 nmol/L</w:t>
      </w:r>
    </w:p>
    <w:p w14:paraId="3DDC24F4">
      <w:pPr>
        <w:pStyle w:val="3"/>
        <w:spacing w:line="380" w:lineRule="exact"/>
        <w:ind w:firstLine="437"/>
        <w:jc w:val="left"/>
        <w:rPr>
          <w:rFonts w:ascii="Times New Roman" w:hAnsi="Times New Roman"/>
        </w:rPr>
      </w:pPr>
      <w:r>
        <w:rPr>
          <w:rFonts w:ascii="Times New Roman" w:hAnsi="Times New Roman"/>
        </w:rPr>
        <w:t>绝经期＜1.2 nmol/L</w:t>
      </w:r>
    </w:p>
    <w:p w14:paraId="41826B4C">
      <w:pPr>
        <w:pStyle w:val="3"/>
        <w:spacing w:line="380" w:lineRule="exact"/>
        <w:ind w:firstLine="437"/>
        <w:jc w:val="left"/>
        <w:rPr>
          <w:rFonts w:ascii="Times New Roman" w:hAnsi="Times New Roman"/>
        </w:rPr>
      </w:pPr>
    </w:p>
    <w:p w14:paraId="435B2777">
      <w:pPr>
        <w:pStyle w:val="3"/>
        <w:jc w:val="center"/>
        <w:rPr>
          <w:rFonts w:ascii="Times New Roman" w:hAnsi="Times New Roman" w:eastAsia="黑体"/>
        </w:rPr>
      </w:pPr>
    </w:p>
    <w:p w14:paraId="1B05C671">
      <w:pPr>
        <w:pStyle w:val="3"/>
        <w:jc w:val="center"/>
        <w:rPr>
          <w:rFonts w:ascii="Times New Roman" w:hAnsi="Times New Roman" w:eastAsia="黑体"/>
        </w:rPr>
      </w:pPr>
      <w:r>
        <w:rPr>
          <w:rFonts w:ascii="Times New Roman" w:hAnsi="Times New Roman" w:eastAsia="黑体"/>
        </w:rPr>
        <w:t>分娩期平均产程</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1730"/>
        <w:gridCol w:w="1730"/>
        <w:gridCol w:w="1730"/>
        <w:gridCol w:w="1730"/>
      </w:tblGrid>
      <w:tr w14:paraId="3CB14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1730" w:type="dxa"/>
            <w:tcBorders>
              <w:top w:val="single" w:color="auto" w:sz="12" w:space="0"/>
              <w:left w:val="nil"/>
            </w:tcBorders>
            <w:vAlign w:val="center"/>
          </w:tcPr>
          <w:p w14:paraId="479A9818">
            <w:pPr>
              <w:pStyle w:val="3"/>
              <w:jc w:val="center"/>
              <w:rPr>
                <w:rFonts w:ascii="Times New Roman" w:hAnsi="Times New Roman"/>
              </w:rPr>
            </w:pPr>
          </w:p>
        </w:tc>
        <w:tc>
          <w:tcPr>
            <w:tcW w:w="1730" w:type="dxa"/>
            <w:tcBorders>
              <w:top w:val="single" w:color="auto" w:sz="12" w:space="0"/>
            </w:tcBorders>
            <w:vAlign w:val="center"/>
          </w:tcPr>
          <w:p w14:paraId="10C9AFA8">
            <w:pPr>
              <w:pStyle w:val="3"/>
              <w:jc w:val="center"/>
              <w:rPr>
                <w:rFonts w:ascii="Times New Roman" w:hAnsi="Times New Roman"/>
              </w:rPr>
            </w:pPr>
            <w:r>
              <w:rPr>
                <w:rFonts w:ascii="Times New Roman" w:hAnsi="Times New Roman"/>
              </w:rPr>
              <w:t>第一产程</w:t>
            </w:r>
          </w:p>
        </w:tc>
        <w:tc>
          <w:tcPr>
            <w:tcW w:w="1730" w:type="dxa"/>
            <w:tcBorders>
              <w:top w:val="single" w:color="auto" w:sz="12" w:space="0"/>
            </w:tcBorders>
            <w:vAlign w:val="center"/>
          </w:tcPr>
          <w:p w14:paraId="246478D4">
            <w:pPr>
              <w:pStyle w:val="3"/>
              <w:jc w:val="center"/>
              <w:rPr>
                <w:rFonts w:ascii="Times New Roman" w:hAnsi="Times New Roman"/>
              </w:rPr>
            </w:pPr>
            <w:r>
              <w:rPr>
                <w:rFonts w:ascii="Times New Roman" w:hAnsi="Times New Roman"/>
              </w:rPr>
              <w:t>第二产程</w:t>
            </w:r>
          </w:p>
        </w:tc>
        <w:tc>
          <w:tcPr>
            <w:tcW w:w="1730" w:type="dxa"/>
            <w:tcBorders>
              <w:top w:val="single" w:color="auto" w:sz="12" w:space="0"/>
            </w:tcBorders>
            <w:vAlign w:val="center"/>
          </w:tcPr>
          <w:p w14:paraId="3D7C2AB7">
            <w:pPr>
              <w:pStyle w:val="3"/>
              <w:jc w:val="center"/>
              <w:rPr>
                <w:rFonts w:ascii="Times New Roman" w:hAnsi="Times New Roman"/>
              </w:rPr>
            </w:pPr>
            <w:r>
              <w:rPr>
                <w:rFonts w:ascii="Times New Roman" w:hAnsi="Times New Roman"/>
              </w:rPr>
              <w:t>第三产程</w:t>
            </w:r>
          </w:p>
        </w:tc>
        <w:tc>
          <w:tcPr>
            <w:tcW w:w="1730" w:type="dxa"/>
            <w:tcBorders>
              <w:top w:val="single" w:color="auto" w:sz="12" w:space="0"/>
              <w:right w:val="nil"/>
            </w:tcBorders>
            <w:vAlign w:val="center"/>
          </w:tcPr>
          <w:p w14:paraId="5F7F962E">
            <w:pPr>
              <w:pStyle w:val="3"/>
              <w:jc w:val="center"/>
              <w:rPr>
                <w:rFonts w:ascii="Times New Roman" w:hAnsi="Times New Roman"/>
              </w:rPr>
            </w:pPr>
            <w:r>
              <w:rPr>
                <w:rFonts w:ascii="Times New Roman" w:hAnsi="Times New Roman"/>
              </w:rPr>
              <w:t>合计</w:t>
            </w:r>
          </w:p>
        </w:tc>
      </w:tr>
      <w:tr w14:paraId="055E5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1730" w:type="dxa"/>
            <w:tcBorders>
              <w:left w:val="nil"/>
            </w:tcBorders>
            <w:vAlign w:val="center"/>
          </w:tcPr>
          <w:p w14:paraId="78ABA507">
            <w:pPr>
              <w:pStyle w:val="3"/>
              <w:jc w:val="center"/>
              <w:rPr>
                <w:rFonts w:ascii="Times New Roman" w:hAnsi="Times New Roman"/>
              </w:rPr>
            </w:pPr>
            <w:r>
              <w:rPr>
                <w:rFonts w:ascii="Times New Roman" w:hAnsi="Times New Roman"/>
              </w:rPr>
              <w:t>初产妇</w:t>
            </w:r>
          </w:p>
        </w:tc>
        <w:tc>
          <w:tcPr>
            <w:tcW w:w="1730" w:type="dxa"/>
            <w:vAlign w:val="center"/>
          </w:tcPr>
          <w:p w14:paraId="6BE6EAB6">
            <w:pPr>
              <w:pStyle w:val="3"/>
              <w:jc w:val="center"/>
              <w:rPr>
                <w:rFonts w:ascii="Times New Roman" w:hAnsi="Times New Roman"/>
              </w:rPr>
            </w:pPr>
            <w:r>
              <w:rPr>
                <w:rFonts w:ascii="Times New Roman" w:hAnsi="Times New Roman"/>
              </w:rPr>
              <w:t>16—18小时</w:t>
            </w:r>
          </w:p>
        </w:tc>
        <w:tc>
          <w:tcPr>
            <w:tcW w:w="1730" w:type="dxa"/>
            <w:vAlign w:val="center"/>
          </w:tcPr>
          <w:p w14:paraId="14C73AFC">
            <w:pPr>
              <w:pStyle w:val="3"/>
              <w:jc w:val="center"/>
              <w:rPr>
                <w:rFonts w:ascii="Times New Roman" w:hAnsi="Times New Roman"/>
              </w:rPr>
            </w:pPr>
            <w:r>
              <w:rPr>
                <w:rFonts w:ascii="Times New Roman" w:hAnsi="Times New Roman"/>
              </w:rPr>
              <w:t>2小时</w:t>
            </w:r>
          </w:p>
        </w:tc>
        <w:tc>
          <w:tcPr>
            <w:tcW w:w="1730" w:type="dxa"/>
            <w:vAlign w:val="center"/>
          </w:tcPr>
          <w:p w14:paraId="3A2E9A8E">
            <w:pPr>
              <w:pStyle w:val="3"/>
              <w:jc w:val="center"/>
              <w:rPr>
                <w:rFonts w:ascii="Times New Roman" w:hAnsi="Times New Roman"/>
              </w:rPr>
            </w:pPr>
            <w:r>
              <w:rPr>
                <w:rFonts w:ascii="Times New Roman" w:hAnsi="Times New Roman"/>
              </w:rPr>
              <w:t>15—30分</w:t>
            </w:r>
          </w:p>
        </w:tc>
        <w:tc>
          <w:tcPr>
            <w:tcW w:w="1730" w:type="dxa"/>
            <w:tcBorders>
              <w:right w:val="nil"/>
            </w:tcBorders>
            <w:vAlign w:val="center"/>
          </w:tcPr>
          <w:p w14:paraId="28EC1E97">
            <w:pPr>
              <w:pStyle w:val="3"/>
              <w:jc w:val="center"/>
              <w:rPr>
                <w:rFonts w:ascii="Times New Roman" w:hAnsi="Times New Roman"/>
              </w:rPr>
            </w:pPr>
            <w:r>
              <w:rPr>
                <w:rFonts w:ascii="Times New Roman" w:hAnsi="Times New Roman"/>
              </w:rPr>
              <w:t>18—20小时</w:t>
            </w:r>
          </w:p>
        </w:tc>
      </w:tr>
      <w:tr w14:paraId="6AEC0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exact"/>
        </w:trPr>
        <w:tc>
          <w:tcPr>
            <w:tcW w:w="1730" w:type="dxa"/>
            <w:tcBorders>
              <w:left w:val="nil"/>
              <w:bottom w:val="single" w:color="auto" w:sz="12" w:space="0"/>
            </w:tcBorders>
            <w:vAlign w:val="center"/>
          </w:tcPr>
          <w:p w14:paraId="0FD5E82B">
            <w:pPr>
              <w:pStyle w:val="3"/>
              <w:jc w:val="center"/>
              <w:rPr>
                <w:rFonts w:ascii="Times New Roman" w:hAnsi="Times New Roman"/>
              </w:rPr>
            </w:pPr>
            <w:r>
              <w:rPr>
                <w:rFonts w:ascii="Times New Roman" w:hAnsi="Times New Roman"/>
              </w:rPr>
              <w:t>经产妇</w:t>
            </w:r>
          </w:p>
        </w:tc>
        <w:tc>
          <w:tcPr>
            <w:tcW w:w="1730" w:type="dxa"/>
            <w:tcBorders>
              <w:bottom w:val="single" w:color="auto" w:sz="12" w:space="0"/>
            </w:tcBorders>
            <w:vAlign w:val="center"/>
          </w:tcPr>
          <w:p w14:paraId="1C3872F2">
            <w:pPr>
              <w:pStyle w:val="3"/>
              <w:jc w:val="center"/>
              <w:rPr>
                <w:rFonts w:ascii="Times New Roman" w:hAnsi="Times New Roman"/>
              </w:rPr>
            </w:pPr>
            <w:r>
              <w:rPr>
                <w:rFonts w:ascii="Times New Roman" w:hAnsi="Times New Roman"/>
              </w:rPr>
              <w:t>10小时</w:t>
            </w:r>
          </w:p>
        </w:tc>
        <w:tc>
          <w:tcPr>
            <w:tcW w:w="1730" w:type="dxa"/>
            <w:tcBorders>
              <w:bottom w:val="single" w:color="auto" w:sz="12" w:space="0"/>
            </w:tcBorders>
            <w:vAlign w:val="center"/>
          </w:tcPr>
          <w:p w14:paraId="3C9E5FAB">
            <w:pPr>
              <w:pStyle w:val="3"/>
              <w:jc w:val="center"/>
              <w:rPr>
                <w:rFonts w:ascii="Times New Roman" w:hAnsi="Times New Roman"/>
              </w:rPr>
            </w:pPr>
            <w:r>
              <w:rPr>
                <w:rFonts w:ascii="Times New Roman" w:hAnsi="Times New Roman"/>
              </w:rPr>
              <w:t>1—1.5小时</w:t>
            </w:r>
          </w:p>
        </w:tc>
        <w:tc>
          <w:tcPr>
            <w:tcW w:w="1730" w:type="dxa"/>
            <w:tcBorders>
              <w:bottom w:val="single" w:color="auto" w:sz="12" w:space="0"/>
            </w:tcBorders>
            <w:vAlign w:val="center"/>
          </w:tcPr>
          <w:p w14:paraId="22C8EDFA">
            <w:pPr>
              <w:pStyle w:val="3"/>
              <w:jc w:val="center"/>
              <w:rPr>
                <w:rFonts w:ascii="Times New Roman" w:hAnsi="Times New Roman"/>
              </w:rPr>
            </w:pPr>
            <w:r>
              <w:rPr>
                <w:rFonts w:ascii="Times New Roman" w:hAnsi="Times New Roman"/>
              </w:rPr>
              <w:t>10—20</w:t>
            </w:r>
            <w:r>
              <w:rPr>
                <w:rFonts w:hint="eastAsia" w:ascii="Times New Roman" w:hAnsi="Times New Roman"/>
              </w:rPr>
              <w:t>分</w:t>
            </w:r>
          </w:p>
        </w:tc>
        <w:tc>
          <w:tcPr>
            <w:tcW w:w="1730" w:type="dxa"/>
            <w:tcBorders>
              <w:bottom w:val="single" w:color="auto" w:sz="12" w:space="0"/>
              <w:right w:val="nil"/>
            </w:tcBorders>
            <w:vAlign w:val="center"/>
          </w:tcPr>
          <w:p w14:paraId="115E54E8">
            <w:pPr>
              <w:pStyle w:val="3"/>
              <w:jc w:val="center"/>
              <w:rPr>
                <w:rFonts w:ascii="Times New Roman" w:hAnsi="Times New Roman"/>
              </w:rPr>
            </w:pPr>
            <w:r>
              <w:rPr>
                <w:rFonts w:ascii="Times New Roman" w:hAnsi="Times New Roman"/>
              </w:rPr>
              <w:t>12小时</w:t>
            </w:r>
          </w:p>
        </w:tc>
      </w:tr>
    </w:tbl>
    <w:p w14:paraId="7CDDB3D9">
      <w:pPr>
        <w:pStyle w:val="3"/>
        <w:ind w:left="735"/>
        <w:jc w:val="center"/>
        <w:rPr>
          <w:rFonts w:ascii="Times New Roman" w:hAnsi="Times New Roman" w:eastAsia="黑体"/>
        </w:rPr>
      </w:pPr>
    </w:p>
    <w:p w14:paraId="60498BBC">
      <w:pPr>
        <w:pStyle w:val="3"/>
        <w:spacing w:line="380" w:lineRule="exact"/>
        <w:ind w:firstLine="420"/>
        <w:rPr>
          <w:rFonts w:ascii="Times New Roman" w:hAnsi="Times New Roman"/>
        </w:rPr>
      </w:pPr>
      <w:r>
        <w:rPr>
          <w:rFonts w:ascii="Times New Roman" w:hAnsi="Times New Roman"/>
        </w:rPr>
        <w:t>产后出血量：胎儿娩出后24小时内，阴道流血量达到或超过500ml称为。</w:t>
      </w:r>
    </w:p>
    <w:p w14:paraId="0082878A">
      <w:pPr>
        <w:pStyle w:val="3"/>
        <w:spacing w:line="380" w:lineRule="exact"/>
        <w:ind w:firstLine="420"/>
        <w:rPr>
          <w:rFonts w:ascii="Times New Roman" w:hAnsi="Times New Roman"/>
        </w:rPr>
      </w:pPr>
      <w:r>
        <w:rPr>
          <w:rFonts w:ascii="Times New Roman" w:hAnsi="Times New Roman"/>
        </w:rPr>
        <w:t>产褥期子宫复旧：</w:t>
      </w:r>
    </w:p>
    <w:p w14:paraId="2A965D40">
      <w:pPr>
        <w:pStyle w:val="3"/>
        <w:ind w:firstLine="420"/>
        <w:rPr>
          <w:rFonts w:ascii="Times New Roman" w:hAnsi="Times New Roman"/>
        </w:rPr>
      </w:pPr>
      <w:r>
        <w:rPr>
          <w:rFonts w:ascii="Times New Roman" w:hAnsi="Times New Roman"/>
        </w:rPr>
        <mc:AlternateContent>
          <mc:Choice Requires="wps">
            <w:drawing>
              <wp:anchor distT="0" distB="0" distL="114300" distR="114300" simplePos="0" relativeHeight="251684864" behindDoc="0" locked="0" layoutInCell="1" allowOverlap="1">
                <wp:simplePos x="0" y="0"/>
                <wp:positionH relativeFrom="column">
                  <wp:posOffset>895350</wp:posOffset>
                </wp:positionH>
                <wp:positionV relativeFrom="paragraph">
                  <wp:posOffset>46355</wp:posOffset>
                </wp:positionV>
                <wp:extent cx="133350" cy="984250"/>
                <wp:effectExtent l="4445" t="4445" r="5080" b="11430"/>
                <wp:wrapNone/>
                <wp:docPr id="74" name="左大括号 74"/>
                <wp:cNvGraphicFramePr/>
                <a:graphic xmlns:a="http://schemas.openxmlformats.org/drawingml/2006/main">
                  <a:graphicData uri="http://schemas.microsoft.com/office/word/2010/wordprocessingShape">
                    <wps:wsp>
                      <wps:cNvSpPr/>
                      <wps:spPr>
                        <a:xfrm>
                          <a:off x="0" y="0"/>
                          <a:ext cx="133350" cy="984250"/>
                        </a:xfrm>
                        <a:prstGeom prst="leftBrace">
                          <a:avLst>
                            <a:gd name="adj1" fmla="val 61507"/>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70.5pt;margin-top:3.65pt;height:77.5pt;width:10.5pt;z-index:251684864;mso-width-relative:page;mso-height-relative:page;" filled="f" stroked="t" coordsize="21600,21600" o:gfxdata="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r1JEXY&#10;AAAACQEAAA8AAAAAAAAAAQAgAAAAIgAAAGRycy9kb3ducmV2LnhtbFBLAQIUABQAAAAIAIdO4kCG&#10;dbnLIAIAAEgEAAAOAAAAAAAAAAEAIAAAACcBAABkcnMvZTJvRG9jLnhtbFBLBQYAAAAABgAGAFkB&#10;AAC5BQAAAAA=&#10;" adj="1799,10800">
                <v:fill on="f" focussize="0,0"/>
                <v:stroke color="#000000" joinstyle="round"/>
                <v:imagedata o:title=""/>
                <o:lock v:ext="edit" aspectratio="f"/>
              </v:shape>
            </w:pict>
          </mc:Fallback>
        </mc:AlternateContent>
      </w:r>
      <w:r>
        <w:rPr>
          <w:rFonts w:ascii="Times New Roman" w:hAnsi="Times New Roman"/>
        </w:rPr>
        <mc:AlternateContent>
          <mc:Choice Requires="wps">
            <w:drawing>
              <wp:anchor distT="0" distB="0" distL="114300" distR="114300" simplePos="0" relativeHeight="251685888" behindDoc="0" locked="0" layoutInCell="0" allowOverlap="1">
                <wp:simplePos x="0" y="0"/>
                <wp:positionH relativeFrom="column">
                  <wp:posOffset>226695</wp:posOffset>
                </wp:positionH>
                <wp:positionV relativeFrom="paragraph">
                  <wp:posOffset>564515</wp:posOffset>
                </wp:positionV>
                <wp:extent cx="609600" cy="207010"/>
                <wp:effectExtent l="4445" t="4445" r="5080" b="7620"/>
                <wp:wrapNone/>
                <wp:docPr id="75" name="文本框 75"/>
                <wp:cNvGraphicFramePr/>
                <a:graphic xmlns:a="http://schemas.openxmlformats.org/drawingml/2006/main">
                  <a:graphicData uri="http://schemas.microsoft.com/office/word/2010/wordprocessingShape">
                    <wps:wsp>
                      <wps:cNvSpPr txBox="1"/>
                      <wps:spPr>
                        <a:xfrm>
                          <a:off x="0" y="0"/>
                          <a:ext cx="609600" cy="207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1737A8E">
                            <w:r>
                              <w:rPr>
                                <w:rFonts w:hint="eastAsia"/>
                              </w:rPr>
                              <w:t>子宫底高</w:t>
                            </w:r>
                          </w:p>
                        </w:txbxContent>
                      </wps:txbx>
                      <wps:bodyPr lIns="0" tIns="0" rIns="0" bIns="0" upright="1"/>
                    </wps:wsp>
                  </a:graphicData>
                </a:graphic>
              </wp:anchor>
            </w:drawing>
          </mc:Choice>
          <mc:Fallback>
            <w:pict>
              <v:shape id="_x0000_s1026" o:spid="_x0000_s1026" o:spt="202" type="#_x0000_t202" style="position:absolute;left:0pt;margin-left:17.85pt;margin-top:44.45pt;height:16.3pt;width:48pt;z-index:251685888;mso-width-relative:page;mso-height-relative:page;" fillcolor="#FFFFFF" filled="t" stroked="t" coordsize="21600,21600" o:allowincell="f" o:gfxdata="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Dgpa/YAAAACQEAAA8AAAAA&#10;AAAAAQAgAAAAIgAAAGRycy9kb3ducmV2LnhtbFBLAQIUABQAAAAIAIdO4kDmRiKJFAIAAFsEAAAO&#10;AAAAAAAAAAEAIAAAACcBAABkcnMvZTJvRG9jLnhtbFBLBQYAAAAABgAGAFkBAACtBQAAAAA=&#10;">
                <v:fill on="t" focussize="0,0"/>
                <v:stroke color="#FFFFFF" joinstyle="miter"/>
                <v:imagedata o:title=""/>
                <o:lock v:ext="edit" aspectratio="f"/>
                <v:textbox inset="0mm,0mm,0mm,0mm">
                  <w:txbxContent>
                    <w:p w14:paraId="41737A8E">
                      <w:r>
                        <w:rPr>
                          <w:rFonts w:hint="eastAsia"/>
                        </w:rPr>
                        <w:t>子宫底高</w:t>
                      </w:r>
                    </w:p>
                  </w:txbxContent>
                </v:textbox>
              </v:shape>
            </w:pict>
          </mc:Fallback>
        </mc:AlternateContent>
      </w:r>
      <w:r>
        <w:rPr>
          <w:rFonts w:ascii="Times New Roman" w:hAnsi="Times New Roman"/>
        </w:rPr>
        <w:t xml:space="preserve">            </w:t>
      </w:r>
      <w:r>
        <w:rPr>
          <w:rFonts w:ascii="Times New Roman" w:hAnsi="Times New Roman"/>
          <w:position w:val="-42"/>
        </w:rPr>
        <w:object>
          <v:shape id="_x0000_i1065" o:spt="75" type="#_x0000_t75" style="height:49.1pt;width:136.05pt;" o:ole="t" fillcolor="#6D6D6D" filled="f" o:preferrelative="t" stroked="f" coordsize="21600,21600">
            <v:path/>
            <v:fill on="f" focussize="0,0"/>
            <v:stroke on="f" joinstyle="miter"/>
            <v:imagedata r:id="rId116" o:title=""/>
            <o:lock v:ext="edit" aspectratio="t"/>
            <w10:wrap type="none"/>
            <w10:anchorlock/>
          </v:shape>
          <o:OLEObject Type="Embed" ProgID="Equation.3" ShapeID="_x0000_i1065" DrawAspect="Content" ObjectID="_1468075765" r:id="rId115">
            <o:LockedField>false</o:LockedField>
          </o:OLEObject>
        </w:object>
      </w:r>
    </w:p>
    <w:p w14:paraId="658428DB">
      <w:pPr>
        <w:pStyle w:val="3"/>
        <w:ind w:firstLine="420"/>
        <w:rPr>
          <w:rFonts w:ascii="Times New Roman" w:hAnsi="Times New Roman"/>
        </w:rPr>
      </w:pPr>
      <w:r>
        <w:rPr>
          <w:rFonts w:ascii="Times New Roman" w:hAnsi="Times New Roman"/>
        </w:rPr>
        <w:t xml:space="preserve">            产后第9—10天、耻骨联合后上缘</w:t>
      </w:r>
    </w:p>
    <w:p w14:paraId="1A203F47">
      <w:pPr>
        <w:pStyle w:val="3"/>
        <w:ind w:firstLine="420"/>
        <w:rPr>
          <w:rFonts w:ascii="Times New Roman" w:hAnsi="Times New Roman"/>
        </w:rPr>
      </w:pPr>
      <w:r>
        <w:rPr>
          <w:rFonts w:ascii="Times New Roman" w:hAnsi="Times New Roman"/>
        </w:rPr>
        <w:t xml:space="preserve">            产后第12—14天：入骨盆内。</w:t>
      </w:r>
    </w:p>
    <w:p w14:paraId="62283D30">
      <w:pPr>
        <w:pStyle w:val="3"/>
        <w:rPr>
          <w:rFonts w:ascii="Times New Roman" w:hAnsi="Times New Roman" w:eastAsia="方正大标宋简体"/>
        </w:rPr>
      </w:pPr>
    </w:p>
    <w:p w14:paraId="3CC055B2">
      <w:pPr>
        <w:pStyle w:val="3"/>
        <w:rPr>
          <w:rFonts w:ascii="Times New Roman" w:hAnsi="Times New Roman"/>
        </w:rPr>
      </w:pPr>
      <w:r>
        <w:rPr>
          <w:rFonts w:ascii="Times New Roman" w:hAnsi="Times New Roman"/>
        </w:rPr>
        <mc:AlternateContent>
          <mc:Choice Requires="wps">
            <w:drawing>
              <wp:anchor distT="0" distB="0" distL="114300" distR="114300" simplePos="0" relativeHeight="251686912" behindDoc="0" locked="0" layoutInCell="1" allowOverlap="1">
                <wp:simplePos x="0" y="0"/>
                <wp:positionH relativeFrom="column">
                  <wp:posOffset>871220</wp:posOffset>
                </wp:positionH>
                <wp:positionV relativeFrom="paragraph">
                  <wp:posOffset>69850</wp:posOffset>
                </wp:positionV>
                <wp:extent cx="140970" cy="532765"/>
                <wp:effectExtent l="4445" t="4445" r="6985" b="5715"/>
                <wp:wrapNone/>
                <wp:docPr id="78" name="左大括号 78"/>
                <wp:cNvGraphicFramePr/>
                <a:graphic xmlns:a="http://schemas.openxmlformats.org/drawingml/2006/main">
                  <a:graphicData uri="http://schemas.microsoft.com/office/word/2010/wordprocessingShape">
                    <wps:wsp>
                      <wps:cNvSpPr/>
                      <wps:spPr>
                        <a:xfrm>
                          <a:off x="0" y="0"/>
                          <a:ext cx="140970" cy="532765"/>
                        </a:xfrm>
                        <a:prstGeom prst="leftBrace">
                          <a:avLst>
                            <a:gd name="adj1" fmla="val 31493"/>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68.6pt;margin-top:5.5pt;height:41.95pt;width:11.1pt;z-index:251686912;mso-width-relative:page;mso-height-relative:page;" filled="f" stroked="t" coordsize="21600,21600" o:gfxdata="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6gu&#10;3NkAAAAJAQAADwAAAAAAAAABACAAAAAiAAAAZHJzL2Rvd25yZXYueG1sUEsBAhQAFAAAAAgAh07i&#10;QCDOOGIhAgAASAQAAA4AAAAAAAAAAQAgAAAAKAEAAGRycy9lMm9Eb2MueG1sUEsFBgAAAAAGAAYA&#10;WQEAALsFAAAAAA==&#10;" adj="1799,10800">
                <v:fill on="f" focussize="0,0"/>
                <v:stroke color="#000000" joinstyle="round"/>
                <v:imagedata o:title=""/>
                <o:lock v:ext="edit" aspectratio="f"/>
              </v:shape>
            </w:pict>
          </mc:Fallback>
        </mc:AlternateContent>
      </w:r>
      <w:r>
        <w:rPr>
          <w:rFonts w:ascii="Times New Roman" w:hAnsi="Times New Roman"/>
        </w:rPr>
        <w:t xml:space="preserve">     恶  露    </w:t>
      </w:r>
      <w:r>
        <w:rPr>
          <w:rFonts w:ascii="Times New Roman" w:hAnsi="Times New Roman"/>
          <w:position w:val="-42"/>
        </w:rPr>
        <w:object>
          <v:shape id="_x0000_i1066" o:spt="75" type="#_x0000_t75" style="height:50.05pt;width:136.05pt;" o:ole="t" fillcolor="#6D6D6D" filled="f" o:preferrelative="t" stroked="f" coordsize="21600,21600">
            <v:path/>
            <v:fill on="f" focussize="0,0"/>
            <v:stroke on="f" joinstyle="miter"/>
            <v:imagedata r:id="rId118" o:title=""/>
            <o:lock v:ext="edit" aspectratio="t"/>
            <w10:wrap type="none"/>
            <w10:anchorlock/>
          </v:shape>
          <o:OLEObject Type="Embed" ProgID="Equation.3" ShapeID="_x0000_i1066" DrawAspect="Content" ObjectID="_1468075766" r:id="rId117">
            <o:LockedField>false</o:LockedField>
          </o:OLEObject>
        </w:object>
      </w:r>
    </w:p>
    <w:p w14:paraId="39A45FC9">
      <w:pPr>
        <w:pStyle w:val="3"/>
        <w:spacing w:line="380" w:lineRule="exact"/>
        <w:ind w:firstLine="420"/>
        <w:rPr>
          <w:rFonts w:ascii="Times New Roman" w:hAnsi="Times New Roman"/>
        </w:rPr>
      </w:pPr>
      <w:r>
        <w:rPr>
          <w:rFonts w:ascii="Times New Roman" w:hAnsi="Times New Roman"/>
        </w:rPr>
        <w:t>内分泌素正常道：</w:t>
      </w:r>
    </w:p>
    <w:p w14:paraId="71FB7EDA">
      <w:pPr>
        <w:pStyle w:val="3"/>
        <w:spacing w:line="380" w:lineRule="exact"/>
        <w:ind w:firstLine="420"/>
        <w:rPr>
          <w:rFonts w:ascii="Times New Roman" w:hAnsi="Times New Roman"/>
        </w:rPr>
      </w:pPr>
      <w:r>
        <w:rPr>
          <w:rFonts w:ascii="Times New Roman" w:hAnsi="Times New Roman"/>
        </w:rPr>
        <w:t>（1）17—羟皮质类固醇</w:t>
      </w:r>
    </w:p>
    <w:p w14:paraId="583E736B">
      <w:pPr>
        <w:pStyle w:val="3"/>
        <w:spacing w:line="380" w:lineRule="exact"/>
        <w:ind w:firstLine="420"/>
        <w:rPr>
          <w:rFonts w:ascii="Times New Roman" w:hAnsi="Times New Roman"/>
        </w:rPr>
      </w:pPr>
      <w:r>
        <w:rPr>
          <w:rFonts w:ascii="Times New Roman" w:hAnsi="Times New Roman"/>
        </w:rPr>
        <w:t>[来源]  是肾上腺皮质所分泌的21碳类固醇激素。</w:t>
      </w:r>
    </w:p>
    <w:p w14:paraId="6EDEC462">
      <w:pPr>
        <w:pStyle w:val="3"/>
        <w:spacing w:line="380" w:lineRule="exact"/>
        <w:ind w:firstLine="420"/>
        <w:rPr>
          <w:rFonts w:ascii="Times New Roman" w:hAnsi="Times New Roman"/>
        </w:rPr>
      </w:pPr>
      <w:r>
        <w:rPr>
          <w:rFonts w:ascii="Times New Roman" w:hAnsi="Times New Roman"/>
        </w:rPr>
        <w:t>[正常值]  男性 &gt;女性，儿童期较低，20～30岁最高，以后逐渐下降。</w:t>
      </w:r>
    </w:p>
    <w:p w14:paraId="7320CEBF">
      <w:pPr>
        <w:pStyle w:val="3"/>
        <w:spacing w:line="380" w:lineRule="exact"/>
        <w:ind w:firstLine="420"/>
        <w:rPr>
          <w:rFonts w:ascii="Times New Roman" w:hAnsi="Times New Roman"/>
        </w:rPr>
      </w:pPr>
      <w:r>
        <w:rPr>
          <w:rFonts w:ascii="Times New Roman" w:hAnsi="Times New Roman"/>
        </w:rPr>
        <w:t>成人（女）血清：248～580nmol/L</w:t>
      </w:r>
    </w:p>
    <w:p w14:paraId="4CA86BFF">
      <w:pPr>
        <w:pStyle w:val="3"/>
        <w:spacing w:line="380" w:lineRule="exact"/>
        <w:ind w:firstLine="420"/>
        <w:rPr>
          <w:rFonts w:ascii="Times New Roman" w:hAnsi="Times New Roman"/>
        </w:rPr>
      </w:pPr>
      <w:r>
        <w:rPr>
          <w:rFonts w:ascii="Times New Roman" w:hAnsi="Times New Roman"/>
        </w:rPr>
        <w:t>成人（女）24h尿：5.5～22.1umol</w:t>
      </w:r>
    </w:p>
    <w:p w14:paraId="74440427">
      <w:pPr>
        <w:pStyle w:val="3"/>
        <w:spacing w:line="380" w:lineRule="exact"/>
        <w:ind w:left="420"/>
        <w:rPr>
          <w:rFonts w:ascii="Times New Roman" w:hAnsi="Times New Roman"/>
        </w:rPr>
      </w:pPr>
      <w:r>
        <w:rPr>
          <w:rFonts w:ascii="Times New Roman" w:hAnsi="Times New Roman"/>
        </w:rPr>
        <w:t>（2）17</w:t>
      </w:r>
      <w:r>
        <w:rPr>
          <w:rFonts w:hint="eastAsia" w:ascii="Times New Roman" w:hAnsi="Times New Roman"/>
        </w:rPr>
        <w:t>—</w:t>
      </w:r>
      <w:r>
        <w:rPr>
          <w:rFonts w:ascii="Times New Roman" w:hAnsi="Times New Roman"/>
        </w:rPr>
        <w:t>酮类固醇：</w:t>
      </w:r>
    </w:p>
    <w:p w14:paraId="7060494C">
      <w:pPr>
        <w:pStyle w:val="3"/>
        <w:ind w:firstLine="420"/>
        <w:rPr>
          <w:rFonts w:ascii="Times New Roman" w:hAnsi="Times New Roman"/>
        </w:rPr>
      </w:pPr>
      <w:r>
        <w:rPr>
          <w:rFonts w:ascii="Times New Roman" w:hAnsi="Times New Roman"/>
        </w:rPr>
        <w:t>[来源]  为类固醇激素代谢产物的组合，主要来自肾上腺皮质、睾丸、部分来自卵巢，男性的17—酮</w:t>
      </w:r>
      <w:r>
        <w:rPr>
          <w:rFonts w:ascii="Times New Roman" w:hAnsi="Times New Roman"/>
          <w:position w:val="-22"/>
        </w:rPr>
        <w:object>
          <v:shape id="_x0000_i1067" o:spt="75" type="#_x0000_t75" style="height:29pt;width:10.75pt;" o:ole="t" fillcolor="#6D6D6D" filled="f" o:preferrelative="t" stroked="f" coordsize="21600,21600">
            <v:path/>
            <v:fill on="f" focussize="0,0"/>
            <v:stroke on="f" joinstyle="miter"/>
            <v:imagedata r:id="rId120" o:title=""/>
            <o:lock v:ext="edit" aspectratio="t"/>
            <w10:wrap type="none"/>
            <w10:anchorlock/>
          </v:shape>
          <o:OLEObject Type="Embed" ProgID="Equation.3" ShapeID="_x0000_i1067" DrawAspect="Content" ObjectID="_1468075767" r:id="rId119">
            <o:LockedField>false</o:LockedField>
          </o:OLEObject>
        </w:object>
      </w:r>
      <w:r>
        <w:rPr>
          <w:rFonts w:ascii="Times New Roman" w:hAnsi="Times New Roman"/>
        </w:rPr>
        <w:t>来自肾上腺皮质、</w:t>
      </w:r>
      <w:r>
        <w:rPr>
          <w:rFonts w:ascii="Times New Roman" w:hAnsi="Times New Roman"/>
          <w:position w:val="-22"/>
        </w:rPr>
        <w:object>
          <v:shape id="_x0000_i1068" o:spt="75" type="#_x0000_t75" style="height:29pt;width:10.75pt;" o:ole="t" fillcolor="#6D6D6D" filled="f" o:preferrelative="t" stroked="f" coordsize="21600,21600">
            <v:path/>
            <v:fill on="f" focussize="0,0"/>
            <v:stroke on="f" joinstyle="miter"/>
            <v:imagedata r:id="rId122" o:title=""/>
            <o:lock v:ext="edit" aspectratio="t"/>
            <w10:wrap type="none"/>
            <w10:anchorlock/>
          </v:shape>
          <o:OLEObject Type="Embed" ProgID="Equation.3" ShapeID="_x0000_i1068" DrawAspect="Content" ObjectID="_1468075768" r:id="rId121">
            <o:LockedField>false</o:LockedField>
          </o:OLEObject>
        </w:object>
      </w:r>
      <w:r>
        <w:rPr>
          <w:rFonts w:ascii="Times New Roman" w:hAnsi="Times New Roman"/>
        </w:rPr>
        <w:t>来自睾丸，而女子主要来自肾上腺皮质。</w:t>
      </w:r>
    </w:p>
    <w:p w14:paraId="38E8CFA3">
      <w:pPr>
        <w:pStyle w:val="3"/>
        <w:spacing w:line="380" w:lineRule="exact"/>
        <w:ind w:firstLine="420"/>
        <w:rPr>
          <w:rFonts w:ascii="Times New Roman" w:hAnsi="Times New Roman"/>
        </w:rPr>
      </w:pPr>
      <w:r>
        <w:rPr>
          <w:rFonts w:ascii="Times New Roman" w:hAnsi="Times New Roman"/>
        </w:rPr>
        <w:t>[正常值]</w:t>
      </w:r>
    </w:p>
    <w:p w14:paraId="567270C3">
      <w:pPr>
        <w:pStyle w:val="3"/>
        <w:spacing w:line="380" w:lineRule="exact"/>
        <w:ind w:firstLine="420"/>
        <w:rPr>
          <w:rFonts w:ascii="Times New Roman" w:hAnsi="Times New Roman"/>
        </w:rPr>
      </w:pPr>
      <w:r>
        <w:rPr>
          <w:rFonts w:ascii="Times New Roman" w:hAnsi="Times New Roman"/>
        </w:rPr>
        <w:t>女性成人：</w:t>
      </w:r>
      <w:r>
        <w:rPr>
          <w:rFonts w:hint="eastAsia" w:ascii="Times New Roman" w:hAnsi="Times New Roman"/>
        </w:rPr>
        <w:t>21-52nmol/L</w:t>
      </w:r>
      <w:r>
        <w:rPr>
          <w:rFonts w:ascii="Times New Roman" w:hAnsi="Times New Roman"/>
        </w:rPr>
        <w:t>无周期性变化</w:t>
      </w:r>
    </w:p>
    <w:p w14:paraId="7F5CCCCA">
      <w:pPr>
        <w:pStyle w:val="3"/>
        <w:spacing w:line="380" w:lineRule="exact"/>
        <w:ind w:firstLine="420"/>
        <w:rPr>
          <w:rFonts w:ascii="Times New Roman" w:hAnsi="Times New Roman"/>
        </w:rPr>
      </w:pPr>
      <w:r>
        <w:rPr>
          <w:rFonts w:ascii="Times New Roman" w:hAnsi="Times New Roman"/>
        </w:rPr>
        <w:t>男性成人：</w:t>
      </w:r>
      <w:r>
        <w:rPr>
          <w:rFonts w:hint="eastAsia" w:ascii="Times New Roman" w:hAnsi="Times New Roman"/>
        </w:rPr>
        <w:t>41.6-69nmol/L</w:t>
      </w:r>
    </w:p>
    <w:p w14:paraId="26296D6D">
      <w:pPr>
        <w:pStyle w:val="3"/>
        <w:spacing w:line="380" w:lineRule="exact"/>
        <w:ind w:firstLine="420"/>
        <w:rPr>
          <w:rFonts w:ascii="Times New Roman" w:hAnsi="Times New Roman"/>
        </w:rPr>
      </w:pPr>
      <w:r>
        <w:rPr>
          <w:rFonts w:ascii="Times New Roman" w:hAnsi="Times New Roman"/>
        </w:rPr>
        <w:t>其它：血浆鱼精蛋白疑固试验（简称3P）</w:t>
      </w:r>
    </w:p>
    <w:p w14:paraId="1E57B4CF">
      <w:pPr>
        <w:pStyle w:val="3"/>
        <w:spacing w:line="380" w:lineRule="exact"/>
        <w:ind w:firstLine="420"/>
        <w:rPr>
          <w:rFonts w:ascii="Times New Roman" w:hAnsi="Times New Roman"/>
        </w:rPr>
      </w:pPr>
      <w:r>
        <w:rPr>
          <w:rFonts w:ascii="Times New Roman" w:hAnsi="Times New Roman"/>
        </w:rPr>
        <w:t>Plasma Protamine’Parcoagulation</w:t>
      </w:r>
    </w:p>
    <w:p w14:paraId="25C0243F">
      <w:pPr>
        <w:pStyle w:val="3"/>
        <w:spacing w:line="380" w:lineRule="exact"/>
        <w:ind w:firstLine="420"/>
        <w:rPr>
          <w:rFonts w:ascii="Times New Roman" w:hAnsi="Times New Roman"/>
        </w:rPr>
      </w:pPr>
      <w:r>
        <w:rPr>
          <w:rFonts w:ascii="Times New Roman" w:hAnsi="Times New Roman"/>
        </w:rPr>
        <w:t>正常值：阴性反应</w:t>
      </w:r>
    </w:p>
    <w:p w14:paraId="573B3D75">
      <w:pPr>
        <w:pStyle w:val="3"/>
        <w:spacing w:line="380" w:lineRule="exact"/>
        <w:ind w:firstLine="420"/>
        <w:rPr>
          <w:rFonts w:ascii="Times New Roman" w:hAnsi="Times New Roman"/>
        </w:rPr>
      </w:pPr>
    </w:p>
    <w:p w14:paraId="16B190AA">
      <w:pPr>
        <w:pStyle w:val="2"/>
        <w:spacing w:before="312" w:after="312"/>
      </w:pPr>
      <w:bookmarkStart w:id="23" w:name="_Toc157822754"/>
      <w:r>
        <w:t>附七  妇产科骨盆测量</w:t>
      </w:r>
      <w:bookmarkEnd w:id="23"/>
    </w:p>
    <w:p w14:paraId="35079776">
      <w:pPr>
        <w:pStyle w:val="3"/>
        <w:jc w:val="center"/>
        <w:rPr>
          <w:rFonts w:ascii="Times New Roman" w:hAnsi="Times New Roman" w:eastAsia="文鼎大标宋简"/>
        </w:rPr>
      </w:pPr>
    </w:p>
    <w:p w14:paraId="7F4A4B33">
      <w:pPr>
        <w:pStyle w:val="3"/>
        <w:numPr>
          <w:ilvl w:val="0"/>
          <w:numId w:val="12"/>
        </w:numPr>
        <w:spacing w:line="380" w:lineRule="exact"/>
        <w:rPr>
          <w:rFonts w:ascii="Times New Roman" w:hAnsi="Times New Roman"/>
        </w:rPr>
      </w:pPr>
      <w:r>
        <w:rPr>
          <w:rFonts w:ascii="Times New Roman" w:hAnsi="Times New Roman"/>
        </w:rPr>
        <w:t>骨盆入口径线的推测：</w:t>
      </w:r>
    </w:p>
    <w:p w14:paraId="6033F2B7">
      <w:pPr>
        <w:pStyle w:val="3"/>
        <w:spacing w:line="380" w:lineRule="exact"/>
        <w:ind w:left="420"/>
        <w:rPr>
          <w:rFonts w:ascii="Times New Roman" w:hAnsi="Times New Roman"/>
        </w:rPr>
      </w:pPr>
      <w:r>
        <w:rPr>
          <w:rFonts w:ascii="Times New Roman" w:hAnsi="Times New Roman"/>
        </w:rPr>
        <w:t>骶耻外径—8cm  相当入口前后径</w:t>
      </w:r>
    </w:p>
    <w:p w14:paraId="43F334D1">
      <w:pPr>
        <w:pStyle w:val="3"/>
        <w:spacing w:line="380" w:lineRule="exact"/>
        <w:ind w:left="420"/>
        <w:rPr>
          <w:rFonts w:ascii="Times New Roman" w:hAnsi="Times New Roman"/>
        </w:rPr>
      </w:pPr>
      <w:r>
        <w:rPr>
          <w:rFonts w:ascii="Times New Roman" w:hAnsi="Times New Roman"/>
        </w:rPr>
        <w:t>对角径—1.5cm～2cm  相当于入口前后径</w:t>
      </w:r>
    </w:p>
    <w:p w14:paraId="643E03B3">
      <w:pPr>
        <w:pStyle w:val="3"/>
        <w:ind w:left="420"/>
        <w:rPr>
          <w:rFonts w:ascii="Times New Roman" w:hAnsi="Times New Roman"/>
        </w:rPr>
      </w:pPr>
      <w:r>
        <w:rPr>
          <w:rFonts w:ascii="Times New Roman" w:hAnsi="Times New Roman"/>
          <w:position w:val="-22"/>
        </w:rPr>
        <w:object>
          <v:shape id="_x0000_i1069" o:spt="75" type="#_x0000_t75" style="height:29pt;width:144.95pt;" o:ole="t" fillcolor="#6D6D6D" filled="f" o:preferrelative="t" stroked="f" coordsize="21600,21600">
            <v:path/>
            <v:fill on="f" focussize="0,0"/>
            <v:stroke on="f" joinstyle="miter"/>
            <v:imagedata r:id="rId124" o:title=""/>
            <o:lock v:ext="edit" aspectratio="t"/>
            <w10:wrap type="none"/>
            <w10:anchorlock/>
          </v:shape>
          <o:OLEObject Type="Embed" ProgID="Equation.3" ShapeID="_x0000_i1069" DrawAspect="Content" ObjectID="_1468075769" r:id="rId123">
            <o:LockedField>false</o:LockedField>
          </o:OLEObject>
        </w:object>
      </w:r>
      <w:r>
        <w:rPr>
          <w:rFonts w:ascii="Times New Roman" w:hAnsi="Times New Roman"/>
        </w:rPr>
        <w:t>相当于入口横径</w:t>
      </w:r>
    </w:p>
    <w:p w14:paraId="3A20D8B2">
      <w:pPr>
        <w:pStyle w:val="3"/>
        <w:spacing w:line="380" w:lineRule="exact"/>
        <w:ind w:left="420"/>
        <w:rPr>
          <w:rFonts w:ascii="Times New Roman" w:hAnsi="Times New Roman"/>
        </w:rPr>
      </w:pPr>
      <w:r>
        <w:rPr>
          <w:rFonts w:ascii="Times New Roman" w:hAnsi="Times New Roman"/>
        </w:rPr>
        <w:t>嵴间径—棘间径，差应是2±</w:t>
      </w:r>
    </w:p>
    <w:p w14:paraId="1926095F">
      <w:pPr>
        <w:pStyle w:val="3"/>
        <w:spacing w:line="380" w:lineRule="exact"/>
        <w:ind w:left="420"/>
        <w:rPr>
          <w:rFonts w:ascii="Times New Roman" w:hAnsi="Times New Roman"/>
        </w:rPr>
      </w:pPr>
      <w:r>
        <w:rPr>
          <w:rFonts w:ascii="Times New Roman" w:hAnsi="Times New Roman"/>
        </w:rPr>
        <w:t xml:space="preserve">                 &lt;2考虑扁平骨盆的可能</w:t>
      </w:r>
    </w:p>
    <w:p w14:paraId="634239C8">
      <w:pPr>
        <w:pStyle w:val="3"/>
        <w:spacing w:line="380" w:lineRule="exact"/>
        <w:ind w:left="420"/>
        <w:rPr>
          <w:rFonts w:ascii="Times New Roman" w:hAnsi="Times New Roman"/>
        </w:rPr>
      </w:pPr>
      <w:r>
        <w:rPr>
          <w:rFonts w:ascii="Times New Roman" w:hAnsi="Times New Roman"/>
        </w:rPr>
        <w:t xml:space="preserve">                 &gt;3考虑漏斗骨盆的可能</w:t>
      </w:r>
    </w:p>
    <w:p w14:paraId="7EAF974D">
      <w:pPr>
        <w:pStyle w:val="3"/>
        <w:spacing w:line="380" w:lineRule="exact"/>
        <w:ind w:firstLine="420"/>
        <w:rPr>
          <w:rFonts w:ascii="Times New Roman" w:hAnsi="Times New Roman"/>
        </w:rPr>
      </w:pPr>
      <w:r>
        <w:rPr>
          <w:rFonts w:ascii="Times New Roman" w:hAnsi="Times New Roman"/>
        </w:rPr>
        <w:t>入口前后径+横径之和在22-24cm为边界线</w:t>
      </w:r>
    </w:p>
    <w:p w14:paraId="314C6986">
      <w:pPr>
        <w:pStyle w:val="3"/>
        <w:spacing w:line="380" w:lineRule="exact"/>
        <w:ind w:firstLine="420"/>
        <w:rPr>
          <w:rFonts w:ascii="Times New Roman" w:hAnsi="Times New Roman"/>
        </w:rPr>
      </w:pPr>
      <w:r>
        <w:rPr>
          <w:rFonts w:ascii="Times New Roman" w:hAnsi="Times New Roman"/>
        </w:rPr>
        <w:t xml:space="preserve">             在22cm可短期试产</w:t>
      </w:r>
    </w:p>
    <w:p w14:paraId="5B78F998">
      <w:pPr>
        <w:pStyle w:val="3"/>
        <w:spacing w:line="380" w:lineRule="exact"/>
        <w:ind w:firstLine="420"/>
        <w:rPr>
          <w:rFonts w:ascii="Times New Roman" w:hAnsi="Times New Roman"/>
        </w:rPr>
      </w:pPr>
      <w:r>
        <w:rPr>
          <w:rFonts w:ascii="Times New Roman" w:hAnsi="Times New Roman"/>
        </w:rPr>
        <w:t xml:space="preserve">             &lt;22cm大多剖腹产</w:t>
      </w:r>
    </w:p>
    <w:p w14:paraId="4B0C13BC">
      <w:pPr>
        <w:pStyle w:val="3"/>
        <w:spacing w:line="380" w:lineRule="exact"/>
        <w:ind w:firstLine="420"/>
        <w:rPr>
          <w:rFonts w:ascii="Times New Roman" w:hAnsi="Times New Roman"/>
        </w:rPr>
      </w:pPr>
      <w:r>
        <w:rPr>
          <w:rFonts w:ascii="Times New Roman" w:hAnsi="Times New Roman"/>
        </w:rPr>
        <w:t xml:space="preserve">入口前后径×横径（之积）=145作为100%        </w:t>
      </w:r>
    </w:p>
    <w:p w14:paraId="295DF322">
      <w:pPr>
        <w:pStyle w:val="3"/>
        <w:spacing w:line="380" w:lineRule="exact"/>
        <w:ind w:firstLine="420"/>
        <w:rPr>
          <w:rFonts w:ascii="Times New Roman" w:hAnsi="Times New Roman"/>
        </w:rPr>
      </w:pPr>
      <w:r>
        <w:rPr>
          <w:rFonts w:ascii="Times New Roman" w:hAnsi="Times New Roman"/>
        </w:rPr>
        <w:t xml:space="preserve">                 以85%作为临界（123.3）</w:t>
      </w:r>
    </w:p>
    <w:p w14:paraId="14451F0B">
      <w:pPr>
        <w:pStyle w:val="3"/>
        <w:numPr>
          <w:ilvl w:val="0"/>
          <w:numId w:val="12"/>
        </w:numPr>
        <w:spacing w:line="380" w:lineRule="exact"/>
        <w:rPr>
          <w:rFonts w:ascii="Times New Roman" w:hAnsi="Times New Roman"/>
        </w:rPr>
      </w:pPr>
      <w:r>
        <w:rPr>
          <w:rFonts w:ascii="Times New Roman" w:hAnsi="Times New Roman"/>
        </w:rPr>
        <w:t>中骨盆径线的推测：</w:t>
      </w:r>
    </w:p>
    <w:p w14:paraId="3AC4AB9C">
      <w:pPr>
        <w:pStyle w:val="3"/>
        <w:spacing w:line="380" w:lineRule="exact"/>
        <w:ind w:left="420"/>
        <w:rPr>
          <w:rFonts w:ascii="Times New Roman" w:hAnsi="Times New Roman"/>
        </w:rPr>
      </w:pPr>
      <w:r>
        <w:rPr>
          <w:rFonts w:ascii="Times New Roman" w:hAnsi="Times New Roman"/>
        </w:rPr>
        <w:t>耻联下缘中点至骶尾关节用徒手测量，相当于前后径。</w:t>
      </w:r>
    </w:p>
    <w:p w14:paraId="25F84582">
      <w:pPr>
        <w:pStyle w:val="3"/>
        <w:spacing w:line="380" w:lineRule="exact"/>
        <w:ind w:left="420"/>
        <w:rPr>
          <w:rFonts w:ascii="Times New Roman" w:hAnsi="Times New Roman"/>
        </w:rPr>
      </w:pPr>
      <w:r>
        <w:rPr>
          <w:rFonts w:ascii="Times New Roman" w:hAnsi="Times New Roman"/>
        </w:rPr>
        <w:t>手指引导地里氏测量器测量横径。米哈氏凹横径可以推测横径。</w:t>
      </w:r>
    </w:p>
    <w:p w14:paraId="408F4ACB">
      <w:pPr>
        <w:pStyle w:val="3"/>
        <w:spacing w:line="380" w:lineRule="exact"/>
        <w:ind w:left="420"/>
        <w:rPr>
          <w:rFonts w:ascii="Times New Roman" w:hAnsi="Times New Roman"/>
        </w:rPr>
      </w:pPr>
      <w:r>
        <w:rPr>
          <w:rFonts w:ascii="Times New Roman" w:hAnsi="Times New Roman"/>
        </w:rPr>
        <w:t>坐骨棘突出—+，（横径较宽）++，+++。</w:t>
      </w:r>
    </w:p>
    <w:p w14:paraId="54351AEC">
      <w:pPr>
        <w:pStyle w:val="3"/>
        <w:spacing w:line="380" w:lineRule="exact"/>
        <w:ind w:left="420"/>
        <w:rPr>
          <w:rFonts w:ascii="Times New Roman" w:hAnsi="Times New Roman"/>
        </w:rPr>
      </w:pPr>
      <w:r>
        <w:rPr>
          <w:rFonts w:ascii="Times New Roman" w:hAnsi="Times New Roman"/>
        </w:rPr>
        <w:t>坐骨切迹（顶、底）骶棘韧带，（3F）表示中骨盆中半部宽。</w:t>
      </w:r>
    </w:p>
    <w:p w14:paraId="1456AD06">
      <w:pPr>
        <w:pStyle w:val="3"/>
        <w:spacing w:line="380" w:lineRule="exact"/>
        <w:ind w:left="420"/>
        <w:rPr>
          <w:rFonts w:ascii="Times New Roman" w:hAnsi="Times New Roman"/>
        </w:rPr>
      </w:pPr>
      <w:r>
        <w:rPr>
          <w:rFonts w:ascii="Times New Roman" w:hAnsi="Times New Roman"/>
        </w:rPr>
        <w:t>耻骨后角，呈钝角表示中骨盆前半部宽，横×直=125作为100，85%作为临界（107）。</w:t>
      </w:r>
    </w:p>
    <w:p w14:paraId="5C387820">
      <w:pPr>
        <w:pStyle w:val="3"/>
        <w:numPr>
          <w:ilvl w:val="0"/>
          <w:numId w:val="12"/>
        </w:numPr>
        <w:spacing w:line="380" w:lineRule="exact"/>
        <w:rPr>
          <w:rFonts w:ascii="Times New Roman" w:hAnsi="Times New Roman"/>
        </w:rPr>
      </w:pPr>
      <w:r>
        <w:rPr>
          <w:rFonts w:ascii="Times New Roman" w:hAnsi="Times New Roman"/>
        </w:rPr>
        <w:t>骨盆出口：</w:t>
      </w:r>
    </w:p>
    <w:p w14:paraId="7D653F42">
      <w:pPr>
        <w:pStyle w:val="3"/>
        <w:spacing w:line="380" w:lineRule="exact"/>
        <w:ind w:firstLine="420"/>
        <w:rPr>
          <w:rFonts w:ascii="Times New Roman" w:hAnsi="Times New Roman"/>
        </w:rPr>
      </w:pPr>
      <w:r>
        <w:rPr>
          <w:rFonts w:ascii="Times New Roman" w:hAnsi="Times New Roman"/>
        </w:rPr>
        <w:t>横径——坐骨结节间径9cm，&lt;8或=7cm则测，后矢状径（-9cm）一横径&gt;15cm。胎头可利用后Δ区分。</w:t>
      </w:r>
    </w:p>
    <w:p w14:paraId="3038CCCD">
      <w:pPr>
        <w:pStyle w:val="3"/>
        <w:spacing w:line="380" w:lineRule="exact"/>
        <w:ind w:firstLine="420"/>
        <w:rPr>
          <w:rFonts w:ascii="Times New Roman" w:hAnsi="Times New Roman"/>
        </w:rPr>
      </w:pPr>
      <w:r>
        <w:rPr>
          <w:rFonts w:ascii="Times New Roman" w:hAnsi="Times New Roman"/>
        </w:rPr>
        <w:t>耻弓下角&gt;84</w:t>
      </w:r>
      <w:r>
        <w:rPr>
          <w:rFonts w:ascii="Times New Roman" w:hAnsi="Times New Roman"/>
          <w:vertAlign w:val="superscript"/>
        </w:rPr>
        <w:t>0</w:t>
      </w:r>
      <w:r>
        <w:rPr>
          <w:rFonts w:ascii="Times New Roman" w:hAnsi="Times New Roman"/>
        </w:rPr>
        <w:t>至90</w:t>
      </w:r>
      <w:r>
        <w:rPr>
          <w:rFonts w:ascii="Times New Roman" w:hAnsi="Times New Roman"/>
          <w:vertAlign w:val="superscript"/>
        </w:rPr>
        <w:t>0</w:t>
      </w:r>
      <w:r>
        <w:rPr>
          <w:rFonts w:ascii="Times New Roman" w:hAnsi="Times New Roman"/>
        </w:rPr>
        <w:t>时，横径宽，可利用前后径≥10cm横径宽弓下废区可减少0，指明出口（横径）无狭窄。骨盆</w:t>
      </w:r>
      <w:r>
        <w:rPr>
          <w:rFonts w:hint="eastAsia" w:ascii="Times New Roman" w:hAnsi="Times New Roman"/>
        </w:rPr>
        <w:t>径线</w:t>
      </w:r>
      <w:r>
        <w:rPr>
          <w:rFonts w:ascii="Times New Roman" w:hAnsi="Times New Roman"/>
        </w:rPr>
        <w:t>与难产发生呈正比。</w:t>
      </w:r>
    </w:p>
    <w:p w14:paraId="0E1597D6">
      <w:pPr>
        <w:pStyle w:val="3"/>
        <w:spacing w:line="380" w:lineRule="exact"/>
        <w:ind w:firstLine="420"/>
        <w:rPr>
          <w:rFonts w:ascii="Times New Roman" w:hAnsi="Times New Roman"/>
        </w:rPr>
      </w:pPr>
    </w:p>
    <w:p w14:paraId="6D6EAB88">
      <w:pPr>
        <w:pStyle w:val="3"/>
        <w:numPr>
          <w:ilvl w:val="0"/>
          <w:numId w:val="12"/>
        </w:numPr>
        <w:spacing w:line="380" w:lineRule="exact"/>
        <w:rPr>
          <w:rFonts w:ascii="Times New Roman" w:hAnsi="Times New Roman"/>
        </w:rPr>
      </w:pPr>
      <w:r>
        <w:rPr>
          <w:rFonts w:ascii="Times New Roman" w:hAnsi="Times New Roman"/>
        </w:rPr>
        <w:t>X线测量后骨盆估价</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3"/>
        <w:gridCol w:w="2163"/>
        <w:gridCol w:w="2163"/>
        <w:gridCol w:w="2163"/>
      </w:tblGrid>
      <w:tr w14:paraId="401D2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top w:val="single" w:color="auto" w:sz="12" w:space="0"/>
              <w:left w:val="nil"/>
            </w:tcBorders>
            <w:vAlign w:val="center"/>
          </w:tcPr>
          <w:p w14:paraId="49B7627D">
            <w:pPr>
              <w:pStyle w:val="3"/>
              <w:spacing w:line="260" w:lineRule="exact"/>
              <w:jc w:val="center"/>
              <w:rPr>
                <w:rFonts w:ascii="Times New Roman" w:hAnsi="Times New Roman"/>
              </w:rPr>
            </w:pPr>
            <w:r>
              <w:rPr>
                <w:rFonts w:ascii="Times New Roman" w:hAnsi="Times New Roman"/>
              </w:rPr>
              <w:t>入口</w:t>
            </w:r>
          </w:p>
        </w:tc>
        <w:tc>
          <w:tcPr>
            <w:tcW w:w="2163" w:type="dxa"/>
            <w:tcBorders>
              <w:top w:val="single" w:color="auto" w:sz="12" w:space="0"/>
            </w:tcBorders>
            <w:vAlign w:val="center"/>
          </w:tcPr>
          <w:p w14:paraId="1B4A2669">
            <w:pPr>
              <w:pStyle w:val="3"/>
              <w:spacing w:line="260" w:lineRule="exact"/>
              <w:jc w:val="center"/>
              <w:rPr>
                <w:rFonts w:ascii="Times New Roman" w:hAnsi="Times New Roman"/>
              </w:rPr>
            </w:pPr>
            <w:r>
              <w:rPr>
                <w:rFonts w:ascii="Times New Roman" w:hAnsi="Times New Roman"/>
              </w:rPr>
              <w:t>临界</w:t>
            </w:r>
          </w:p>
        </w:tc>
        <w:tc>
          <w:tcPr>
            <w:tcW w:w="2163" w:type="dxa"/>
            <w:tcBorders>
              <w:top w:val="single" w:color="auto" w:sz="12" w:space="0"/>
            </w:tcBorders>
            <w:vAlign w:val="center"/>
          </w:tcPr>
          <w:p w14:paraId="06B04B30">
            <w:pPr>
              <w:pStyle w:val="3"/>
              <w:spacing w:line="260" w:lineRule="exact"/>
              <w:jc w:val="center"/>
              <w:rPr>
                <w:rFonts w:ascii="Times New Roman" w:hAnsi="Times New Roman"/>
              </w:rPr>
            </w:pPr>
            <w:r>
              <w:rPr>
                <w:rFonts w:ascii="Times New Roman" w:hAnsi="Times New Roman"/>
              </w:rPr>
              <w:t>相对狭窄</w:t>
            </w:r>
          </w:p>
        </w:tc>
        <w:tc>
          <w:tcPr>
            <w:tcW w:w="2163" w:type="dxa"/>
            <w:tcBorders>
              <w:top w:val="single" w:color="auto" w:sz="12" w:space="0"/>
              <w:right w:val="nil"/>
            </w:tcBorders>
            <w:vAlign w:val="center"/>
          </w:tcPr>
          <w:p w14:paraId="34411707">
            <w:pPr>
              <w:pStyle w:val="3"/>
              <w:spacing w:line="260" w:lineRule="exact"/>
              <w:jc w:val="center"/>
              <w:rPr>
                <w:rFonts w:ascii="Times New Roman" w:hAnsi="Times New Roman"/>
              </w:rPr>
            </w:pPr>
            <w:r>
              <w:rPr>
                <w:rFonts w:ascii="Times New Roman" w:hAnsi="Times New Roman"/>
              </w:rPr>
              <w:t>绝对狭窄</w:t>
            </w:r>
          </w:p>
        </w:tc>
      </w:tr>
      <w:tr w14:paraId="21FE8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left w:val="nil"/>
            </w:tcBorders>
            <w:vAlign w:val="center"/>
          </w:tcPr>
          <w:p w14:paraId="3AC45C68">
            <w:pPr>
              <w:pStyle w:val="3"/>
              <w:spacing w:line="260" w:lineRule="exact"/>
              <w:jc w:val="center"/>
              <w:rPr>
                <w:rFonts w:ascii="Times New Roman" w:hAnsi="Times New Roman"/>
              </w:rPr>
            </w:pPr>
            <w:r>
              <w:rPr>
                <w:rFonts w:ascii="Times New Roman" w:hAnsi="Times New Roman"/>
              </w:rPr>
              <w:t>前后径：</w:t>
            </w:r>
          </w:p>
        </w:tc>
        <w:tc>
          <w:tcPr>
            <w:tcW w:w="2163" w:type="dxa"/>
            <w:vAlign w:val="center"/>
          </w:tcPr>
          <w:p w14:paraId="1A19DC4C">
            <w:pPr>
              <w:pStyle w:val="3"/>
              <w:spacing w:line="260" w:lineRule="exact"/>
              <w:jc w:val="center"/>
              <w:rPr>
                <w:rFonts w:ascii="Times New Roman" w:hAnsi="Times New Roman"/>
              </w:rPr>
            </w:pPr>
            <w:r>
              <w:rPr>
                <w:rFonts w:ascii="Times New Roman" w:hAnsi="Times New Roman"/>
              </w:rPr>
              <w:t>10.5～9.6cm</w:t>
            </w:r>
          </w:p>
        </w:tc>
        <w:tc>
          <w:tcPr>
            <w:tcW w:w="2163" w:type="dxa"/>
            <w:vAlign w:val="center"/>
          </w:tcPr>
          <w:p w14:paraId="6D251344">
            <w:pPr>
              <w:pStyle w:val="3"/>
              <w:spacing w:line="260" w:lineRule="exact"/>
              <w:jc w:val="center"/>
              <w:rPr>
                <w:rFonts w:ascii="Times New Roman" w:hAnsi="Times New Roman"/>
              </w:rPr>
            </w:pPr>
            <w:r>
              <w:rPr>
                <w:rFonts w:ascii="Times New Roman" w:hAnsi="Times New Roman"/>
              </w:rPr>
              <w:t>9.5cm～8.5cm</w:t>
            </w:r>
          </w:p>
        </w:tc>
        <w:tc>
          <w:tcPr>
            <w:tcW w:w="2163" w:type="dxa"/>
            <w:tcBorders>
              <w:right w:val="nil"/>
            </w:tcBorders>
            <w:vAlign w:val="center"/>
          </w:tcPr>
          <w:p w14:paraId="426118BB">
            <w:pPr>
              <w:pStyle w:val="3"/>
              <w:spacing w:line="260" w:lineRule="exact"/>
              <w:jc w:val="center"/>
              <w:rPr>
                <w:rFonts w:ascii="Times New Roman" w:hAnsi="Times New Roman"/>
              </w:rPr>
            </w:pPr>
            <w:r>
              <w:rPr>
                <w:rFonts w:ascii="Times New Roman" w:hAnsi="Times New Roman"/>
              </w:rPr>
              <w:t>8.5cm以下</w:t>
            </w:r>
          </w:p>
        </w:tc>
      </w:tr>
      <w:tr w14:paraId="30F3A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left w:val="nil"/>
            </w:tcBorders>
            <w:vAlign w:val="center"/>
          </w:tcPr>
          <w:p w14:paraId="3DDAE692">
            <w:pPr>
              <w:pStyle w:val="3"/>
              <w:spacing w:line="260" w:lineRule="exact"/>
              <w:jc w:val="center"/>
              <w:rPr>
                <w:rFonts w:ascii="Times New Roman" w:hAnsi="Times New Roman"/>
              </w:rPr>
            </w:pPr>
            <w:r>
              <w:rPr>
                <w:rFonts w:ascii="Times New Roman" w:hAnsi="Times New Roman"/>
              </w:rPr>
              <w:t>AP×T:</w:t>
            </w:r>
          </w:p>
        </w:tc>
        <w:tc>
          <w:tcPr>
            <w:tcW w:w="2163" w:type="dxa"/>
            <w:vAlign w:val="center"/>
          </w:tcPr>
          <w:p w14:paraId="11CC3925">
            <w:pPr>
              <w:pStyle w:val="3"/>
              <w:spacing w:line="260" w:lineRule="exact"/>
              <w:jc w:val="center"/>
              <w:rPr>
                <w:rFonts w:ascii="Times New Roman" w:hAnsi="Times New Roman"/>
              </w:rPr>
            </w:pPr>
            <w:r>
              <w:rPr>
                <w:rFonts w:ascii="Times New Roman" w:hAnsi="Times New Roman"/>
              </w:rPr>
              <w:t>24～24cm</w:t>
            </w:r>
          </w:p>
        </w:tc>
        <w:tc>
          <w:tcPr>
            <w:tcW w:w="2163" w:type="dxa"/>
            <w:vAlign w:val="center"/>
          </w:tcPr>
          <w:p w14:paraId="62B90C91">
            <w:pPr>
              <w:pStyle w:val="3"/>
              <w:spacing w:line="260" w:lineRule="exact"/>
              <w:jc w:val="center"/>
              <w:rPr>
                <w:rFonts w:ascii="Times New Roman" w:hAnsi="Times New Roman"/>
              </w:rPr>
            </w:pPr>
            <w:r>
              <w:rPr>
                <w:rFonts w:ascii="Times New Roman" w:hAnsi="Times New Roman"/>
              </w:rPr>
              <w:t>22～20cm</w:t>
            </w:r>
          </w:p>
        </w:tc>
        <w:tc>
          <w:tcPr>
            <w:tcW w:w="2163" w:type="dxa"/>
            <w:tcBorders>
              <w:right w:val="nil"/>
            </w:tcBorders>
            <w:vAlign w:val="center"/>
          </w:tcPr>
          <w:p w14:paraId="7024057E">
            <w:pPr>
              <w:pStyle w:val="3"/>
              <w:spacing w:line="260" w:lineRule="exact"/>
              <w:jc w:val="center"/>
              <w:rPr>
                <w:rFonts w:ascii="Times New Roman" w:hAnsi="Times New Roman"/>
              </w:rPr>
            </w:pPr>
            <w:r>
              <w:rPr>
                <w:rFonts w:ascii="Times New Roman" w:hAnsi="Times New Roman"/>
              </w:rPr>
              <w:t>20cm以下</w:t>
            </w:r>
          </w:p>
        </w:tc>
      </w:tr>
      <w:tr w14:paraId="23489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163" w:type="dxa"/>
            <w:tcBorders>
              <w:left w:val="nil"/>
              <w:bottom w:val="single" w:color="000000" w:sz="4" w:space="0"/>
            </w:tcBorders>
            <w:vAlign w:val="center"/>
          </w:tcPr>
          <w:p w14:paraId="0E1DAA0E">
            <w:pPr>
              <w:pStyle w:val="3"/>
              <w:spacing w:line="260" w:lineRule="exact"/>
              <w:jc w:val="center"/>
              <w:rPr>
                <w:rFonts w:ascii="Times New Roman" w:hAnsi="Times New Roman"/>
              </w:rPr>
            </w:pPr>
            <w:r>
              <w:rPr>
                <w:rFonts w:ascii="Times New Roman" w:hAnsi="Times New Roman"/>
              </w:rPr>
              <w:t>AP×T÷145×%</w:t>
            </w:r>
          </w:p>
        </w:tc>
        <w:tc>
          <w:tcPr>
            <w:tcW w:w="2163" w:type="dxa"/>
            <w:tcBorders>
              <w:bottom w:val="single" w:color="000000" w:sz="4" w:space="0"/>
            </w:tcBorders>
            <w:vAlign w:val="center"/>
          </w:tcPr>
          <w:p w14:paraId="231186B2">
            <w:pPr>
              <w:pStyle w:val="3"/>
              <w:spacing w:line="260" w:lineRule="exact"/>
              <w:jc w:val="center"/>
              <w:rPr>
                <w:rFonts w:ascii="Times New Roman" w:hAnsi="Times New Roman"/>
              </w:rPr>
            </w:pPr>
            <w:r>
              <w:rPr>
                <w:rFonts w:ascii="Times New Roman" w:hAnsi="Times New Roman"/>
              </w:rPr>
              <w:t>85～76%</w:t>
            </w:r>
          </w:p>
        </w:tc>
        <w:tc>
          <w:tcPr>
            <w:tcW w:w="2163" w:type="dxa"/>
            <w:tcBorders>
              <w:bottom w:val="single" w:color="000000" w:sz="4" w:space="0"/>
            </w:tcBorders>
            <w:vAlign w:val="center"/>
          </w:tcPr>
          <w:p w14:paraId="72692990">
            <w:pPr>
              <w:pStyle w:val="3"/>
              <w:spacing w:line="260" w:lineRule="exact"/>
              <w:jc w:val="center"/>
              <w:rPr>
                <w:rFonts w:ascii="Times New Roman" w:hAnsi="Times New Roman"/>
              </w:rPr>
            </w:pPr>
            <w:r>
              <w:rPr>
                <w:rFonts w:ascii="Times New Roman" w:hAnsi="Times New Roman"/>
              </w:rPr>
              <w:t>75～70%</w:t>
            </w:r>
          </w:p>
        </w:tc>
        <w:tc>
          <w:tcPr>
            <w:tcW w:w="2163" w:type="dxa"/>
            <w:tcBorders>
              <w:bottom w:val="single" w:color="000000" w:sz="4" w:space="0"/>
              <w:right w:val="nil"/>
            </w:tcBorders>
            <w:vAlign w:val="center"/>
          </w:tcPr>
          <w:p w14:paraId="476C5D6B">
            <w:pPr>
              <w:pStyle w:val="3"/>
              <w:spacing w:line="260" w:lineRule="exact"/>
              <w:jc w:val="center"/>
              <w:rPr>
                <w:rFonts w:ascii="Times New Roman" w:hAnsi="Times New Roman"/>
              </w:rPr>
            </w:pPr>
            <w:r>
              <w:rPr>
                <w:rFonts w:ascii="Times New Roman" w:hAnsi="Times New Roman"/>
              </w:rPr>
              <w:t>70%以下</w:t>
            </w:r>
          </w:p>
        </w:tc>
      </w:tr>
    </w:tbl>
    <w:p w14:paraId="340D4C84">
      <w:pPr>
        <w:pStyle w:val="3"/>
        <w:spacing w:line="260" w:lineRule="exact"/>
        <w:rPr>
          <w:rFonts w:ascii="Times New Roman" w:hAnsi="Times New Roman"/>
        </w:rPr>
      </w:pPr>
      <w:r>
        <w:rPr>
          <w:rFonts w:ascii="Times New Roman" w:hAnsi="Times New Roman"/>
        </w:rPr>
        <w:t xml:space="preserve">   145为常数：以A.P、（11cm），×、T、（13cm）为止</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3"/>
        <w:gridCol w:w="2163"/>
        <w:gridCol w:w="2163"/>
        <w:gridCol w:w="2166"/>
      </w:tblGrid>
      <w:tr w14:paraId="6A99F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trPr>
        <w:tc>
          <w:tcPr>
            <w:tcW w:w="2163" w:type="dxa"/>
            <w:tcBorders>
              <w:left w:val="nil"/>
            </w:tcBorders>
            <w:vAlign w:val="center"/>
          </w:tcPr>
          <w:p w14:paraId="7D3D3F23">
            <w:pPr>
              <w:pStyle w:val="3"/>
              <w:spacing w:line="260" w:lineRule="exact"/>
              <w:jc w:val="center"/>
              <w:rPr>
                <w:rFonts w:ascii="Times New Roman" w:hAnsi="Times New Roman"/>
              </w:rPr>
            </w:pPr>
            <w:r>
              <w:rPr>
                <w:rFonts w:ascii="Times New Roman" w:hAnsi="Times New Roman"/>
              </w:rPr>
              <w:t>中骨盆：棘间</w:t>
            </w:r>
          </w:p>
          <w:p w14:paraId="31AC2417">
            <w:pPr>
              <w:pStyle w:val="3"/>
              <w:spacing w:line="260" w:lineRule="exact"/>
              <w:jc w:val="center"/>
              <w:rPr>
                <w:rFonts w:ascii="Times New Roman" w:hAnsi="Times New Roman"/>
              </w:rPr>
            </w:pPr>
            <w:r>
              <w:rPr>
                <w:rFonts w:ascii="Times New Roman" w:hAnsi="Times New Roman"/>
              </w:rPr>
              <w:t>径+后矢状径</w:t>
            </w:r>
          </w:p>
        </w:tc>
        <w:tc>
          <w:tcPr>
            <w:tcW w:w="2163" w:type="dxa"/>
            <w:vAlign w:val="center"/>
          </w:tcPr>
          <w:p w14:paraId="33F1624B">
            <w:pPr>
              <w:pStyle w:val="3"/>
              <w:spacing w:line="260" w:lineRule="exact"/>
              <w:rPr>
                <w:rFonts w:ascii="Times New Roman" w:hAnsi="Times New Roman"/>
              </w:rPr>
            </w:pPr>
            <w:r>
              <w:rPr>
                <w:rFonts w:ascii="Times New Roman" w:hAnsi="Times New Roman"/>
              </w:rPr>
              <w:t>13.5～12.6cm</w:t>
            </w:r>
          </w:p>
        </w:tc>
        <w:tc>
          <w:tcPr>
            <w:tcW w:w="2163" w:type="dxa"/>
            <w:vAlign w:val="center"/>
          </w:tcPr>
          <w:p w14:paraId="4E54AC37">
            <w:pPr>
              <w:pStyle w:val="3"/>
              <w:spacing w:line="260" w:lineRule="exact"/>
              <w:rPr>
                <w:rFonts w:ascii="Times New Roman" w:hAnsi="Times New Roman"/>
              </w:rPr>
            </w:pPr>
            <w:r>
              <w:rPr>
                <w:rFonts w:ascii="Times New Roman" w:hAnsi="Times New Roman"/>
              </w:rPr>
              <w:t>12.5～12cm</w:t>
            </w:r>
          </w:p>
        </w:tc>
        <w:tc>
          <w:tcPr>
            <w:tcW w:w="2166" w:type="dxa"/>
            <w:tcBorders>
              <w:right w:val="nil"/>
            </w:tcBorders>
            <w:vAlign w:val="center"/>
          </w:tcPr>
          <w:p w14:paraId="215F9313">
            <w:pPr>
              <w:pStyle w:val="3"/>
              <w:spacing w:line="260" w:lineRule="exact"/>
              <w:rPr>
                <w:rFonts w:ascii="Times New Roman" w:hAnsi="Times New Roman"/>
              </w:rPr>
            </w:pPr>
            <w:r>
              <w:rPr>
                <w:rFonts w:ascii="Times New Roman" w:hAnsi="Times New Roman"/>
              </w:rPr>
              <w:t>12cm以下</w:t>
            </w:r>
          </w:p>
        </w:tc>
      </w:tr>
      <w:tr w14:paraId="6B8D9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163" w:type="dxa"/>
            <w:tcBorders>
              <w:left w:val="nil"/>
            </w:tcBorders>
            <w:vAlign w:val="center"/>
          </w:tcPr>
          <w:p w14:paraId="2EEF83DA">
            <w:pPr>
              <w:pStyle w:val="3"/>
              <w:spacing w:line="260" w:lineRule="exact"/>
              <w:jc w:val="center"/>
              <w:rPr>
                <w:rFonts w:ascii="Times New Roman" w:hAnsi="Times New Roman"/>
              </w:rPr>
            </w:pPr>
          </w:p>
        </w:tc>
        <w:tc>
          <w:tcPr>
            <w:tcW w:w="2163" w:type="dxa"/>
            <w:vAlign w:val="center"/>
          </w:tcPr>
          <w:p w14:paraId="35A20CAD">
            <w:pPr>
              <w:pStyle w:val="3"/>
              <w:spacing w:line="260" w:lineRule="exact"/>
              <w:rPr>
                <w:rFonts w:ascii="Times New Roman" w:hAnsi="Times New Roman"/>
              </w:rPr>
            </w:pPr>
            <w:r>
              <w:rPr>
                <w:rFonts w:ascii="Times New Roman" w:hAnsi="Times New Roman"/>
              </w:rPr>
              <w:t>此值有价值</w:t>
            </w:r>
          </w:p>
        </w:tc>
        <w:tc>
          <w:tcPr>
            <w:tcW w:w="2163" w:type="dxa"/>
            <w:vAlign w:val="center"/>
          </w:tcPr>
          <w:p w14:paraId="24CD1175">
            <w:pPr>
              <w:pStyle w:val="3"/>
              <w:spacing w:line="260" w:lineRule="exact"/>
              <w:rPr>
                <w:rFonts w:ascii="Times New Roman" w:hAnsi="Times New Roman"/>
              </w:rPr>
            </w:pPr>
          </w:p>
        </w:tc>
        <w:tc>
          <w:tcPr>
            <w:tcW w:w="2166" w:type="dxa"/>
            <w:tcBorders>
              <w:right w:val="nil"/>
            </w:tcBorders>
            <w:vAlign w:val="center"/>
          </w:tcPr>
          <w:p w14:paraId="6A23695A">
            <w:pPr>
              <w:pStyle w:val="3"/>
              <w:spacing w:line="260" w:lineRule="exact"/>
              <w:rPr>
                <w:rFonts w:ascii="Times New Roman" w:hAnsi="Times New Roman"/>
              </w:rPr>
            </w:pPr>
          </w:p>
        </w:tc>
      </w:tr>
      <w:tr w14:paraId="0DDA2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trPr>
        <w:tc>
          <w:tcPr>
            <w:tcW w:w="2163" w:type="dxa"/>
            <w:vMerge w:val="restart"/>
            <w:tcBorders>
              <w:left w:val="nil"/>
            </w:tcBorders>
            <w:vAlign w:val="center"/>
          </w:tcPr>
          <w:p w14:paraId="31C85A67">
            <w:pPr>
              <w:pStyle w:val="3"/>
              <w:spacing w:line="260" w:lineRule="exact"/>
              <w:jc w:val="center"/>
              <w:rPr>
                <w:rFonts w:ascii="Times New Roman" w:hAnsi="Times New Roman"/>
              </w:rPr>
            </w:pPr>
            <w:r>
              <w:rPr>
                <w:rFonts w:ascii="Times New Roman" w:hAnsi="Times New Roman"/>
              </w:rPr>
              <w:t>棘间径×中骨</w:t>
            </w:r>
          </w:p>
          <w:p w14:paraId="6E40F1AA">
            <w:pPr>
              <w:pStyle w:val="3"/>
              <w:spacing w:line="260" w:lineRule="exact"/>
              <w:jc w:val="center"/>
              <w:rPr>
                <w:rFonts w:ascii="Times New Roman" w:hAnsi="Times New Roman"/>
              </w:rPr>
            </w:pPr>
            <w:r>
              <w:rPr>
                <w:rFonts w:ascii="Times New Roman" w:hAnsi="Times New Roman"/>
              </w:rPr>
              <w:t>盆AP÷125×%</w:t>
            </w:r>
          </w:p>
        </w:tc>
        <w:tc>
          <w:tcPr>
            <w:tcW w:w="2163" w:type="dxa"/>
            <w:vAlign w:val="center"/>
          </w:tcPr>
          <w:p w14:paraId="4C83F534">
            <w:pPr>
              <w:pStyle w:val="3"/>
              <w:spacing w:line="260" w:lineRule="exact"/>
              <w:rPr>
                <w:rFonts w:ascii="Times New Roman" w:hAnsi="Times New Roman"/>
                <w:b/>
              </w:rPr>
            </w:pPr>
            <w:r>
              <w:rPr>
                <w:rFonts w:ascii="Times New Roman" w:hAnsi="Times New Roman"/>
              </w:rPr>
              <w:t>85～76%</w:t>
            </w:r>
          </w:p>
        </w:tc>
        <w:tc>
          <w:tcPr>
            <w:tcW w:w="2163" w:type="dxa"/>
            <w:vAlign w:val="center"/>
          </w:tcPr>
          <w:p w14:paraId="7D629BD6">
            <w:pPr>
              <w:pStyle w:val="3"/>
              <w:spacing w:line="260" w:lineRule="exact"/>
              <w:rPr>
                <w:rFonts w:ascii="Times New Roman" w:hAnsi="Times New Roman"/>
              </w:rPr>
            </w:pPr>
            <w:r>
              <w:rPr>
                <w:rFonts w:ascii="Times New Roman" w:hAnsi="Times New Roman"/>
              </w:rPr>
              <w:t>75～71%</w:t>
            </w:r>
          </w:p>
        </w:tc>
        <w:tc>
          <w:tcPr>
            <w:tcW w:w="2166" w:type="dxa"/>
            <w:tcBorders>
              <w:right w:val="nil"/>
            </w:tcBorders>
            <w:vAlign w:val="center"/>
          </w:tcPr>
          <w:p w14:paraId="4B0159AD">
            <w:pPr>
              <w:pStyle w:val="3"/>
              <w:spacing w:line="260" w:lineRule="exact"/>
              <w:rPr>
                <w:rFonts w:ascii="Times New Roman" w:hAnsi="Times New Roman"/>
              </w:rPr>
            </w:pPr>
            <w:r>
              <w:rPr>
                <w:rFonts w:ascii="Times New Roman" w:hAnsi="Times New Roman"/>
              </w:rPr>
              <w:t>70%以下</w:t>
            </w:r>
          </w:p>
        </w:tc>
      </w:tr>
      <w:tr w14:paraId="355CD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trPr>
        <w:tc>
          <w:tcPr>
            <w:tcW w:w="2163" w:type="dxa"/>
            <w:vMerge w:val="continue"/>
            <w:tcBorders>
              <w:left w:val="nil"/>
            </w:tcBorders>
            <w:vAlign w:val="center"/>
          </w:tcPr>
          <w:p w14:paraId="0461F53C">
            <w:pPr>
              <w:pStyle w:val="3"/>
              <w:spacing w:line="260" w:lineRule="exact"/>
              <w:rPr>
                <w:rFonts w:ascii="Times New Roman" w:hAnsi="Times New Roman"/>
              </w:rPr>
            </w:pPr>
          </w:p>
        </w:tc>
        <w:tc>
          <w:tcPr>
            <w:tcW w:w="6492" w:type="dxa"/>
            <w:gridSpan w:val="3"/>
            <w:tcBorders>
              <w:bottom w:val="nil"/>
              <w:right w:val="nil"/>
            </w:tcBorders>
            <w:vAlign w:val="center"/>
          </w:tcPr>
          <w:p w14:paraId="3D09A071">
            <w:pPr>
              <w:pStyle w:val="3"/>
              <w:spacing w:line="260" w:lineRule="exact"/>
              <w:rPr>
                <w:rFonts w:ascii="Times New Roman" w:hAnsi="Times New Roman"/>
              </w:rPr>
            </w:pPr>
            <w:r>
              <w:rPr>
                <w:rFonts w:ascii="Times New Roman" w:hAnsi="Times New Roman"/>
              </w:rPr>
              <w:t>中骨盆两个乘积为125，临值105。</w:t>
            </w:r>
          </w:p>
        </w:tc>
      </w:tr>
      <w:tr w14:paraId="20C3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2" w:hRule="atLeast"/>
        </w:trPr>
        <w:tc>
          <w:tcPr>
            <w:tcW w:w="2163" w:type="dxa"/>
            <w:tcBorders>
              <w:left w:val="nil"/>
              <w:bottom w:val="single" w:color="000000" w:sz="12" w:space="0"/>
              <w:right w:val="single" w:color="FFFFFF" w:sz="4" w:space="0"/>
            </w:tcBorders>
            <w:vAlign w:val="center"/>
          </w:tcPr>
          <w:p w14:paraId="45D2C1DB">
            <w:pPr>
              <w:pStyle w:val="3"/>
              <w:rPr>
                <w:rFonts w:ascii="Times New Roman" w:hAnsi="Times New Roman"/>
              </w:rPr>
            </w:pPr>
            <w:r>
              <w:rPr>
                <w:rFonts w:ascii="Times New Roman" w:hAnsi="Times New Roman"/>
              </w:rPr>
              <w:t xml:space="preserve">       X线测：</w:t>
            </w:r>
          </w:p>
        </w:tc>
        <w:tc>
          <w:tcPr>
            <w:tcW w:w="6492" w:type="dxa"/>
            <w:gridSpan w:val="3"/>
            <w:tcBorders>
              <w:left w:val="nil"/>
              <w:bottom w:val="single" w:color="000000" w:sz="12" w:space="0"/>
              <w:right w:val="nil"/>
            </w:tcBorders>
            <w:vAlign w:val="center"/>
          </w:tcPr>
          <w:p w14:paraId="4163D6B6">
            <w:pPr>
              <w:pStyle w:val="3"/>
              <w:rPr>
                <w:rFonts w:ascii="Times New Roman" w:hAnsi="Times New Roman"/>
              </w:rPr>
            </w:pPr>
            <w:r>
              <w:rPr>
                <w:rFonts w:ascii="Times New Roman" w:hAnsi="Times New Roman"/>
                <w:position w:val="-22"/>
              </w:rPr>
              <w:object>
                <v:shape id="_x0000_i1070" o:spt="75" type="#_x0000_t75" style="height:29pt;width:303.9pt;" o:ole="t" fillcolor="#6D6D6D" filled="f" o:preferrelative="t" stroked="f" coordsize="21600,21600">
                  <v:path/>
                  <v:fill on="f" focussize="0,0"/>
                  <v:stroke on="f" joinstyle="miter"/>
                  <v:imagedata r:id="rId126" o:title=""/>
                  <o:lock v:ext="edit" aspectratio="t"/>
                  <w10:wrap type="none"/>
                  <w10:anchorlock/>
                </v:shape>
                <o:OLEObject Type="Embed" ProgID="Equation.3" ShapeID="_x0000_i1070" DrawAspect="Content" ObjectID="_1468075770" r:id="rId125">
                  <o:LockedField>false</o:LockedField>
                </o:OLEObject>
              </w:object>
            </w:r>
          </w:p>
          <w:p w14:paraId="2E30CA07">
            <w:pPr>
              <w:pStyle w:val="3"/>
              <w:rPr>
                <w:rFonts w:ascii="Times New Roman" w:hAnsi="Times New Roman"/>
              </w:rPr>
            </w:pPr>
            <w:r>
              <w:rPr>
                <w:rFonts w:ascii="Times New Roman" w:hAnsi="Times New Roman"/>
              </w:rPr>
              <w:t>盆面积在80～99cm</w:t>
            </w:r>
            <w:r>
              <w:rPr>
                <w:rFonts w:ascii="Times New Roman" w:hAnsi="Times New Roman"/>
                <w:vertAlign w:val="superscript"/>
              </w:rPr>
              <w:t>2</w:t>
            </w:r>
            <w:r>
              <w:rPr>
                <w:rFonts w:ascii="Times New Roman" w:hAnsi="Times New Roman"/>
              </w:rPr>
              <w:t>之间</w:t>
            </w:r>
          </w:p>
        </w:tc>
      </w:tr>
    </w:tbl>
    <w:p w14:paraId="7BB1AC51">
      <w:pPr>
        <w:pStyle w:val="3"/>
        <w:spacing w:line="200" w:lineRule="exact"/>
        <w:rPr>
          <w:rFonts w:ascii="Times New Roman" w:hAnsi="Times New Roman"/>
        </w:rPr>
      </w:pPr>
    </w:p>
    <w:p w14:paraId="6A2CA372">
      <w:pPr>
        <w:pStyle w:val="3"/>
        <w:ind w:left="420"/>
        <w:rPr>
          <w:rFonts w:ascii="Times New Roman" w:hAnsi="Times New Roman"/>
        </w:rPr>
      </w:pPr>
      <w:r>
        <w:rPr>
          <w:rFonts w:ascii="Times New Roman" w:hAnsi="Times New Roman"/>
        </w:rPr>
        <w:t>5．狭窄骨盆划分标准及分娩预后推侧</w:t>
      </w:r>
    </w:p>
    <w:tbl>
      <w:tblPr>
        <w:tblStyle w:val="8"/>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87"/>
        <w:gridCol w:w="1080"/>
        <w:gridCol w:w="1080"/>
        <w:gridCol w:w="720"/>
        <w:gridCol w:w="960"/>
        <w:gridCol w:w="480"/>
        <w:gridCol w:w="2040"/>
      </w:tblGrid>
      <w:tr w14:paraId="18AFB0B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14:paraId="4D874EB7">
            <w:pPr>
              <w:pStyle w:val="3"/>
              <w:spacing w:line="260" w:lineRule="exact"/>
              <w:rPr>
                <w:rFonts w:ascii="Times New Roman" w:hAnsi="Times New Roman"/>
              </w:rPr>
            </w:pPr>
          </w:p>
        </w:tc>
        <w:tc>
          <w:tcPr>
            <w:tcW w:w="1187" w:type="dxa"/>
            <w:vAlign w:val="center"/>
          </w:tcPr>
          <w:p w14:paraId="5AE39773">
            <w:pPr>
              <w:pStyle w:val="3"/>
              <w:spacing w:line="260" w:lineRule="exact"/>
              <w:ind w:left="-121" w:right="-108" w:hanging="1"/>
              <w:rPr>
                <w:rFonts w:ascii="Times New Roman" w:hAnsi="Times New Roman"/>
              </w:rPr>
            </w:pPr>
            <w:r>
              <w:rPr>
                <w:rFonts w:ascii="Times New Roman" w:hAnsi="Times New Roman"/>
              </w:rPr>
              <w:t>入口前后径及横径乘积百分比（%）</w:t>
            </w:r>
          </w:p>
        </w:tc>
        <w:tc>
          <w:tcPr>
            <w:tcW w:w="1080" w:type="dxa"/>
            <w:vAlign w:val="center"/>
          </w:tcPr>
          <w:p w14:paraId="6835EFDD">
            <w:pPr>
              <w:pStyle w:val="3"/>
              <w:spacing w:line="260" w:lineRule="exact"/>
              <w:ind w:left="-108" w:right="-108"/>
              <w:rPr>
                <w:rFonts w:ascii="Times New Roman" w:hAnsi="Times New Roman"/>
              </w:rPr>
            </w:pPr>
            <w:r>
              <w:rPr>
                <w:rFonts w:ascii="Times New Roman" w:hAnsi="Times New Roman"/>
              </w:rPr>
              <w:t>中骨盆前后径及横径乘积百分比</w:t>
            </w:r>
          </w:p>
        </w:tc>
        <w:tc>
          <w:tcPr>
            <w:tcW w:w="1080" w:type="dxa"/>
            <w:vAlign w:val="center"/>
          </w:tcPr>
          <w:p w14:paraId="783FF05C">
            <w:pPr>
              <w:pStyle w:val="3"/>
              <w:spacing w:line="260" w:lineRule="exact"/>
              <w:ind w:left="-108" w:right="-92"/>
              <w:rPr>
                <w:rFonts w:ascii="Times New Roman" w:hAnsi="Times New Roman"/>
              </w:rPr>
            </w:pPr>
            <w:r>
              <w:rPr>
                <w:rFonts w:ascii="Times New Roman" w:hAnsi="Times New Roman"/>
              </w:rPr>
              <w:t>中骨盆横径加后半前后径（厘米）</w:t>
            </w:r>
          </w:p>
        </w:tc>
        <w:tc>
          <w:tcPr>
            <w:tcW w:w="720" w:type="dxa"/>
            <w:vAlign w:val="center"/>
          </w:tcPr>
          <w:p w14:paraId="47F4FC06">
            <w:pPr>
              <w:pStyle w:val="3"/>
              <w:spacing w:line="260" w:lineRule="exact"/>
              <w:ind w:right="-108" w:hanging="108"/>
              <w:jc w:val="center"/>
              <w:rPr>
                <w:rFonts w:ascii="Times New Roman" w:hAnsi="Times New Roman"/>
              </w:rPr>
            </w:pPr>
            <w:r>
              <w:rPr>
                <w:rFonts w:ascii="Times New Roman" w:hAnsi="Times New Roman"/>
              </w:rPr>
              <w:t>出口</w:t>
            </w:r>
          </w:p>
          <w:p w14:paraId="1C753CBC">
            <w:pPr>
              <w:pStyle w:val="3"/>
              <w:spacing w:line="260" w:lineRule="exact"/>
              <w:ind w:right="-108" w:hanging="108"/>
              <w:jc w:val="center"/>
              <w:rPr>
                <w:rFonts w:ascii="Times New Roman" w:hAnsi="Times New Roman"/>
              </w:rPr>
            </w:pPr>
            <w:r>
              <w:rPr>
                <w:rFonts w:ascii="Times New Roman" w:hAnsi="Times New Roman"/>
              </w:rPr>
              <w:t>横径</w:t>
            </w:r>
          </w:p>
          <w:p w14:paraId="58A7C7DF">
            <w:pPr>
              <w:pStyle w:val="3"/>
              <w:spacing w:line="260" w:lineRule="exact"/>
              <w:ind w:right="-108" w:hanging="108"/>
              <w:jc w:val="center"/>
              <w:rPr>
                <w:rFonts w:ascii="Times New Roman" w:hAnsi="Times New Roman"/>
              </w:rPr>
            </w:pPr>
            <w:r>
              <w:rPr>
                <w:rFonts w:ascii="Times New Roman" w:hAnsi="Times New Roman"/>
              </w:rPr>
              <w:t>(厘米)</w:t>
            </w:r>
          </w:p>
        </w:tc>
        <w:tc>
          <w:tcPr>
            <w:tcW w:w="960" w:type="dxa"/>
            <w:vAlign w:val="center"/>
          </w:tcPr>
          <w:p w14:paraId="37AB8C1B">
            <w:pPr>
              <w:pStyle w:val="3"/>
              <w:spacing w:line="260" w:lineRule="exact"/>
              <w:ind w:right="-108" w:hanging="125"/>
              <w:jc w:val="center"/>
              <w:rPr>
                <w:rFonts w:ascii="Times New Roman" w:hAnsi="Times New Roman"/>
              </w:rPr>
            </w:pPr>
            <w:r>
              <w:rPr>
                <w:rFonts w:ascii="Times New Roman" w:hAnsi="Times New Roman"/>
              </w:rPr>
              <w:t>头盆比例</w:t>
            </w:r>
          </w:p>
        </w:tc>
        <w:tc>
          <w:tcPr>
            <w:tcW w:w="480" w:type="dxa"/>
            <w:vAlign w:val="center"/>
          </w:tcPr>
          <w:p w14:paraId="4B2AB655">
            <w:pPr>
              <w:pStyle w:val="3"/>
              <w:spacing w:line="260" w:lineRule="exact"/>
              <w:ind w:right="-108" w:hanging="108"/>
              <w:jc w:val="right"/>
              <w:rPr>
                <w:rFonts w:ascii="Times New Roman" w:hAnsi="Times New Roman"/>
              </w:rPr>
            </w:pPr>
            <w:r>
              <w:rPr>
                <w:rFonts w:ascii="Times New Roman" w:hAnsi="Times New Roman"/>
              </w:rPr>
              <w:t>预后</w:t>
            </w:r>
          </w:p>
        </w:tc>
        <w:tc>
          <w:tcPr>
            <w:tcW w:w="2040" w:type="dxa"/>
            <w:vAlign w:val="center"/>
          </w:tcPr>
          <w:p w14:paraId="40A1C281">
            <w:pPr>
              <w:pStyle w:val="3"/>
              <w:spacing w:line="260" w:lineRule="exact"/>
              <w:ind w:hanging="108"/>
              <w:rPr>
                <w:rFonts w:ascii="Times New Roman" w:hAnsi="Times New Roman"/>
              </w:rPr>
            </w:pPr>
            <w:r>
              <w:rPr>
                <w:rFonts w:ascii="Times New Roman" w:hAnsi="Times New Roman"/>
              </w:rPr>
              <w:t>对分娩方式之估计</w:t>
            </w:r>
          </w:p>
        </w:tc>
      </w:tr>
      <w:tr w14:paraId="5FA90B6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271B653A">
            <w:pPr>
              <w:pStyle w:val="3"/>
              <w:spacing w:line="240" w:lineRule="exact"/>
              <w:ind w:right="-95" w:hanging="120"/>
              <w:jc w:val="center"/>
              <w:rPr>
                <w:rFonts w:ascii="Times New Roman" w:hAnsi="Times New Roman"/>
              </w:rPr>
            </w:pPr>
            <w:r>
              <w:rPr>
                <w:rFonts w:ascii="Times New Roman" w:hAnsi="Times New Roman"/>
              </w:rPr>
              <w:t>正常骨盆</w:t>
            </w:r>
          </w:p>
        </w:tc>
        <w:tc>
          <w:tcPr>
            <w:tcW w:w="1187" w:type="dxa"/>
            <w:vAlign w:val="center"/>
          </w:tcPr>
          <w:p w14:paraId="61072880">
            <w:pPr>
              <w:pStyle w:val="3"/>
              <w:spacing w:line="240" w:lineRule="exact"/>
              <w:jc w:val="center"/>
              <w:rPr>
                <w:rFonts w:ascii="Times New Roman" w:hAnsi="Times New Roman"/>
              </w:rPr>
            </w:pPr>
            <w:r>
              <w:rPr>
                <w:rFonts w:ascii="Times New Roman" w:hAnsi="Times New Roman"/>
              </w:rPr>
              <w:t>85以上</w:t>
            </w:r>
          </w:p>
        </w:tc>
        <w:tc>
          <w:tcPr>
            <w:tcW w:w="1080" w:type="dxa"/>
            <w:vAlign w:val="center"/>
          </w:tcPr>
          <w:p w14:paraId="6AA9ACCF">
            <w:pPr>
              <w:pStyle w:val="3"/>
              <w:spacing w:line="240" w:lineRule="exact"/>
              <w:jc w:val="center"/>
              <w:rPr>
                <w:rFonts w:ascii="Times New Roman" w:hAnsi="Times New Roman"/>
              </w:rPr>
            </w:pPr>
            <w:r>
              <w:rPr>
                <w:rFonts w:ascii="Times New Roman" w:hAnsi="Times New Roman"/>
              </w:rPr>
              <w:t>85以下</w:t>
            </w:r>
          </w:p>
        </w:tc>
        <w:tc>
          <w:tcPr>
            <w:tcW w:w="1080" w:type="dxa"/>
            <w:vAlign w:val="center"/>
          </w:tcPr>
          <w:p w14:paraId="0A577A23">
            <w:pPr>
              <w:pStyle w:val="3"/>
              <w:spacing w:line="240" w:lineRule="exact"/>
              <w:ind w:hanging="108"/>
              <w:jc w:val="center"/>
              <w:rPr>
                <w:rFonts w:ascii="Times New Roman" w:hAnsi="Times New Roman"/>
              </w:rPr>
            </w:pPr>
            <w:r>
              <w:rPr>
                <w:rFonts w:ascii="Times New Roman" w:hAnsi="Times New Roman"/>
              </w:rPr>
              <w:t>13.5以上</w:t>
            </w:r>
          </w:p>
        </w:tc>
        <w:tc>
          <w:tcPr>
            <w:tcW w:w="720" w:type="dxa"/>
            <w:vAlign w:val="center"/>
          </w:tcPr>
          <w:p w14:paraId="58F54AA2">
            <w:pPr>
              <w:pStyle w:val="3"/>
              <w:spacing w:line="240" w:lineRule="exact"/>
              <w:jc w:val="center"/>
              <w:rPr>
                <w:rFonts w:ascii="Times New Roman" w:hAnsi="Times New Roman"/>
              </w:rPr>
            </w:pPr>
            <w:r>
              <w:rPr>
                <w:rFonts w:ascii="Times New Roman" w:hAnsi="Times New Roman"/>
              </w:rPr>
              <w:t>/</w:t>
            </w:r>
          </w:p>
        </w:tc>
        <w:tc>
          <w:tcPr>
            <w:tcW w:w="960" w:type="dxa"/>
            <w:vAlign w:val="center"/>
          </w:tcPr>
          <w:p w14:paraId="553D125A">
            <w:pPr>
              <w:pStyle w:val="3"/>
              <w:spacing w:line="240" w:lineRule="exact"/>
              <w:rPr>
                <w:rFonts w:ascii="Times New Roman" w:hAnsi="Times New Roman"/>
              </w:rPr>
            </w:pPr>
          </w:p>
        </w:tc>
        <w:tc>
          <w:tcPr>
            <w:tcW w:w="480" w:type="dxa"/>
            <w:vAlign w:val="center"/>
          </w:tcPr>
          <w:p w14:paraId="22F5D6F2">
            <w:pPr>
              <w:pStyle w:val="3"/>
              <w:spacing w:line="240" w:lineRule="exact"/>
              <w:rPr>
                <w:rFonts w:ascii="Times New Roman" w:hAnsi="Times New Roman"/>
              </w:rPr>
            </w:pPr>
          </w:p>
        </w:tc>
        <w:tc>
          <w:tcPr>
            <w:tcW w:w="2040" w:type="dxa"/>
            <w:vAlign w:val="center"/>
          </w:tcPr>
          <w:p w14:paraId="4C43C9FF">
            <w:pPr>
              <w:pStyle w:val="3"/>
              <w:spacing w:line="240" w:lineRule="exact"/>
              <w:ind w:left="-108" w:right="-88"/>
              <w:jc w:val="center"/>
              <w:rPr>
                <w:rFonts w:ascii="Times New Roman" w:hAnsi="Times New Roman"/>
              </w:rPr>
            </w:pPr>
            <w:r>
              <w:rPr>
                <w:rFonts w:ascii="Times New Roman" w:hAnsi="Times New Roman"/>
              </w:rPr>
              <w:t>绝大多数能自然分娩</w:t>
            </w:r>
          </w:p>
        </w:tc>
      </w:tr>
      <w:tr w14:paraId="7F3B13F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73288C52">
            <w:pPr>
              <w:pStyle w:val="3"/>
              <w:spacing w:line="240" w:lineRule="exact"/>
              <w:ind w:right="-95" w:hanging="120"/>
              <w:jc w:val="center"/>
              <w:rPr>
                <w:rFonts w:ascii="Times New Roman" w:hAnsi="Times New Roman"/>
              </w:rPr>
            </w:pPr>
            <w:r>
              <w:rPr>
                <w:rFonts w:ascii="Times New Roman" w:hAnsi="Times New Roman"/>
              </w:rPr>
              <w:t>边界性狭窄</w:t>
            </w:r>
          </w:p>
        </w:tc>
        <w:tc>
          <w:tcPr>
            <w:tcW w:w="1187" w:type="dxa"/>
            <w:vAlign w:val="center"/>
          </w:tcPr>
          <w:p w14:paraId="759C0E50">
            <w:pPr>
              <w:pStyle w:val="3"/>
              <w:spacing w:line="240" w:lineRule="exact"/>
              <w:jc w:val="center"/>
              <w:rPr>
                <w:rFonts w:ascii="Times New Roman" w:hAnsi="Times New Roman"/>
              </w:rPr>
            </w:pPr>
            <w:r>
              <w:rPr>
                <w:rFonts w:ascii="Times New Roman" w:hAnsi="Times New Roman"/>
              </w:rPr>
              <w:t>76～85</w:t>
            </w:r>
          </w:p>
        </w:tc>
        <w:tc>
          <w:tcPr>
            <w:tcW w:w="1080" w:type="dxa"/>
            <w:vAlign w:val="center"/>
          </w:tcPr>
          <w:p w14:paraId="7EDDFBE2">
            <w:pPr>
              <w:pStyle w:val="3"/>
              <w:spacing w:line="240" w:lineRule="exact"/>
              <w:jc w:val="center"/>
              <w:rPr>
                <w:rFonts w:ascii="Times New Roman" w:hAnsi="Times New Roman"/>
              </w:rPr>
            </w:pPr>
            <w:r>
              <w:rPr>
                <w:rFonts w:ascii="Times New Roman" w:hAnsi="Times New Roman"/>
              </w:rPr>
              <w:t>76～85</w:t>
            </w:r>
          </w:p>
        </w:tc>
        <w:tc>
          <w:tcPr>
            <w:tcW w:w="1080" w:type="dxa"/>
            <w:vAlign w:val="center"/>
          </w:tcPr>
          <w:p w14:paraId="251511CD">
            <w:pPr>
              <w:pStyle w:val="3"/>
              <w:spacing w:line="240" w:lineRule="exact"/>
              <w:ind w:right="-108" w:hanging="108"/>
              <w:jc w:val="center"/>
              <w:rPr>
                <w:rFonts w:ascii="Times New Roman" w:hAnsi="Times New Roman"/>
              </w:rPr>
            </w:pPr>
            <w:r>
              <w:rPr>
                <w:rFonts w:ascii="Times New Roman" w:hAnsi="Times New Roman"/>
              </w:rPr>
              <w:t>12.6～13.5</w:t>
            </w:r>
          </w:p>
        </w:tc>
        <w:tc>
          <w:tcPr>
            <w:tcW w:w="720" w:type="dxa"/>
            <w:vAlign w:val="center"/>
          </w:tcPr>
          <w:p w14:paraId="3458B353">
            <w:pPr>
              <w:pStyle w:val="3"/>
              <w:spacing w:line="240" w:lineRule="exact"/>
              <w:jc w:val="center"/>
              <w:rPr>
                <w:rFonts w:ascii="Times New Roman" w:hAnsi="Times New Roman"/>
              </w:rPr>
            </w:pPr>
            <w:r>
              <w:rPr>
                <w:rFonts w:ascii="Times New Roman" w:hAnsi="Times New Roman"/>
              </w:rPr>
              <w:t>/</w:t>
            </w:r>
          </w:p>
        </w:tc>
        <w:tc>
          <w:tcPr>
            <w:tcW w:w="960" w:type="dxa"/>
            <w:vAlign w:val="center"/>
          </w:tcPr>
          <w:p w14:paraId="49E4466D">
            <w:pPr>
              <w:pStyle w:val="3"/>
              <w:spacing w:line="240" w:lineRule="exact"/>
              <w:ind w:right="-108" w:hanging="108"/>
              <w:jc w:val="center"/>
              <w:rPr>
                <w:rFonts w:ascii="Times New Roman" w:hAnsi="Times New Roman"/>
              </w:rPr>
            </w:pPr>
            <w:r>
              <w:rPr>
                <w:rFonts w:ascii="Times New Roman" w:hAnsi="Times New Roman"/>
              </w:rPr>
              <w:t>边缘情况</w:t>
            </w:r>
          </w:p>
        </w:tc>
        <w:tc>
          <w:tcPr>
            <w:tcW w:w="480" w:type="dxa"/>
            <w:vAlign w:val="center"/>
          </w:tcPr>
          <w:p w14:paraId="556EA42E">
            <w:pPr>
              <w:pStyle w:val="3"/>
              <w:spacing w:line="240" w:lineRule="exact"/>
              <w:ind w:right="-108" w:hanging="108"/>
              <w:jc w:val="center"/>
              <w:rPr>
                <w:rFonts w:ascii="Times New Roman" w:hAnsi="Times New Roman"/>
              </w:rPr>
            </w:pPr>
            <w:r>
              <w:rPr>
                <w:rFonts w:ascii="Times New Roman" w:hAnsi="Times New Roman"/>
              </w:rPr>
              <w:t>较好</w:t>
            </w:r>
          </w:p>
        </w:tc>
        <w:tc>
          <w:tcPr>
            <w:tcW w:w="2040" w:type="dxa"/>
            <w:vAlign w:val="center"/>
          </w:tcPr>
          <w:p w14:paraId="109D57B9">
            <w:pPr>
              <w:pStyle w:val="3"/>
              <w:spacing w:line="240" w:lineRule="exact"/>
              <w:ind w:left="-108" w:right="-88"/>
              <w:jc w:val="center"/>
              <w:rPr>
                <w:rFonts w:ascii="Times New Roman" w:hAnsi="Times New Roman"/>
              </w:rPr>
            </w:pPr>
            <w:r>
              <w:rPr>
                <w:rFonts w:ascii="Times New Roman" w:hAnsi="Times New Roman"/>
              </w:rPr>
              <w:t>可能自阴道分娩</w:t>
            </w:r>
          </w:p>
        </w:tc>
      </w:tr>
      <w:tr w14:paraId="783454E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187A010A">
            <w:pPr>
              <w:pStyle w:val="3"/>
              <w:spacing w:line="240" w:lineRule="exact"/>
              <w:ind w:right="-95" w:hanging="120"/>
              <w:jc w:val="center"/>
              <w:rPr>
                <w:rFonts w:ascii="Times New Roman" w:hAnsi="Times New Roman"/>
              </w:rPr>
            </w:pPr>
            <w:r>
              <w:rPr>
                <w:rFonts w:ascii="Times New Roman" w:hAnsi="Times New Roman"/>
              </w:rPr>
              <w:t>中度狭窄</w:t>
            </w:r>
          </w:p>
        </w:tc>
        <w:tc>
          <w:tcPr>
            <w:tcW w:w="1187" w:type="dxa"/>
            <w:vAlign w:val="center"/>
          </w:tcPr>
          <w:p w14:paraId="1B869E7F">
            <w:pPr>
              <w:pStyle w:val="3"/>
              <w:spacing w:line="240" w:lineRule="exact"/>
              <w:jc w:val="center"/>
              <w:rPr>
                <w:rFonts w:ascii="Times New Roman" w:hAnsi="Times New Roman"/>
              </w:rPr>
            </w:pPr>
            <w:r>
              <w:rPr>
                <w:rFonts w:ascii="Times New Roman" w:hAnsi="Times New Roman"/>
              </w:rPr>
              <w:t>71～75</w:t>
            </w:r>
          </w:p>
        </w:tc>
        <w:tc>
          <w:tcPr>
            <w:tcW w:w="1080" w:type="dxa"/>
            <w:vAlign w:val="center"/>
          </w:tcPr>
          <w:p w14:paraId="167B3B04">
            <w:pPr>
              <w:pStyle w:val="3"/>
              <w:spacing w:line="240" w:lineRule="exact"/>
              <w:jc w:val="center"/>
              <w:rPr>
                <w:rFonts w:ascii="Times New Roman" w:hAnsi="Times New Roman"/>
              </w:rPr>
            </w:pPr>
            <w:r>
              <w:rPr>
                <w:rFonts w:ascii="Times New Roman" w:hAnsi="Times New Roman"/>
              </w:rPr>
              <w:t>71～75</w:t>
            </w:r>
          </w:p>
        </w:tc>
        <w:tc>
          <w:tcPr>
            <w:tcW w:w="1080" w:type="dxa"/>
            <w:vAlign w:val="center"/>
          </w:tcPr>
          <w:p w14:paraId="1093C9DE">
            <w:pPr>
              <w:pStyle w:val="3"/>
              <w:spacing w:line="240" w:lineRule="exact"/>
              <w:jc w:val="center"/>
              <w:rPr>
                <w:rFonts w:ascii="Times New Roman" w:hAnsi="Times New Roman"/>
              </w:rPr>
            </w:pPr>
            <w:r>
              <w:rPr>
                <w:rFonts w:ascii="Times New Roman" w:hAnsi="Times New Roman"/>
              </w:rPr>
              <w:t>12～12.5</w:t>
            </w:r>
          </w:p>
        </w:tc>
        <w:tc>
          <w:tcPr>
            <w:tcW w:w="720" w:type="dxa"/>
            <w:vAlign w:val="center"/>
          </w:tcPr>
          <w:p w14:paraId="10B41315">
            <w:pPr>
              <w:pStyle w:val="3"/>
              <w:spacing w:line="240" w:lineRule="exact"/>
              <w:jc w:val="center"/>
              <w:rPr>
                <w:rFonts w:ascii="Times New Roman" w:hAnsi="Times New Roman"/>
              </w:rPr>
            </w:pPr>
            <w:r>
              <w:rPr>
                <w:rFonts w:ascii="Times New Roman" w:hAnsi="Times New Roman"/>
              </w:rPr>
              <w:t>/</w:t>
            </w:r>
          </w:p>
        </w:tc>
        <w:tc>
          <w:tcPr>
            <w:tcW w:w="960" w:type="dxa"/>
            <w:vAlign w:val="center"/>
          </w:tcPr>
          <w:p w14:paraId="674CC067">
            <w:pPr>
              <w:pStyle w:val="3"/>
              <w:spacing w:line="240" w:lineRule="exact"/>
              <w:ind w:right="-108" w:hanging="108"/>
              <w:jc w:val="center"/>
              <w:rPr>
                <w:rFonts w:ascii="Times New Roman" w:hAnsi="Times New Roman"/>
              </w:rPr>
            </w:pPr>
            <w:r>
              <w:rPr>
                <w:rFonts w:ascii="Times New Roman" w:hAnsi="Times New Roman"/>
              </w:rPr>
              <w:t>颇不相称</w:t>
            </w:r>
          </w:p>
        </w:tc>
        <w:tc>
          <w:tcPr>
            <w:tcW w:w="480" w:type="dxa"/>
            <w:vAlign w:val="center"/>
          </w:tcPr>
          <w:p w14:paraId="067E1CF8">
            <w:pPr>
              <w:pStyle w:val="3"/>
              <w:spacing w:line="240" w:lineRule="exact"/>
              <w:ind w:right="-108" w:hanging="108"/>
              <w:jc w:val="center"/>
              <w:rPr>
                <w:rFonts w:ascii="Times New Roman" w:hAnsi="Times New Roman"/>
              </w:rPr>
            </w:pPr>
            <w:r>
              <w:rPr>
                <w:rFonts w:ascii="Times New Roman" w:hAnsi="Times New Roman"/>
              </w:rPr>
              <w:t>注意</w:t>
            </w:r>
          </w:p>
        </w:tc>
        <w:tc>
          <w:tcPr>
            <w:tcW w:w="2040" w:type="dxa"/>
            <w:vAlign w:val="center"/>
          </w:tcPr>
          <w:p w14:paraId="2F29F8A3">
            <w:pPr>
              <w:pStyle w:val="3"/>
              <w:spacing w:line="240" w:lineRule="exact"/>
              <w:ind w:left="-108" w:right="-88"/>
              <w:jc w:val="center"/>
              <w:rPr>
                <w:rFonts w:ascii="Times New Roman" w:hAnsi="Times New Roman"/>
              </w:rPr>
            </w:pPr>
            <w:r>
              <w:rPr>
                <w:rFonts w:ascii="Times New Roman" w:hAnsi="Times New Roman"/>
              </w:rPr>
              <w:t>多半须</w:t>
            </w:r>
            <w:r>
              <w:rPr>
                <w:rFonts w:hint="eastAsia" w:ascii="Times New Roman" w:hAnsi="Times New Roman"/>
              </w:rPr>
              <w:t>剖</w:t>
            </w:r>
            <w:r>
              <w:rPr>
                <w:rFonts w:ascii="Times New Roman" w:hAnsi="Times New Roman"/>
              </w:rPr>
              <w:t>腹</w:t>
            </w:r>
          </w:p>
        </w:tc>
      </w:tr>
      <w:tr w14:paraId="6FCCCD3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81" w:type="dxa"/>
            <w:vAlign w:val="center"/>
          </w:tcPr>
          <w:p w14:paraId="0AAB5F38">
            <w:pPr>
              <w:pStyle w:val="3"/>
              <w:spacing w:line="240" w:lineRule="exact"/>
              <w:ind w:right="-95" w:hanging="120"/>
              <w:jc w:val="center"/>
              <w:rPr>
                <w:rFonts w:ascii="Times New Roman" w:hAnsi="Times New Roman"/>
              </w:rPr>
            </w:pPr>
            <w:r>
              <w:rPr>
                <w:rFonts w:ascii="Times New Roman" w:hAnsi="Times New Roman"/>
              </w:rPr>
              <w:t>重度狭窄</w:t>
            </w:r>
          </w:p>
        </w:tc>
        <w:tc>
          <w:tcPr>
            <w:tcW w:w="1187" w:type="dxa"/>
            <w:vAlign w:val="center"/>
          </w:tcPr>
          <w:p w14:paraId="6B70ADB3">
            <w:pPr>
              <w:pStyle w:val="3"/>
              <w:spacing w:line="240" w:lineRule="exact"/>
              <w:jc w:val="center"/>
              <w:rPr>
                <w:rFonts w:ascii="Times New Roman" w:hAnsi="Times New Roman"/>
              </w:rPr>
            </w:pPr>
            <w:r>
              <w:rPr>
                <w:rFonts w:ascii="Times New Roman" w:hAnsi="Times New Roman"/>
              </w:rPr>
              <w:t>70以下</w:t>
            </w:r>
          </w:p>
        </w:tc>
        <w:tc>
          <w:tcPr>
            <w:tcW w:w="1080" w:type="dxa"/>
            <w:vAlign w:val="center"/>
          </w:tcPr>
          <w:p w14:paraId="5CC49B5F">
            <w:pPr>
              <w:pStyle w:val="3"/>
              <w:spacing w:line="240" w:lineRule="exact"/>
              <w:jc w:val="center"/>
              <w:rPr>
                <w:rFonts w:ascii="Times New Roman" w:hAnsi="Times New Roman"/>
              </w:rPr>
            </w:pPr>
            <w:r>
              <w:rPr>
                <w:rFonts w:ascii="Times New Roman" w:hAnsi="Times New Roman"/>
              </w:rPr>
              <w:t>70以下</w:t>
            </w:r>
          </w:p>
        </w:tc>
        <w:tc>
          <w:tcPr>
            <w:tcW w:w="1080" w:type="dxa"/>
            <w:vAlign w:val="center"/>
          </w:tcPr>
          <w:p w14:paraId="7D89625A">
            <w:pPr>
              <w:pStyle w:val="3"/>
              <w:spacing w:line="240" w:lineRule="exact"/>
              <w:jc w:val="center"/>
              <w:rPr>
                <w:rFonts w:ascii="Times New Roman" w:hAnsi="Times New Roman"/>
              </w:rPr>
            </w:pPr>
            <w:r>
              <w:rPr>
                <w:rFonts w:ascii="Times New Roman" w:hAnsi="Times New Roman"/>
              </w:rPr>
              <w:t>11以下</w:t>
            </w:r>
          </w:p>
        </w:tc>
        <w:tc>
          <w:tcPr>
            <w:tcW w:w="720" w:type="dxa"/>
            <w:vAlign w:val="center"/>
          </w:tcPr>
          <w:p w14:paraId="1A8F048B">
            <w:pPr>
              <w:pStyle w:val="3"/>
              <w:spacing w:line="240" w:lineRule="exact"/>
              <w:ind w:hanging="108"/>
              <w:rPr>
                <w:rFonts w:ascii="Times New Roman" w:hAnsi="Times New Roman"/>
              </w:rPr>
            </w:pPr>
            <w:r>
              <w:rPr>
                <w:rFonts w:ascii="Times New Roman" w:hAnsi="Times New Roman"/>
              </w:rPr>
              <w:t>8以下</w:t>
            </w:r>
          </w:p>
        </w:tc>
        <w:tc>
          <w:tcPr>
            <w:tcW w:w="960" w:type="dxa"/>
            <w:vAlign w:val="center"/>
          </w:tcPr>
          <w:p w14:paraId="7BAE070F">
            <w:pPr>
              <w:pStyle w:val="3"/>
              <w:spacing w:line="240" w:lineRule="exact"/>
              <w:ind w:right="-108" w:hanging="108"/>
              <w:jc w:val="center"/>
              <w:rPr>
                <w:rFonts w:ascii="Times New Roman" w:hAnsi="Times New Roman"/>
              </w:rPr>
            </w:pPr>
            <w:r>
              <w:rPr>
                <w:rFonts w:ascii="Times New Roman" w:hAnsi="Times New Roman"/>
              </w:rPr>
              <w:t>极不相称</w:t>
            </w:r>
          </w:p>
        </w:tc>
        <w:tc>
          <w:tcPr>
            <w:tcW w:w="480" w:type="dxa"/>
            <w:vAlign w:val="center"/>
          </w:tcPr>
          <w:p w14:paraId="5E51BDFD">
            <w:pPr>
              <w:pStyle w:val="3"/>
              <w:spacing w:line="240" w:lineRule="exact"/>
              <w:ind w:right="-108" w:hanging="108"/>
              <w:jc w:val="center"/>
              <w:rPr>
                <w:rFonts w:ascii="Times New Roman" w:hAnsi="Times New Roman"/>
              </w:rPr>
            </w:pPr>
            <w:r>
              <w:rPr>
                <w:rFonts w:ascii="Times New Roman" w:hAnsi="Times New Roman"/>
              </w:rPr>
              <w:t>不好</w:t>
            </w:r>
          </w:p>
        </w:tc>
        <w:tc>
          <w:tcPr>
            <w:tcW w:w="2040" w:type="dxa"/>
            <w:vAlign w:val="center"/>
          </w:tcPr>
          <w:p w14:paraId="00F2705A">
            <w:pPr>
              <w:pStyle w:val="3"/>
              <w:spacing w:line="240" w:lineRule="exact"/>
              <w:ind w:left="-108" w:right="-88"/>
              <w:jc w:val="center"/>
              <w:rPr>
                <w:rFonts w:ascii="Times New Roman" w:hAnsi="Times New Roman"/>
              </w:rPr>
            </w:pPr>
            <w:r>
              <w:rPr>
                <w:rFonts w:ascii="Times New Roman" w:hAnsi="Times New Roman"/>
              </w:rPr>
              <w:t>绝大多数必须剖腹</w:t>
            </w:r>
          </w:p>
        </w:tc>
      </w:tr>
    </w:tbl>
    <w:p w14:paraId="1EE98A61">
      <w:pPr>
        <w:pStyle w:val="3"/>
        <w:spacing w:line="200" w:lineRule="exact"/>
        <w:ind w:left="420"/>
        <w:rPr>
          <w:rFonts w:ascii="Times New Roman" w:hAnsi="Times New Roman"/>
        </w:rPr>
      </w:pPr>
    </w:p>
    <w:p w14:paraId="006E70B3">
      <w:pPr>
        <w:pStyle w:val="3"/>
        <w:rPr>
          <w:rFonts w:ascii="Times New Roman" w:hAnsi="Times New Roman"/>
        </w:rPr>
      </w:pPr>
      <w:r>
        <w:rPr>
          <w:rFonts w:ascii="Times New Roman" w:hAnsi="Times New Roman"/>
        </w:rPr>
        <w:t xml:space="preserve">    6．各种骨盆比较：</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48"/>
        <w:gridCol w:w="2160"/>
        <w:gridCol w:w="2059"/>
        <w:gridCol w:w="1685"/>
      </w:tblGrid>
      <w:tr w14:paraId="155C4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top w:val="single" w:color="000000" w:sz="12" w:space="0"/>
              <w:left w:val="nil"/>
            </w:tcBorders>
            <w:vAlign w:val="center"/>
          </w:tcPr>
          <w:p w14:paraId="27E6451E">
            <w:pPr>
              <w:pStyle w:val="3"/>
              <w:spacing w:line="280" w:lineRule="exact"/>
              <w:jc w:val="center"/>
              <w:rPr>
                <w:rFonts w:ascii="Times New Roman" w:hAnsi="Times New Roman"/>
              </w:rPr>
            </w:pPr>
            <w:r>
              <w:rPr>
                <w:rFonts w:ascii="Times New Roman" w:hAnsi="Times New Roman"/>
              </w:rPr>
              <w:t>正常女性骨盆特点</w:t>
            </w:r>
          </w:p>
          <w:p w14:paraId="47F64B51">
            <w:pPr>
              <w:pStyle w:val="3"/>
              <w:spacing w:line="280" w:lineRule="exact"/>
              <w:jc w:val="center"/>
              <w:rPr>
                <w:rFonts w:ascii="Times New Roman" w:hAnsi="Times New Roman"/>
              </w:rPr>
            </w:pPr>
            <w:r>
              <w:rPr>
                <w:rFonts w:ascii="Times New Roman" w:hAnsi="Times New Roman"/>
              </w:rPr>
              <w:t>入口平面</w:t>
            </w:r>
          </w:p>
        </w:tc>
        <w:tc>
          <w:tcPr>
            <w:tcW w:w="2160" w:type="dxa"/>
            <w:tcBorders>
              <w:top w:val="single" w:color="000000" w:sz="12" w:space="0"/>
            </w:tcBorders>
            <w:vAlign w:val="center"/>
          </w:tcPr>
          <w:p w14:paraId="4EB44957">
            <w:pPr>
              <w:pStyle w:val="3"/>
              <w:spacing w:line="280" w:lineRule="exact"/>
              <w:jc w:val="center"/>
              <w:rPr>
                <w:rFonts w:ascii="Times New Roman" w:hAnsi="Times New Roman"/>
              </w:rPr>
            </w:pPr>
            <w:r>
              <w:rPr>
                <w:rFonts w:ascii="Times New Roman" w:hAnsi="Times New Roman"/>
              </w:rPr>
              <w:t>正常形态</w:t>
            </w:r>
          </w:p>
          <w:p w14:paraId="756E67C4">
            <w:pPr>
              <w:pStyle w:val="3"/>
              <w:spacing w:line="280" w:lineRule="exact"/>
              <w:jc w:val="center"/>
              <w:rPr>
                <w:rFonts w:ascii="Times New Roman" w:hAnsi="Times New Roman"/>
              </w:rPr>
            </w:pPr>
            <w:r>
              <w:rPr>
                <w:rFonts w:ascii="Times New Roman" w:hAnsi="Times New Roman"/>
              </w:rPr>
              <w:t>均小骨盆</w:t>
            </w:r>
          </w:p>
        </w:tc>
        <w:tc>
          <w:tcPr>
            <w:tcW w:w="2059" w:type="dxa"/>
            <w:tcBorders>
              <w:top w:val="single" w:color="000000" w:sz="12" w:space="0"/>
            </w:tcBorders>
            <w:vAlign w:val="center"/>
          </w:tcPr>
          <w:p w14:paraId="278FD040">
            <w:pPr>
              <w:pStyle w:val="3"/>
              <w:spacing w:line="280" w:lineRule="exact"/>
              <w:jc w:val="center"/>
              <w:rPr>
                <w:rFonts w:ascii="Times New Roman" w:hAnsi="Times New Roman"/>
              </w:rPr>
            </w:pPr>
            <w:r>
              <w:rPr>
                <w:rFonts w:ascii="Times New Roman" w:hAnsi="Times New Roman"/>
              </w:rPr>
              <w:t>异常形态</w:t>
            </w:r>
          </w:p>
          <w:p w14:paraId="5334FF71">
            <w:pPr>
              <w:pStyle w:val="3"/>
              <w:spacing w:line="280" w:lineRule="exact"/>
              <w:jc w:val="center"/>
              <w:rPr>
                <w:rFonts w:ascii="Times New Roman" w:hAnsi="Times New Roman"/>
              </w:rPr>
            </w:pPr>
            <w:r>
              <w:rPr>
                <w:rFonts w:ascii="Times New Roman" w:hAnsi="Times New Roman"/>
              </w:rPr>
              <w:t>扁平骨盆</w:t>
            </w:r>
          </w:p>
        </w:tc>
        <w:tc>
          <w:tcPr>
            <w:tcW w:w="1685" w:type="dxa"/>
            <w:tcBorders>
              <w:top w:val="single" w:color="000000" w:sz="12" w:space="0"/>
              <w:right w:val="nil"/>
            </w:tcBorders>
            <w:vAlign w:val="center"/>
          </w:tcPr>
          <w:p w14:paraId="333863E0">
            <w:pPr>
              <w:pStyle w:val="3"/>
              <w:spacing w:line="280" w:lineRule="exact"/>
              <w:jc w:val="center"/>
              <w:rPr>
                <w:rFonts w:ascii="Times New Roman" w:hAnsi="Times New Roman"/>
              </w:rPr>
            </w:pPr>
            <w:r>
              <w:rPr>
                <w:rFonts w:ascii="Times New Roman" w:hAnsi="Times New Roman"/>
              </w:rPr>
              <w:t>漏斗骨盆</w:t>
            </w:r>
          </w:p>
        </w:tc>
      </w:tr>
      <w:tr w14:paraId="0D4F1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6" w:hRule="atLeast"/>
        </w:trPr>
        <w:tc>
          <w:tcPr>
            <w:tcW w:w="2748" w:type="dxa"/>
            <w:tcBorders>
              <w:left w:val="nil"/>
              <w:bottom w:val="single" w:color="000000" w:sz="4" w:space="0"/>
            </w:tcBorders>
            <w:vAlign w:val="center"/>
          </w:tcPr>
          <w:p w14:paraId="10765497">
            <w:pPr>
              <w:pStyle w:val="3"/>
              <w:jc w:val="center"/>
              <w:rPr>
                <w:rFonts w:ascii="Times New Roman" w:hAnsi="Times New Roman"/>
              </w:rPr>
            </w:pPr>
            <w:r>
              <w:rPr>
                <w:rFonts w:ascii="Times New Roman" w:hAnsi="Times New Roman"/>
              </w:rPr>
              <w:drawing>
                <wp:inline distT="0" distB="0" distL="114300" distR="114300">
                  <wp:extent cx="1393825" cy="884555"/>
                  <wp:effectExtent l="0" t="0" r="6350" b="1270"/>
                  <wp:docPr id="84" name="图片 85"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5" descr="44"/>
                          <pic:cNvPicPr>
                            <a:picLocks noChangeAspect="1"/>
                          </pic:cNvPicPr>
                        </pic:nvPicPr>
                        <pic:blipFill>
                          <a:blip r:embed="rId127"/>
                          <a:stretch>
                            <a:fillRect/>
                          </a:stretch>
                        </pic:blipFill>
                        <pic:spPr>
                          <a:xfrm>
                            <a:off x="0" y="0"/>
                            <a:ext cx="1393825" cy="884555"/>
                          </a:xfrm>
                          <a:prstGeom prst="rect">
                            <a:avLst/>
                          </a:prstGeom>
                          <a:noFill/>
                          <a:ln>
                            <a:noFill/>
                          </a:ln>
                        </pic:spPr>
                      </pic:pic>
                    </a:graphicData>
                  </a:graphic>
                </wp:inline>
              </w:drawing>
            </w:r>
          </w:p>
        </w:tc>
        <w:tc>
          <w:tcPr>
            <w:tcW w:w="2160" w:type="dxa"/>
            <w:vAlign w:val="center"/>
          </w:tcPr>
          <w:p w14:paraId="2697F15C">
            <w:pPr>
              <w:pStyle w:val="3"/>
              <w:jc w:val="center"/>
              <w:rPr>
                <w:rFonts w:ascii="Times New Roman" w:hAnsi="Times New Roman"/>
              </w:rPr>
            </w:pPr>
            <w:r>
              <w:rPr>
                <w:rFonts w:ascii="Times New Roman" w:hAnsi="Times New Roman"/>
              </w:rPr>
              <w:drawing>
                <wp:inline distT="0" distB="0" distL="114300" distR="114300">
                  <wp:extent cx="1068705" cy="1028065"/>
                  <wp:effectExtent l="0" t="0" r="7620" b="635"/>
                  <wp:docPr id="81" name="图片 86"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6" descr="45"/>
                          <pic:cNvPicPr>
                            <a:picLocks noChangeAspect="1"/>
                          </pic:cNvPicPr>
                        </pic:nvPicPr>
                        <pic:blipFill>
                          <a:blip r:embed="rId128"/>
                          <a:stretch>
                            <a:fillRect/>
                          </a:stretch>
                        </pic:blipFill>
                        <pic:spPr>
                          <a:xfrm>
                            <a:off x="0" y="0"/>
                            <a:ext cx="1068705" cy="1028065"/>
                          </a:xfrm>
                          <a:prstGeom prst="rect">
                            <a:avLst/>
                          </a:prstGeom>
                          <a:noFill/>
                          <a:ln>
                            <a:noFill/>
                          </a:ln>
                        </pic:spPr>
                      </pic:pic>
                    </a:graphicData>
                  </a:graphic>
                </wp:inline>
              </w:drawing>
            </w:r>
          </w:p>
        </w:tc>
        <w:tc>
          <w:tcPr>
            <w:tcW w:w="2059" w:type="dxa"/>
            <w:tcBorders>
              <w:bottom w:val="single" w:color="000000" w:sz="4" w:space="0"/>
            </w:tcBorders>
          </w:tcPr>
          <w:p w14:paraId="2E131B5B">
            <w:pPr>
              <w:pStyle w:val="3"/>
              <w:numPr>
                <w:ilvl w:val="0"/>
                <w:numId w:val="13"/>
              </w:numPr>
              <w:rPr>
                <w:rFonts w:ascii="Times New Roman" w:hAnsi="Times New Roman"/>
              </w:rPr>
            </w:pPr>
            <w:r>
              <w:rPr>
                <w:rFonts w:ascii="Times New Roman" w:hAnsi="Times New Roman"/>
              </w:rPr>
              <w:t>单纯、b.佝偻型）</w:t>
            </w:r>
          </w:p>
          <w:p w14:paraId="2E0D5018">
            <w:pPr>
              <w:pStyle w:val="3"/>
              <w:jc w:val="center"/>
              <w:rPr>
                <w:rFonts w:ascii="Times New Roman" w:hAnsi="Times New Roman"/>
              </w:rPr>
            </w:pPr>
            <w:r>
              <w:rPr>
                <w:rFonts w:ascii="Times New Roman" w:hAnsi="Times New Roman"/>
              </w:rPr>
              <w:drawing>
                <wp:inline distT="0" distB="0" distL="114300" distR="114300">
                  <wp:extent cx="944880" cy="860425"/>
                  <wp:effectExtent l="0" t="0" r="7620" b="6350"/>
                  <wp:docPr id="82" name="图片 87"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7" descr="46"/>
                          <pic:cNvPicPr>
                            <a:picLocks noChangeAspect="1"/>
                          </pic:cNvPicPr>
                        </pic:nvPicPr>
                        <pic:blipFill>
                          <a:blip r:embed="rId129"/>
                          <a:stretch>
                            <a:fillRect/>
                          </a:stretch>
                        </pic:blipFill>
                        <pic:spPr>
                          <a:xfrm>
                            <a:off x="0" y="0"/>
                            <a:ext cx="944880" cy="860425"/>
                          </a:xfrm>
                          <a:prstGeom prst="rect">
                            <a:avLst/>
                          </a:prstGeom>
                          <a:noFill/>
                          <a:ln>
                            <a:noFill/>
                          </a:ln>
                        </pic:spPr>
                      </pic:pic>
                    </a:graphicData>
                  </a:graphic>
                </wp:inline>
              </w:drawing>
            </w:r>
          </w:p>
        </w:tc>
        <w:tc>
          <w:tcPr>
            <w:tcW w:w="1685" w:type="dxa"/>
            <w:tcBorders>
              <w:bottom w:val="single" w:color="000000" w:sz="4" w:space="0"/>
              <w:right w:val="nil"/>
            </w:tcBorders>
            <w:vAlign w:val="center"/>
          </w:tcPr>
          <w:p w14:paraId="4FC680FC">
            <w:pPr>
              <w:pStyle w:val="3"/>
              <w:ind w:right="-84"/>
              <w:jc w:val="center"/>
              <w:rPr>
                <w:rFonts w:ascii="Times New Roman" w:hAnsi="Times New Roman"/>
              </w:rPr>
            </w:pPr>
            <w:r>
              <w:rPr>
                <w:rFonts w:ascii="Times New Roman" w:hAnsi="Times New Roman"/>
              </w:rPr>
              <w:drawing>
                <wp:inline distT="0" distB="0" distL="114300" distR="114300">
                  <wp:extent cx="878840" cy="763270"/>
                  <wp:effectExtent l="0" t="0" r="6985" b="8255"/>
                  <wp:docPr id="88" name="图片 88"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47"/>
                          <pic:cNvPicPr>
                            <a:picLocks noChangeAspect="1"/>
                          </pic:cNvPicPr>
                        </pic:nvPicPr>
                        <pic:blipFill>
                          <a:blip r:embed="rId130"/>
                          <a:stretch>
                            <a:fillRect/>
                          </a:stretch>
                        </pic:blipFill>
                        <pic:spPr>
                          <a:xfrm>
                            <a:off x="0" y="0"/>
                            <a:ext cx="878840" cy="763270"/>
                          </a:xfrm>
                          <a:prstGeom prst="rect">
                            <a:avLst/>
                          </a:prstGeom>
                          <a:noFill/>
                          <a:ln>
                            <a:noFill/>
                          </a:ln>
                        </pic:spPr>
                      </pic:pic>
                    </a:graphicData>
                  </a:graphic>
                </wp:inline>
              </w:drawing>
            </w:r>
          </w:p>
        </w:tc>
      </w:tr>
      <w:tr w14:paraId="188E8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left w:val="nil"/>
              <w:bottom w:val="single" w:color="auto" w:sz="4" w:space="0"/>
            </w:tcBorders>
            <w:vAlign w:val="center"/>
          </w:tcPr>
          <w:p w14:paraId="2EFEF273">
            <w:pPr>
              <w:pStyle w:val="3"/>
              <w:spacing w:line="240" w:lineRule="exact"/>
              <w:jc w:val="center"/>
              <w:rPr>
                <w:rFonts w:ascii="Times New Roman" w:hAnsi="Times New Roman"/>
              </w:rPr>
            </w:pPr>
            <w:r>
              <w:rPr>
                <w:rFonts w:ascii="Times New Roman" w:hAnsi="Times New Roman"/>
              </w:rPr>
              <w:t>入口</w:t>
            </w:r>
          </w:p>
          <w:p w14:paraId="05A7EC24">
            <w:pPr>
              <w:pStyle w:val="3"/>
              <w:spacing w:line="240" w:lineRule="exact"/>
              <w:jc w:val="center"/>
              <w:rPr>
                <w:rFonts w:ascii="Times New Roman" w:hAnsi="Times New Roman"/>
              </w:rPr>
            </w:pPr>
            <w:r>
              <w:rPr>
                <w:rFonts w:ascii="Times New Roman" w:hAnsi="Times New Roman"/>
              </w:rPr>
              <w:t>椭园形</w:t>
            </w:r>
          </w:p>
          <w:p w14:paraId="161AC3B3">
            <w:pPr>
              <w:pStyle w:val="3"/>
              <w:spacing w:line="240" w:lineRule="exact"/>
              <w:jc w:val="center"/>
              <w:rPr>
                <w:rFonts w:ascii="Times New Roman" w:hAnsi="Times New Roman"/>
              </w:rPr>
            </w:pPr>
            <w:r>
              <w:rPr>
                <w:rFonts w:ascii="Times New Roman" w:hAnsi="Times New Roman"/>
              </w:rPr>
              <w:t>耻骨弓宽</w:t>
            </w:r>
          </w:p>
          <w:p w14:paraId="1BD25A5C">
            <w:pPr>
              <w:pStyle w:val="3"/>
              <w:spacing w:line="240" w:lineRule="exact"/>
              <w:jc w:val="center"/>
              <w:rPr>
                <w:rFonts w:ascii="Times New Roman" w:hAnsi="Times New Roman"/>
              </w:rPr>
            </w:pPr>
            <w:r>
              <w:rPr>
                <w:rFonts w:ascii="Times New Roman" w:hAnsi="Times New Roman"/>
              </w:rPr>
              <w:t>不突</w:t>
            </w:r>
          </w:p>
        </w:tc>
        <w:tc>
          <w:tcPr>
            <w:tcW w:w="2160" w:type="dxa"/>
            <w:tcBorders>
              <w:bottom w:val="single" w:color="auto" w:sz="4" w:space="0"/>
            </w:tcBorders>
            <w:vAlign w:val="center"/>
          </w:tcPr>
          <w:p w14:paraId="6FE134F7">
            <w:pPr>
              <w:pStyle w:val="3"/>
              <w:spacing w:line="240" w:lineRule="exact"/>
              <w:jc w:val="center"/>
              <w:rPr>
                <w:rFonts w:ascii="Times New Roman" w:hAnsi="Times New Roman"/>
              </w:rPr>
            </w:pPr>
            <w:r>
              <w:rPr>
                <w:rFonts w:ascii="Times New Roman" w:hAnsi="Times New Roman"/>
              </w:rPr>
              <w:t>多经线</w:t>
            </w:r>
          </w:p>
          <w:p w14:paraId="2DB9D4C1">
            <w:pPr>
              <w:pStyle w:val="3"/>
              <w:spacing w:line="240" w:lineRule="exact"/>
              <w:jc w:val="center"/>
              <w:rPr>
                <w:rFonts w:ascii="Times New Roman" w:hAnsi="Times New Roman"/>
              </w:rPr>
            </w:pPr>
            <w:r>
              <w:rPr>
                <w:rFonts w:ascii="Times New Roman" w:hAnsi="Times New Roman"/>
              </w:rPr>
              <w:t>均较正常</w:t>
            </w:r>
          </w:p>
          <w:p w14:paraId="4D23AEAE">
            <w:pPr>
              <w:pStyle w:val="3"/>
              <w:spacing w:line="240" w:lineRule="exact"/>
              <w:jc w:val="center"/>
              <w:rPr>
                <w:rFonts w:ascii="Times New Roman" w:hAnsi="Times New Roman"/>
              </w:rPr>
            </w:pPr>
            <w:r>
              <w:rPr>
                <w:rFonts w:ascii="Times New Roman" w:hAnsi="Times New Roman"/>
              </w:rPr>
              <w:t>小2cm</w:t>
            </w:r>
          </w:p>
        </w:tc>
        <w:tc>
          <w:tcPr>
            <w:tcW w:w="2059" w:type="dxa"/>
            <w:tcBorders>
              <w:bottom w:val="single" w:color="auto" w:sz="4" w:space="0"/>
            </w:tcBorders>
            <w:vAlign w:val="center"/>
          </w:tcPr>
          <w:p w14:paraId="6CF11662">
            <w:pPr>
              <w:pStyle w:val="3"/>
              <w:numPr>
                <w:ilvl w:val="0"/>
                <w:numId w:val="14"/>
              </w:numPr>
              <w:spacing w:line="240" w:lineRule="exact"/>
              <w:jc w:val="center"/>
              <w:rPr>
                <w:rFonts w:ascii="Times New Roman" w:hAnsi="Times New Roman"/>
              </w:rPr>
            </w:pPr>
            <w:r>
              <w:rPr>
                <w:rFonts w:ascii="Times New Roman" w:hAnsi="Times New Roman"/>
              </w:rPr>
              <w:t>b扁圆形</w:t>
            </w:r>
          </w:p>
          <w:p w14:paraId="77F4B13F">
            <w:pPr>
              <w:pStyle w:val="3"/>
              <w:spacing w:line="240" w:lineRule="exact"/>
              <w:jc w:val="center"/>
              <w:rPr>
                <w:rFonts w:ascii="Times New Roman" w:hAnsi="Times New Roman"/>
              </w:rPr>
            </w:pPr>
            <w:r>
              <w:rPr>
                <w:rFonts w:ascii="Times New Roman" w:hAnsi="Times New Roman"/>
              </w:rPr>
              <w:t>宽</w:t>
            </w:r>
          </w:p>
          <w:p w14:paraId="0140C3A3">
            <w:pPr>
              <w:pStyle w:val="3"/>
              <w:spacing w:line="240" w:lineRule="exact"/>
              <w:jc w:val="center"/>
              <w:rPr>
                <w:rFonts w:ascii="Times New Roman" w:hAnsi="Times New Roman"/>
              </w:rPr>
            </w:pPr>
            <w:r>
              <w:rPr>
                <w:rFonts w:ascii="Times New Roman" w:hAnsi="Times New Roman"/>
              </w:rPr>
              <w:t>向前下突</w:t>
            </w:r>
          </w:p>
        </w:tc>
        <w:tc>
          <w:tcPr>
            <w:tcW w:w="1685" w:type="dxa"/>
            <w:tcBorders>
              <w:bottom w:val="single" w:color="auto" w:sz="4" w:space="0"/>
              <w:right w:val="nil"/>
            </w:tcBorders>
            <w:vAlign w:val="center"/>
          </w:tcPr>
          <w:p w14:paraId="2C9E0089">
            <w:pPr>
              <w:pStyle w:val="3"/>
              <w:spacing w:line="240" w:lineRule="exact"/>
              <w:jc w:val="center"/>
              <w:rPr>
                <w:rFonts w:ascii="Times New Roman" w:hAnsi="Times New Roman"/>
              </w:rPr>
            </w:pPr>
            <w:r>
              <w:rPr>
                <w:rFonts w:ascii="Times New Roman" w:hAnsi="Times New Roman"/>
              </w:rPr>
              <w:t>鸡心形</w:t>
            </w:r>
          </w:p>
          <w:p w14:paraId="448743B7">
            <w:pPr>
              <w:pStyle w:val="3"/>
              <w:spacing w:line="240" w:lineRule="exact"/>
              <w:jc w:val="center"/>
              <w:rPr>
                <w:rFonts w:ascii="Times New Roman" w:hAnsi="Times New Roman"/>
                <w:vertAlign w:val="superscript"/>
              </w:rPr>
            </w:pPr>
            <w:r>
              <w:rPr>
                <w:rFonts w:ascii="Times New Roman" w:hAnsi="Times New Roman"/>
              </w:rPr>
              <w:t>窄&lt;80</w:t>
            </w:r>
            <w:r>
              <w:rPr>
                <w:rFonts w:ascii="Times New Roman" w:hAnsi="Times New Roman"/>
                <w:vertAlign w:val="superscript"/>
              </w:rPr>
              <w:t>0</w:t>
            </w:r>
          </w:p>
          <w:p w14:paraId="143D8E73">
            <w:pPr>
              <w:pStyle w:val="3"/>
              <w:spacing w:line="240" w:lineRule="exact"/>
              <w:jc w:val="center"/>
              <w:rPr>
                <w:rFonts w:ascii="Times New Roman" w:hAnsi="Times New Roman"/>
              </w:rPr>
            </w:pPr>
            <w:r>
              <w:rPr>
                <w:rFonts w:ascii="Times New Roman" w:hAnsi="Times New Roman"/>
              </w:rPr>
              <w:t>向前突</w:t>
            </w:r>
          </w:p>
        </w:tc>
      </w:tr>
      <w:tr w14:paraId="6F196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left w:val="nil"/>
              <w:bottom w:val="single" w:color="auto" w:sz="12" w:space="0"/>
            </w:tcBorders>
          </w:tcPr>
          <w:p w14:paraId="2FF0F0E6">
            <w:pPr>
              <w:pStyle w:val="3"/>
              <w:spacing w:line="240" w:lineRule="exact"/>
              <w:rPr>
                <w:rFonts w:ascii="Times New Roman" w:hAnsi="Times New Roman"/>
              </w:rPr>
            </w:pPr>
            <w:r>
              <w:rPr>
                <w:rFonts w:ascii="Times New Roman" w:hAnsi="Times New Roman"/>
              </w:rPr>
              <w:t>中骨盆</w:t>
            </w:r>
          </w:p>
          <w:p w14:paraId="495662E6">
            <w:pPr>
              <w:pStyle w:val="3"/>
              <w:spacing w:line="240" w:lineRule="exact"/>
              <w:rPr>
                <w:rFonts w:ascii="Times New Roman" w:hAnsi="Times New Roman"/>
              </w:rPr>
            </w:pPr>
            <w:r>
              <w:rPr>
                <w:rFonts w:ascii="Times New Roman" w:hAnsi="Times New Roman"/>
              </w:rPr>
              <w:t>骨盆壁：直</w:t>
            </w:r>
          </w:p>
          <w:p w14:paraId="121CE601">
            <w:pPr>
              <w:pStyle w:val="3"/>
              <w:spacing w:line="240" w:lineRule="exact"/>
              <w:rPr>
                <w:rFonts w:ascii="Times New Roman" w:hAnsi="Times New Roman"/>
              </w:rPr>
            </w:pPr>
            <w:r>
              <w:rPr>
                <w:rFonts w:ascii="Times New Roman" w:hAnsi="Times New Roman"/>
              </w:rPr>
              <w:t>坐  棘：平</w:t>
            </w:r>
          </w:p>
          <w:p w14:paraId="79B05CAC">
            <w:pPr>
              <w:pStyle w:val="3"/>
              <w:spacing w:line="240" w:lineRule="exact"/>
              <w:rPr>
                <w:rFonts w:ascii="Times New Roman" w:hAnsi="Times New Roman"/>
              </w:rPr>
            </w:pPr>
            <w:r>
              <w:rPr>
                <w:rFonts w:ascii="Times New Roman" w:hAnsi="Times New Roman"/>
              </w:rPr>
              <w:t>坐骨切迹宽3F</w:t>
            </w:r>
          </w:p>
          <w:p w14:paraId="7DE0280B">
            <w:pPr>
              <w:pStyle w:val="3"/>
              <w:spacing w:line="240" w:lineRule="exact"/>
              <w:rPr>
                <w:rFonts w:ascii="Times New Roman" w:hAnsi="Times New Roman"/>
              </w:rPr>
            </w:pPr>
            <w:r>
              <w:rPr>
                <w:rFonts w:ascii="Times New Roman" w:hAnsi="Times New Roman"/>
              </w:rPr>
              <w:t>骶骨后凹深</w:t>
            </w:r>
          </w:p>
        </w:tc>
        <w:tc>
          <w:tcPr>
            <w:tcW w:w="2160" w:type="dxa"/>
            <w:tcBorders>
              <w:bottom w:val="single" w:color="auto" w:sz="12" w:space="0"/>
            </w:tcBorders>
          </w:tcPr>
          <w:p w14:paraId="1B6D2E0D">
            <w:pPr>
              <w:pStyle w:val="3"/>
              <w:spacing w:line="240" w:lineRule="exact"/>
              <w:jc w:val="center"/>
              <w:rPr>
                <w:rFonts w:ascii="Times New Roman" w:hAnsi="Times New Roman"/>
              </w:rPr>
            </w:pPr>
          </w:p>
          <w:p w14:paraId="468C6C88">
            <w:pPr>
              <w:pStyle w:val="3"/>
              <w:spacing w:line="240" w:lineRule="exact"/>
              <w:jc w:val="center"/>
              <w:rPr>
                <w:rFonts w:ascii="Times New Roman" w:hAnsi="Times New Roman"/>
              </w:rPr>
            </w:pPr>
            <w:r>
              <w:rPr>
                <w:rFonts w:ascii="Times New Roman" w:hAnsi="Times New Roman"/>
              </w:rPr>
              <w:t>直</w:t>
            </w:r>
          </w:p>
          <w:p w14:paraId="142C8602">
            <w:pPr>
              <w:pStyle w:val="3"/>
              <w:spacing w:line="240" w:lineRule="exact"/>
              <w:jc w:val="center"/>
              <w:rPr>
                <w:rFonts w:ascii="Times New Roman" w:hAnsi="Times New Roman"/>
              </w:rPr>
            </w:pPr>
            <w:r>
              <w:rPr>
                <w:rFonts w:ascii="Times New Roman" w:hAnsi="Times New Roman"/>
              </w:rPr>
              <w:t>同  左</w:t>
            </w:r>
          </w:p>
          <w:p w14:paraId="0B1DC416">
            <w:pPr>
              <w:pStyle w:val="3"/>
              <w:spacing w:line="240" w:lineRule="exact"/>
              <w:jc w:val="center"/>
              <w:rPr>
                <w:rFonts w:ascii="Times New Roman" w:hAnsi="Times New Roman"/>
              </w:rPr>
            </w:pPr>
          </w:p>
          <w:p w14:paraId="0FF82CCD">
            <w:pPr>
              <w:pStyle w:val="3"/>
              <w:spacing w:line="240" w:lineRule="exact"/>
              <w:jc w:val="center"/>
              <w:rPr>
                <w:rFonts w:ascii="Times New Roman" w:hAnsi="Times New Roman"/>
              </w:rPr>
            </w:pPr>
            <w:r>
              <w:rPr>
                <w:rFonts w:ascii="Times New Roman" w:hAnsi="Times New Roman"/>
              </w:rPr>
              <w:t>临  界</w:t>
            </w:r>
          </w:p>
        </w:tc>
        <w:tc>
          <w:tcPr>
            <w:tcW w:w="2059" w:type="dxa"/>
            <w:tcBorders>
              <w:bottom w:val="single" w:color="auto" w:sz="12" w:space="0"/>
            </w:tcBorders>
          </w:tcPr>
          <w:p w14:paraId="3EDB7FC7">
            <w:pPr>
              <w:pStyle w:val="3"/>
              <w:spacing w:line="240" w:lineRule="exact"/>
              <w:jc w:val="center"/>
              <w:rPr>
                <w:rFonts w:ascii="Times New Roman" w:hAnsi="Times New Roman"/>
              </w:rPr>
            </w:pPr>
          </w:p>
          <w:p w14:paraId="05C1BDD4">
            <w:pPr>
              <w:pStyle w:val="3"/>
              <w:spacing w:line="240" w:lineRule="exact"/>
              <w:jc w:val="center"/>
              <w:rPr>
                <w:rFonts w:ascii="Times New Roman" w:hAnsi="Times New Roman"/>
              </w:rPr>
            </w:pPr>
            <w:r>
              <w:rPr>
                <w:rFonts w:ascii="Times New Roman" w:hAnsi="Times New Roman"/>
              </w:rPr>
              <w:t>平</w:t>
            </w:r>
          </w:p>
          <w:p w14:paraId="749C1AE5">
            <w:pPr>
              <w:pStyle w:val="3"/>
              <w:spacing w:line="240" w:lineRule="exact"/>
              <w:jc w:val="center"/>
              <w:rPr>
                <w:rFonts w:ascii="Times New Roman" w:hAnsi="Times New Roman"/>
              </w:rPr>
            </w:pPr>
            <w:r>
              <w:rPr>
                <w:rFonts w:ascii="Times New Roman" w:hAnsi="Times New Roman"/>
              </w:rPr>
              <w:t>宽</w:t>
            </w:r>
          </w:p>
          <w:p w14:paraId="23C0BBD4">
            <w:pPr>
              <w:pStyle w:val="3"/>
              <w:spacing w:line="240" w:lineRule="exact"/>
              <w:jc w:val="center"/>
              <w:rPr>
                <w:rFonts w:ascii="Times New Roman" w:hAnsi="Times New Roman"/>
              </w:rPr>
            </w:pPr>
          </w:p>
          <w:p w14:paraId="33F27893">
            <w:pPr>
              <w:pStyle w:val="3"/>
              <w:spacing w:line="240" w:lineRule="exact"/>
              <w:jc w:val="center"/>
              <w:rPr>
                <w:rFonts w:ascii="Times New Roman" w:hAnsi="Times New Roman"/>
              </w:rPr>
            </w:pPr>
            <w:r>
              <w:rPr>
                <w:rFonts w:ascii="Times New Roman" w:hAnsi="Times New Roman"/>
              </w:rPr>
              <w:t>后  翅</w:t>
            </w:r>
          </w:p>
        </w:tc>
        <w:tc>
          <w:tcPr>
            <w:tcW w:w="1685" w:type="dxa"/>
            <w:tcBorders>
              <w:bottom w:val="single" w:color="auto" w:sz="12" w:space="0"/>
              <w:right w:val="nil"/>
            </w:tcBorders>
          </w:tcPr>
          <w:p w14:paraId="780880F5">
            <w:pPr>
              <w:pStyle w:val="3"/>
              <w:spacing w:line="240" w:lineRule="exact"/>
              <w:jc w:val="center"/>
              <w:rPr>
                <w:rFonts w:ascii="Times New Roman" w:hAnsi="Times New Roman"/>
              </w:rPr>
            </w:pPr>
          </w:p>
          <w:p w14:paraId="794823DF">
            <w:pPr>
              <w:pStyle w:val="3"/>
              <w:spacing w:line="240" w:lineRule="exact"/>
              <w:jc w:val="center"/>
              <w:rPr>
                <w:rFonts w:ascii="Times New Roman" w:hAnsi="Times New Roman"/>
              </w:rPr>
            </w:pPr>
            <w:r>
              <w:rPr>
                <w:rFonts w:ascii="Times New Roman" w:hAnsi="Times New Roman"/>
              </w:rPr>
              <w:t>内  集</w:t>
            </w:r>
          </w:p>
          <w:p w14:paraId="5F951F5D">
            <w:pPr>
              <w:pStyle w:val="3"/>
              <w:spacing w:line="240" w:lineRule="exact"/>
              <w:jc w:val="center"/>
              <w:rPr>
                <w:rFonts w:ascii="Times New Roman" w:hAnsi="Times New Roman"/>
              </w:rPr>
            </w:pPr>
            <w:r>
              <w:rPr>
                <w:rFonts w:ascii="Times New Roman" w:hAnsi="Times New Roman"/>
              </w:rPr>
              <w:t>突</w:t>
            </w:r>
          </w:p>
          <w:p w14:paraId="76E12EA3">
            <w:pPr>
              <w:pStyle w:val="3"/>
              <w:spacing w:line="240" w:lineRule="exact"/>
              <w:jc w:val="center"/>
              <w:rPr>
                <w:rFonts w:ascii="Times New Roman" w:hAnsi="Times New Roman"/>
              </w:rPr>
            </w:pPr>
            <w:r>
              <w:rPr>
                <w:rFonts w:ascii="Times New Roman" w:hAnsi="Times New Roman"/>
              </w:rPr>
              <w:t>较  窄</w:t>
            </w:r>
          </w:p>
          <w:p w14:paraId="37C72D15">
            <w:pPr>
              <w:pStyle w:val="3"/>
              <w:spacing w:line="240" w:lineRule="exact"/>
              <w:jc w:val="center"/>
              <w:rPr>
                <w:rFonts w:ascii="Times New Roman" w:hAnsi="Times New Roman"/>
              </w:rPr>
            </w:pPr>
            <w:r>
              <w:rPr>
                <w:rFonts w:ascii="Times New Roman" w:hAnsi="Times New Roman"/>
              </w:rPr>
              <w:t>较  直</w:t>
            </w:r>
          </w:p>
        </w:tc>
      </w:tr>
      <w:tr w14:paraId="28A39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30" w:hRule="atLeast"/>
        </w:trPr>
        <w:tc>
          <w:tcPr>
            <w:tcW w:w="2748" w:type="dxa"/>
            <w:tcBorders>
              <w:top w:val="single" w:color="auto" w:sz="12" w:space="0"/>
              <w:left w:val="nil"/>
            </w:tcBorders>
          </w:tcPr>
          <w:p w14:paraId="3BA5B6C8">
            <w:pPr>
              <w:pStyle w:val="3"/>
              <w:spacing w:line="280" w:lineRule="exact"/>
              <w:rPr>
                <w:rFonts w:ascii="Times New Roman" w:hAnsi="Times New Roman"/>
              </w:rPr>
            </w:pPr>
            <w:r>
              <w:rPr>
                <w:rFonts w:ascii="Times New Roman" w:hAnsi="Times New Roman"/>
              </w:rPr>
              <w:t>出口：宽</w:t>
            </w:r>
          </w:p>
          <w:p w14:paraId="5F61EEFF">
            <w:pPr>
              <w:pStyle w:val="3"/>
              <w:spacing w:line="280" w:lineRule="exact"/>
              <w:rPr>
                <w:rFonts w:ascii="Times New Roman" w:hAnsi="Times New Roman"/>
              </w:rPr>
            </w:pPr>
            <w:r>
              <w:rPr>
                <w:rFonts w:ascii="Times New Roman" w:hAnsi="Times New Roman"/>
              </w:rPr>
              <w:t xml:space="preserve">   坐结间径9±cm</w:t>
            </w:r>
          </w:p>
          <w:p w14:paraId="4B1A8C65">
            <w:pPr>
              <w:pStyle w:val="3"/>
              <w:spacing w:line="280" w:lineRule="exact"/>
              <w:rPr>
                <w:rFonts w:ascii="Times New Roman" w:hAnsi="Times New Roman"/>
              </w:rPr>
            </w:pPr>
            <w:r>
              <w:rPr>
                <w:rFonts w:ascii="Times New Roman" w:hAnsi="Times New Roman"/>
              </w:rPr>
              <w:t>后矢状径：宽</w:t>
            </w:r>
          </w:p>
          <w:p w14:paraId="5488DDC6">
            <w:pPr>
              <w:pStyle w:val="3"/>
              <w:spacing w:line="280" w:lineRule="exact"/>
              <w:rPr>
                <w:rFonts w:ascii="Times New Roman" w:hAnsi="Times New Roman"/>
              </w:rPr>
            </w:pPr>
            <w:r>
              <w:rPr>
                <w:rFonts w:ascii="Times New Roman" w:hAnsi="Times New Roman"/>
              </w:rPr>
              <w:t>骨质薄：</w:t>
            </w:r>
          </w:p>
          <w:p w14:paraId="21B0E207">
            <w:pPr>
              <w:pStyle w:val="3"/>
              <w:numPr>
                <w:ilvl w:val="0"/>
                <w:numId w:val="15"/>
              </w:numPr>
              <w:spacing w:line="280" w:lineRule="exact"/>
              <w:rPr>
                <w:rFonts w:ascii="Times New Roman" w:hAnsi="Times New Roman"/>
              </w:rPr>
            </w:pPr>
            <w:r>
              <w:rPr>
                <w:rFonts w:ascii="Times New Roman" w:hAnsi="Times New Roman"/>
              </w:rPr>
              <w:t>腕周径14</w:t>
            </w:r>
          </w:p>
          <w:p w14:paraId="19DBEC01">
            <w:pPr>
              <w:pStyle w:val="3"/>
              <w:spacing w:line="280" w:lineRule="exact"/>
              <w:rPr>
                <w:rFonts w:ascii="Times New Roman" w:hAnsi="Times New Roman"/>
              </w:rPr>
            </w:pPr>
            <w:r>
              <w:rPr>
                <w:rFonts w:ascii="Times New Roman" w:hAnsi="Times New Roman"/>
              </w:rPr>
              <w:t>b.棘“平”+</w:t>
            </w:r>
          </w:p>
        </w:tc>
        <w:tc>
          <w:tcPr>
            <w:tcW w:w="2160" w:type="dxa"/>
            <w:tcBorders>
              <w:top w:val="single" w:color="auto" w:sz="12" w:space="0"/>
            </w:tcBorders>
          </w:tcPr>
          <w:p w14:paraId="24F9A474">
            <w:pPr>
              <w:pStyle w:val="3"/>
              <w:spacing w:line="280" w:lineRule="exact"/>
              <w:jc w:val="center"/>
              <w:rPr>
                <w:rFonts w:ascii="Times New Roman" w:hAnsi="Times New Roman"/>
              </w:rPr>
            </w:pPr>
            <w:r>
              <w:rPr>
                <w:rFonts w:ascii="Times New Roman" w:hAnsi="Times New Roman"/>
              </w:rPr>
              <w:t>同  左</w:t>
            </w:r>
          </w:p>
          <w:p w14:paraId="1826B190">
            <w:pPr>
              <w:pStyle w:val="3"/>
              <w:spacing w:line="280" w:lineRule="exact"/>
              <w:jc w:val="center"/>
              <w:rPr>
                <w:rFonts w:ascii="Times New Roman" w:hAnsi="Times New Roman"/>
              </w:rPr>
            </w:pPr>
          </w:p>
          <w:p w14:paraId="1F76965D">
            <w:pPr>
              <w:pStyle w:val="3"/>
              <w:spacing w:line="280" w:lineRule="exact"/>
              <w:jc w:val="center"/>
              <w:rPr>
                <w:rFonts w:ascii="Times New Roman" w:hAnsi="Times New Roman"/>
              </w:rPr>
            </w:pPr>
            <w:r>
              <w:rPr>
                <w:rFonts w:ascii="Times New Roman" w:hAnsi="Times New Roman"/>
              </w:rPr>
              <w:t>临  界</w:t>
            </w:r>
          </w:p>
          <w:p w14:paraId="23733857">
            <w:pPr>
              <w:pStyle w:val="3"/>
              <w:spacing w:line="280" w:lineRule="exact"/>
              <w:jc w:val="center"/>
              <w:rPr>
                <w:rFonts w:ascii="Times New Roman" w:hAnsi="Times New Roman"/>
              </w:rPr>
            </w:pPr>
          </w:p>
          <w:p w14:paraId="1645312F">
            <w:pPr>
              <w:pStyle w:val="3"/>
              <w:spacing w:line="280" w:lineRule="exact"/>
              <w:jc w:val="center"/>
              <w:rPr>
                <w:rFonts w:ascii="Times New Roman" w:hAnsi="Times New Roman"/>
              </w:rPr>
            </w:pPr>
            <w:r>
              <w:rPr>
                <w:rFonts w:ascii="Times New Roman" w:hAnsi="Times New Roman"/>
              </w:rPr>
              <w:t>同  左</w:t>
            </w:r>
          </w:p>
          <w:p w14:paraId="777C87CD">
            <w:pPr>
              <w:pStyle w:val="3"/>
              <w:spacing w:line="280" w:lineRule="exact"/>
              <w:jc w:val="center"/>
              <w:rPr>
                <w:rFonts w:ascii="Times New Roman" w:hAnsi="Times New Roman"/>
              </w:rPr>
            </w:pPr>
            <w:r>
              <w:rPr>
                <w:rFonts w:ascii="Times New Roman" w:hAnsi="Times New Roman"/>
              </w:rPr>
              <w:t>+</w:t>
            </w:r>
          </w:p>
        </w:tc>
        <w:tc>
          <w:tcPr>
            <w:tcW w:w="2059" w:type="dxa"/>
            <w:tcBorders>
              <w:top w:val="single" w:color="auto" w:sz="12" w:space="0"/>
            </w:tcBorders>
          </w:tcPr>
          <w:p w14:paraId="7F72B85B">
            <w:pPr>
              <w:pStyle w:val="3"/>
              <w:spacing w:line="280" w:lineRule="exact"/>
              <w:jc w:val="center"/>
              <w:rPr>
                <w:rFonts w:ascii="Times New Roman" w:hAnsi="Times New Roman"/>
              </w:rPr>
            </w:pPr>
            <w:r>
              <w:rPr>
                <w:rFonts w:ascii="Times New Roman" w:hAnsi="Times New Roman"/>
              </w:rPr>
              <w:t>宽</w:t>
            </w:r>
          </w:p>
          <w:p w14:paraId="6F17890C">
            <w:pPr>
              <w:pStyle w:val="3"/>
              <w:spacing w:line="280" w:lineRule="exact"/>
              <w:jc w:val="center"/>
              <w:rPr>
                <w:rFonts w:ascii="Times New Roman" w:hAnsi="Times New Roman"/>
              </w:rPr>
            </w:pPr>
          </w:p>
          <w:p w14:paraId="74F1734A">
            <w:pPr>
              <w:pStyle w:val="3"/>
              <w:spacing w:line="280" w:lineRule="exact"/>
              <w:jc w:val="center"/>
              <w:rPr>
                <w:rFonts w:ascii="Times New Roman" w:hAnsi="Times New Roman"/>
              </w:rPr>
            </w:pPr>
          </w:p>
          <w:p w14:paraId="6DE0C74E">
            <w:pPr>
              <w:pStyle w:val="3"/>
              <w:spacing w:line="280" w:lineRule="exact"/>
              <w:jc w:val="center"/>
              <w:rPr>
                <w:rFonts w:ascii="Times New Roman" w:hAnsi="Times New Roman"/>
              </w:rPr>
            </w:pPr>
          </w:p>
          <w:p w14:paraId="634AEB0D">
            <w:pPr>
              <w:pStyle w:val="3"/>
              <w:spacing w:line="280" w:lineRule="exact"/>
              <w:jc w:val="center"/>
              <w:rPr>
                <w:rFonts w:ascii="Times New Roman" w:hAnsi="Times New Roman"/>
              </w:rPr>
            </w:pPr>
            <w:r>
              <w:rPr>
                <w:rFonts w:ascii="Times New Roman" w:hAnsi="Times New Roman"/>
              </w:rPr>
              <w:t>=14</w:t>
            </w:r>
          </w:p>
          <w:p w14:paraId="4C284B55">
            <w:pPr>
              <w:pStyle w:val="3"/>
              <w:spacing w:line="280" w:lineRule="exact"/>
              <w:jc w:val="center"/>
              <w:rPr>
                <w:rFonts w:ascii="Times New Roman" w:hAnsi="Times New Roman"/>
              </w:rPr>
            </w:pPr>
            <w:r>
              <w:rPr>
                <w:rFonts w:ascii="Times New Roman" w:hAnsi="Times New Roman"/>
              </w:rPr>
              <w:t>+</w:t>
            </w:r>
          </w:p>
        </w:tc>
        <w:tc>
          <w:tcPr>
            <w:tcW w:w="1685" w:type="dxa"/>
            <w:tcBorders>
              <w:top w:val="single" w:color="auto" w:sz="12" w:space="0"/>
              <w:bottom w:val="single" w:color="auto" w:sz="4" w:space="0"/>
              <w:right w:val="nil"/>
            </w:tcBorders>
          </w:tcPr>
          <w:p w14:paraId="40DECE27">
            <w:pPr>
              <w:pStyle w:val="3"/>
              <w:spacing w:line="280" w:lineRule="exact"/>
              <w:jc w:val="center"/>
              <w:rPr>
                <w:rFonts w:ascii="Times New Roman" w:hAnsi="Times New Roman"/>
              </w:rPr>
            </w:pPr>
            <w:r>
              <w:rPr>
                <w:rFonts w:ascii="Times New Roman" w:hAnsi="Times New Roman"/>
              </w:rPr>
              <w:t>窄&lt;8cm</w:t>
            </w:r>
          </w:p>
          <w:p w14:paraId="3E977294">
            <w:pPr>
              <w:pStyle w:val="3"/>
              <w:spacing w:line="280" w:lineRule="exact"/>
              <w:jc w:val="center"/>
              <w:rPr>
                <w:rFonts w:ascii="Times New Roman" w:hAnsi="Times New Roman"/>
              </w:rPr>
            </w:pPr>
          </w:p>
          <w:p w14:paraId="53136B62">
            <w:pPr>
              <w:pStyle w:val="3"/>
              <w:spacing w:line="280" w:lineRule="exact"/>
              <w:jc w:val="center"/>
              <w:rPr>
                <w:rFonts w:ascii="Times New Roman" w:hAnsi="Times New Roman"/>
              </w:rPr>
            </w:pPr>
          </w:p>
          <w:p w14:paraId="2B0B83B7">
            <w:pPr>
              <w:pStyle w:val="3"/>
              <w:spacing w:line="280" w:lineRule="exact"/>
              <w:jc w:val="center"/>
              <w:rPr>
                <w:rFonts w:ascii="Times New Roman" w:hAnsi="Times New Roman"/>
              </w:rPr>
            </w:pPr>
          </w:p>
          <w:p w14:paraId="73C8D9A5">
            <w:pPr>
              <w:pStyle w:val="3"/>
              <w:spacing w:line="280" w:lineRule="exact"/>
              <w:jc w:val="center"/>
              <w:rPr>
                <w:rFonts w:ascii="Times New Roman" w:hAnsi="Times New Roman"/>
              </w:rPr>
            </w:pPr>
            <w:r>
              <w:rPr>
                <w:rFonts w:ascii="Times New Roman" w:hAnsi="Times New Roman"/>
              </w:rPr>
              <w:t>&gt;14</w:t>
            </w:r>
          </w:p>
          <w:p w14:paraId="7B528ACB">
            <w:pPr>
              <w:pStyle w:val="3"/>
              <w:spacing w:line="280" w:lineRule="exact"/>
              <w:jc w:val="center"/>
              <w:rPr>
                <w:rFonts w:ascii="Times New Roman" w:hAnsi="Times New Roman"/>
              </w:rPr>
            </w:pPr>
            <w:r>
              <w:rPr>
                <w:rFonts w:ascii="Times New Roman" w:hAnsi="Times New Roman"/>
              </w:rPr>
              <w:t>++～+++</w:t>
            </w:r>
          </w:p>
        </w:tc>
      </w:tr>
      <w:tr w14:paraId="1154D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8" w:type="dxa"/>
            <w:tcBorders>
              <w:left w:val="nil"/>
            </w:tcBorders>
            <w:vAlign w:val="center"/>
          </w:tcPr>
          <w:p w14:paraId="26FF2437">
            <w:pPr>
              <w:pStyle w:val="3"/>
              <w:spacing w:line="280" w:lineRule="exact"/>
              <w:rPr>
                <w:rFonts w:ascii="Times New Roman" w:hAnsi="Times New Roman"/>
              </w:rPr>
            </w:pPr>
            <w:r>
              <w:rPr>
                <w:rFonts w:ascii="Times New Roman" w:hAnsi="Times New Roman"/>
              </w:rPr>
              <w:t>临床正常产力</w:t>
            </w:r>
          </w:p>
          <w:p w14:paraId="251D0D53">
            <w:pPr>
              <w:pStyle w:val="3"/>
              <w:spacing w:line="280" w:lineRule="exact"/>
              <w:rPr>
                <w:rFonts w:ascii="Times New Roman" w:hAnsi="Times New Roman"/>
              </w:rPr>
            </w:pPr>
            <w:r>
              <w:rPr>
                <w:rFonts w:ascii="Times New Roman" w:hAnsi="Times New Roman"/>
              </w:rPr>
              <w:t>转归正常胎力</w:t>
            </w:r>
          </w:p>
          <w:p w14:paraId="6694FD98">
            <w:pPr>
              <w:pStyle w:val="3"/>
              <w:spacing w:line="280" w:lineRule="exact"/>
              <w:rPr>
                <w:rFonts w:ascii="Times New Roman" w:hAnsi="Times New Roman"/>
              </w:rPr>
            </w:pPr>
            <w:r>
              <w:rPr>
                <w:rFonts w:ascii="Times New Roman" w:hAnsi="Times New Roman"/>
              </w:rPr>
              <w:t>可自然分娩</w:t>
            </w:r>
          </w:p>
        </w:tc>
        <w:tc>
          <w:tcPr>
            <w:tcW w:w="2160" w:type="dxa"/>
            <w:vAlign w:val="center"/>
          </w:tcPr>
          <w:p w14:paraId="7CD1A541">
            <w:pPr>
              <w:pStyle w:val="3"/>
              <w:spacing w:line="280" w:lineRule="exact"/>
              <w:rPr>
                <w:rFonts w:ascii="Times New Roman" w:hAnsi="Times New Roman"/>
              </w:rPr>
            </w:pPr>
            <w:r>
              <w:rPr>
                <w:rFonts w:ascii="Times New Roman" w:hAnsi="Times New Roman"/>
              </w:rPr>
              <w:t>较小胎儿  足月</w:t>
            </w:r>
          </w:p>
          <w:p w14:paraId="11BDA42E">
            <w:pPr>
              <w:pStyle w:val="3"/>
              <w:spacing w:line="280" w:lineRule="exact"/>
              <w:rPr>
                <w:rFonts w:ascii="Times New Roman" w:hAnsi="Times New Roman"/>
              </w:rPr>
            </w:pPr>
            <w:r>
              <w:rPr>
                <w:rFonts w:ascii="Times New Roman" w:hAnsi="Times New Roman"/>
              </w:rPr>
              <w:t>儿产力正常  要</w:t>
            </w:r>
          </w:p>
          <w:p w14:paraId="33502C0A">
            <w:pPr>
              <w:pStyle w:val="3"/>
              <w:spacing w:line="280" w:lineRule="exact"/>
              <w:rPr>
                <w:rFonts w:ascii="Times New Roman" w:hAnsi="Times New Roman"/>
              </w:rPr>
            </w:pPr>
            <w:r>
              <w:rPr>
                <w:rFonts w:ascii="Times New Roman" w:hAnsi="Times New Roman"/>
              </w:rPr>
              <w:t>C、S可自然分娩</w:t>
            </w:r>
          </w:p>
        </w:tc>
        <w:tc>
          <w:tcPr>
            <w:tcW w:w="2059" w:type="dxa"/>
            <w:vAlign w:val="center"/>
          </w:tcPr>
          <w:p w14:paraId="25B63F5F">
            <w:pPr>
              <w:pStyle w:val="3"/>
              <w:spacing w:line="280" w:lineRule="exact"/>
              <w:rPr>
                <w:rFonts w:ascii="Times New Roman" w:hAnsi="Times New Roman"/>
              </w:rPr>
            </w:pPr>
            <w:r>
              <w:rPr>
                <w:rFonts w:ascii="Times New Roman" w:hAnsi="Times New Roman"/>
              </w:rPr>
              <w:t>胎儿正常</w:t>
            </w:r>
          </w:p>
          <w:p w14:paraId="5BA9DAC7">
            <w:pPr>
              <w:pStyle w:val="3"/>
              <w:spacing w:line="280" w:lineRule="exact"/>
              <w:rPr>
                <w:rFonts w:ascii="Times New Roman" w:hAnsi="Times New Roman"/>
              </w:rPr>
            </w:pPr>
            <w:r>
              <w:rPr>
                <w:rFonts w:ascii="Times New Roman" w:hAnsi="Times New Roman"/>
              </w:rPr>
              <w:t>产力好</w:t>
            </w:r>
          </w:p>
          <w:p w14:paraId="1E3AF822">
            <w:pPr>
              <w:pStyle w:val="3"/>
              <w:spacing w:line="280" w:lineRule="exact"/>
              <w:rPr>
                <w:rFonts w:ascii="Times New Roman" w:hAnsi="Times New Roman"/>
              </w:rPr>
            </w:pPr>
            <w:r>
              <w:rPr>
                <w:rFonts w:ascii="Times New Roman" w:hAnsi="Times New Roman"/>
              </w:rPr>
              <w:t>试产过入口能自</w:t>
            </w:r>
          </w:p>
          <w:p w14:paraId="574E0325">
            <w:pPr>
              <w:pStyle w:val="3"/>
              <w:spacing w:line="280" w:lineRule="exact"/>
              <w:rPr>
                <w:rFonts w:ascii="Times New Roman" w:hAnsi="Times New Roman"/>
              </w:rPr>
            </w:pPr>
            <w:r>
              <w:rPr>
                <w:rFonts w:ascii="Times New Roman" w:hAnsi="Times New Roman"/>
              </w:rPr>
              <w:t>然分娩</w:t>
            </w:r>
          </w:p>
        </w:tc>
        <w:tc>
          <w:tcPr>
            <w:tcW w:w="1685" w:type="dxa"/>
            <w:tcBorders>
              <w:right w:val="nil"/>
            </w:tcBorders>
          </w:tcPr>
          <w:p w14:paraId="66DB97A1">
            <w:pPr>
              <w:pStyle w:val="3"/>
              <w:spacing w:line="280" w:lineRule="exact"/>
              <w:rPr>
                <w:rFonts w:ascii="Times New Roman" w:hAnsi="Times New Roman"/>
              </w:rPr>
            </w:pPr>
          </w:p>
        </w:tc>
      </w:tr>
      <w:tr w14:paraId="36F59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748" w:type="dxa"/>
            <w:tcBorders>
              <w:left w:val="nil"/>
            </w:tcBorders>
            <w:vAlign w:val="center"/>
          </w:tcPr>
          <w:p w14:paraId="7F07437E">
            <w:pPr>
              <w:pStyle w:val="3"/>
              <w:spacing w:line="280" w:lineRule="exact"/>
              <w:jc w:val="center"/>
              <w:rPr>
                <w:rFonts w:ascii="Times New Roman" w:hAnsi="Times New Roman"/>
              </w:rPr>
            </w:pPr>
            <w:r>
              <w:rPr>
                <w:rFonts w:ascii="Times New Roman" w:hAnsi="Times New Roman"/>
              </w:rPr>
              <w:t>正常女性骨盆特点</w:t>
            </w:r>
          </w:p>
          <w:p w14:paraId="54B54304">
            <w:pPr>
              <w:pStyle w:val="3"/>
              <w:spacing w:line="280" w:lineRule="exact"/>
              <w:jc w:val="center"/>
              <w:rPr>
                <w:rFonts w:ascii="Times New Roman" w:hAnsi="Times New Roman"/>
              </w:rPr>
            </w:pPr>
            <w:r>
              <w:rPr>
                <w:rFonts w:ascii="Times New Roman" w:hAnsi="Times New Roman"/>
              </w:rPr>
              <w:t>入口平面</w:t>
            </w:r>
          </w:p>
        </w:tc>
        <w:tc>
          <w:tcPr>
            <w:tcW w:w="2160" w:type="dxa"/>
            <w:tcBorders>
              <w:bottom w:val="nil"/>
            </w:tcBorders>
            <w:vAlign w:val="center"/>
          </w:tcPr>
          <w:p w14:paraId="48D8CF3D">
            <w:pPr>
              <w:pStyle w:val="3"/>
              <w:spacing w:line="280" w:lineRule="exact"/>
              <w:jc w:val="center"/>
              <w:rPr>
                <w:rFonts w:ascii="Times New Roman" w:hAnsi="Times New Roman"/>
              </w:rPr>
            </w:pPr>
            <w:r>
              <w:rPr>
                <w:rFonts w:ascii="Times New Roman" w:hAnsi="Times New Roman"/>
              </w:rPr>
              <w:t>正常形态</w:t>
            </w:r>
          </w:p>
          <w:p w14:paraId="40932862">
            <w:pPr>
              <w:pStyle w:val="3"/>
              <w:spacing w:line="280" w:lineRule="exact"/>
              <w:jc w:val="center"/>
              <w:rPr>
                <w:rFonts w:ascii="Times New Roman" w:hAnsi="Times New Roman"/>
              </w:rPr>
            </w:pPr>
            <w:r>
              <w:rPr>
                <w:rFonts w:ascii="Times New Roman" w:hAnsi="Times New Roman"/>
              </w:rPr>
              <w:t>均小骨盆</w:t>
            </w:r>
          </w:p>
        </w:tc>
        <w:tc>
          <w:tcPr>
            <w:tcW w:w="2059" w:type="dxa"/>
            <w:tcBorders>
              <w:bottom w:val="nil"/>
            </w:tcBorders>
            <w:vAlign w:val="center"/>
          </w:tcPr>
          <w:p w14:paraId="68810D8B">
            <w:pPr>
              <w:pStyle w:val="3"/>
              <w:spacing w:line="280" w:lineRule="exact"/>
              <w:jc w:val="center"/>
              <w:rPr>
                <w:rFonts w:ascii="Times New Roman" w:hAnsi="Times New Roman"/>
              </w:rPr>
            </w:pPr>
            <w:r>
              <w:rPr>
                <w:rFonts w:ascii="Times New Roman" w:hAnsi="Times New Roman"/>
              </w:rPr>
              <w:t>异常形态</w:t>
            </w:r>
          </w:p>
          <w:p w14:paraId="39F17473">
            <w:pPr>
              <w:pStyle w:val="3"/>
              <w:spacing w:line="280" w:lineRule="exact"/>
              <w:jc w:val="center"/>
              <w:rPr>
                <w:rFonts w:ascii="Times New Roman" w:hAnsi="Times New Roman"/>
              </w:rPr>
            </w:pPr>
            <w:r>
              <w:rPr>
                <w:rFonts w:ascii="Times New Roman" w:hAnsi="Times New Roman"/>
              </w:rPr>
              <w:t>扁平骨盆</w:t>
            </w:r>
          </w:p>
        </w:tc>
        <w:tc>
          <w:tcPr>
            <w:tcW w:w="1685" w:type="dxa"/>
            <w:tcBorders>
              <w:bottom w:val="nil"/>
              <w:right w:val="nil"/>
            </w:tcBorders>
            <w:vAlign w:val="center"/>
          </w:tcPr>
          <w:p w14:paraId="7F0D2947">
            <w:pPr>
              <w:pStyle w:val="3"/>
              <w:spacing w:line="280" w:lineRule="exact"/>
              <w:jc w:val="center"/>
              <w:rPr>
                <w:rFonts w:ascii="Times New Roman" w:hAnsi="Times New Roman"/>
              </w:rPr>
            </w:pPr>
            <w:r>
              <w:rPr>
                <w:rFonts w:ascii="Times New Roman" w:hAnsi="Times New Roman"/>
              </w:rPr>
              <w:t>漏斗骨盆</w:t>
            </w:r>
          </w:p>
        </w:tc>
      </w:tr>
      <w:tr w14:paraId="3CB0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trPr>
        <w:tc>
          <w:tcPr>
            <w:tcW w:w="8652" w:type="dxa"/>
            <w:gridSpan w:val="4"/>
            <w:tcBorders>
              <w:left w:val="nil"/>
            </w:tcBorders>
            <w:vAlign w:val="center"/>
          </w:tcPr>
          <w:p w14:paraId="05AC43C5">
            <w:pPr>
              <w:pStyle w:val="3"/>
              <w:spacing w:line="280" w:lineRule="exact"/>
              <w:ind w:firstLine="5040"/>
              <w:rPr>
                <w:rFonts w:ascii="Times New Roman" w:hAnsi="Times New Roman"/>
              </w:rPr>
            </w:pPr>
            <w:r>
              <w:rPr>
                <w:rFonts w:ascii="Times New Roman" w:hAnsi="Times New Roman"/>
              </w:rPr>
              <w:t>畸  形   骨   盆</w:t>
            </w:r>
          </w:p>
        </w:tc>
      </w:tr>
      <w:tr w14:paraId="162FA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4" w:hRule="atLeast"/>
        </w:trPr>
        <w:tc>
          <w:tcPr>
            <w:tcW w:w="2748" w:type="dxa"/>
            <w:tcBorders>
              <w:left w:val="nil"/>
            </w:tcBorders>
          </w:tcPr>
          <w:p w14:paraId="5A17843F">
            <w:pPr>
              <w:pStyle w:val="3"/>
              <w:jc w:val="center"/>
              <w:rPr>
                <w:rFonts w:ascii="Times New Roman" w:hAnsi="Times New Roman"/>
              </w:rPr>
            </w:pPr>
          </w:p>
          <w:p w14:paraId="53395AAC">
            <w:pPr>
              <w:pStyle w:val="3"/>
              <w:jc w:val="center"/>
              <w:rPr>
                <w:rFonts w:ascii="Times New Roman" w:hAnsi="Times New Roman"/>
              </w:rPr>
            </w:pPr>
          </w:p>
          <w:p w14:paraId="5A586701">
            <w:pPr>
              <w:pStyle w:val="3"/>
              <w:jc w:val="center"/>
              <w:rPr>
                <w:rFonts w:ascii="Times New Roman" w:hAnsi="Times New Roman"/>
              </w:rPr>
            </w:pPr>
            <w:r>
              <w:rPr>
                <w:rFonts w:ascii="Times New Roman" w:hAnsi="Times New Roman"/>
              </w:rPr>
              <w:drawing>
                <wp:inline distT="0" distB="0" distL="114300" distR="114300">
                  <wp:extent cx="1011555" cy="1028065"/>
                  <wp:effectExtent l="0" t="0" r="7620" b="635"/>
                  <wp:docPr id="80" name="图片 89"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9" descr="48"/>
                          <pic:cNvPicPr>
                            <a:picLocks noChangeAspect="1"/>
                          </pic:cNvPicPr>
                        </pic:nvPicPr>
                        <pic:blipFill>
                          <a:blip r:embed="rId131"/>
                          <a:stretch>
                            <a:fillRect/>
                          </a:stretch>
                        </pic:blipFill>
                        <pic:spPr>
                          <a:xfrm>
                            <a:off x="0" y="0"/>
                            <a:ext cx="1011555" cy="1028065"/>
                          </a:xfrm>
                          <a:prstGeom prst="rect">
                            <a:avLst/>
                          </a:prstGeom>
                          <a:noFill/>
                          <a:ln>
                            <a:noFill/>
                          </a:ln>
                        </pic:spPr>
                      </pic:pic>
                    </a:graphicData>
                  </a:graphic>
                </wp:inline>
              </w:drawing>
            </w:r>
          </w:p>
          <w:p w14:paraId="0C746822">
            <w:pPr>
              <w:pStyle w:val="3"/>
              <w:jc w:val="center"/>
              <w:rPr>
                <w:rFonts w:ascii="Times New Roman" w:hAnsi="Times New Roman"/>
              </w:rPr>
            </w:pPr>
          </w:p>
          <w:p w14:paraId="68CBA0DD">
            <w:pPr>
              <w:pStyle w:val="3"/>
              <w:jc w:val="center"/>
              <w:rPr>
                <w:rFonts w:ascii="Times New Roman" w:hAnsi="Times New Roman"/>
              </w:rPr>
            </w:pPr>
          </w:p>
        </w:tc>
        <w:tc>
          <w:tcPr>
            <w:tcW w:w="2160" w:type="dxa"/>
            <w:tcBorders>
              <w:right w:val="nil"/>
            </w:tcBorders>
            <w:vAlign w:val="center"/>
          </w:tcPr>
          <w:p w14:paraId="66E7272F">
            <w:pPr>
              <w:pStyle w:val="3"/>
              <w:jc w:val="center"/>
              <w:rPr>
                <w:rFonts w:ascii="Times New Roman" w:hAnsi="Times New Roman"/>
              </w:rPr>
            </w:pPr>
            <w:r>
              <w:rPr>
                <w:rFonts w:ascii="Times New Roman" w:hAnsi="Times New Roman"/>
              </w:rPr>
              <w:drawing>
                <wp:inline distT="0" distB="0" distL="114300" distR="114300">
                  <wp:extent cx="941705" cy="908050"/>
                  <wp:effectExtent l="0" t="0" r="1270" b="6350"/>
                  <wp:docPr id="83" name="图片 90" descr="z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0" descr="z20"/>
                          <pic:cNvPicPr>
                            <a:picLocks noChangeAspect="1"/>
                          </pic:cNvPicPr>
                        </pic:nvPicPr>
                        <pic:blipFill>
                          <a:blip r:embed="rId132"/>
                          <a:stretch>
                            <a:fillRect/>
                          </a:stretch>
                        </pic:blipFill>
                        <pic:spPr>
                          <a:xfrm>
                            <a:off x="0" y="0"/>
                            <a:ext cx="941705" cy="908050"/>
                          </a:xfrm>
                          <a:prstGeom prst="rect">
                            <a:avLst/>
                          </a:prstGeom>
                          <a:noFill/>
                          <a:ln>
                            <a:noFill/>
                          </a:ln>
                        </pic:spPr>
                      </pic:pic>
                    </a:graphicData>
                  </a:graphic>
                </wp:inline>
              </w:drawing>
            </w:r>
          </w:p>
        </w:tc>
        <w:tc>
          <w:tcPr>
            <w:tcW w:w="3744" w:type="dxa"/>
            <w:gridSpan w:val="2"/>
            <w:tcBorders>
              <w:right w:val="nil"/>
            </w:tcBorders>
            <w:vAlign w:val="center"/>
          </w:tcPr>
          <w:p w14:paraId="4CD71B4D">
            <w:pPr>
              <w:pStyle w:val="3"/>
              <w:rPr>
                <w:rFonts w:ascii="Times New Roman" w:hAnsi="Times New Roman"/>
              </w:rPr>
            </w:pPr>
            <w:r>
              <w:rPr>
                <w:rFonts w:ascii="Times New Roman" w:hAnsi="Times New Roman"/>
              </w:rPr>
              <w:t>偏斜形骨盆</w:t>
            </w:r>
          </w:p>
          <w:p w14:paraId="733F4205">
            <w:pPr>
              <w:pStyle w:val="3"/>
              <w:rPr>
                <w:rFonts w:ascii="Times New Roman" w:hAnsi="Times New Roman"/>
              </w:rPr>
            </w:pPr>
          </w:p>
          <w:p w14:paraId="5CD4ACFB">
            <w:pPr>
              <w:pStyle w:val="3"/>
              <w:jc w:val="center"/>
              <w:rPr>
                <w:rFonts w:ascii="Times New Roman" w:hAnsi="Times New Roman"/>
              </w:rPr>
            </w:pPr>
            <w:r>
              <w:rPr>
                <w:rFonts w:ascii="Times New Roman" w:hAnsi="Times New Roman"/>
              </w:rPr>
              <w:drawing>
                <wp:inline distT="0" distB="0" distL="114300" distR="114300">
                  <wp:extent cx="1051560" cy="978535"/>
                  <wp:effectExtent l="0" t="0" r="5715" b="2540"/>
                  <wp:docPr id="85" name="图片 91" descr="z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91" descr="z21"/>
                          <pic:cNvPicPr>
                            <a:picLocks noChangeAspect="1"/>
                          </pic:cNvPicPr>
                        </pic:nvPicPr>
                        <pic:blipFill>
                          <a:blip r:embed="rId133"/>
                          <a:stretch>
                            <a:fillRect/>
                          </a:stretch>
                        </pic:blipFill>
                        <pic:spPr>
                          <a:xfrm>
                            <a:off x="0" y="0"/>
                            <a:ext cx="1051560" cy="978535"/>
                          </a:xfrm>
                          <a:prstGeom prst="rect">
                            <a:avLst/>
                          </a:prstGeom>
                          <a:noFill/>
                          <a:ln>
                            <a:noFill/>
                          </a:ln>
                        </pic:spPr>
                      </pic:pic>
                    </a:graphicData>
                  </a:graphic>
                </wp:inline>
              </w:drawing>
            </w:r>
          </w:p>
          <w:p w14:paraId="65FCFA10">
            <w:pPr>
              <w:pStyle w:val="3"/>
              <w:rPr>
                <w:rFonts w:ascii="Times New Roman" w:hAnsi="Times New Roman"/>
              </w:rPr>
            </w:pPr>
          </w:p>
          <w:p w14:paraId="351232B2">
            <w:pPr>
              <w:pStyle w:val="3"/>
              <w:rPr>
                <w:rFonts w:ascii="Times New Roman" w:hAnsi="Times New Roman"/>
              </w:rPr>
            </w:pPr>
            <w:r>
              <w:rPr>
                <w:rFonts w:ascii="Times New Roman" w:hAnsi="Times New Roman"/>
              </w:rPr>
              <w:t>骨关节结核所致，骨外伤均造成不规则骨盆内腔。</w:t>
            </w:r>
          </w:p>
        </w:tc>
      </w:tr>
      <w:tr w14:paraId="467C5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748" w:type="dxa"/>
            <w:tcBorders>
              <w:left w:val="nil"/>
              <w:bottom w:val="single" w:color="000000" w:sz="12" w:space="0"/>
            </w:tcBorders>
            <w:vAlign w:val="center"/>
          </w:tcPr>
          <w:p w14:paraId="3DF21DC7">
            <w:pPr>
              <w:pStyle w:val="3"/>
              <w:rPr>
                <w:rFonts w:ascii="Times New Roman" w:hAnsi="Times New Roman"/>
              </w:rPr>
            </w:pPr>
            <w:r>
              <w:rPr>
                <w:rFonts w:ascii="Times New Roman" w:hAnsi="Times New Roman"/>
              </w:rPr>
              <w:t>切迹宽</w:t>
            </w:r>
          </w:p>
          <w:p w14:paraId="0C6D3549">
            <w:pPr>
              <w:pStyle w:val="3"/>
              <w:rPr>
                <w:rFonts w:ascii="Times New Roman" w:hAnsi="Times New Roman"/>
              </w:rPr>
            </w:pPr>
            <w:r>
              <w:rPr>
                <w:rFonts w:ascii="Times New Roman" w:hAnsi="Times New Roman"/>
              </w:rPr>
              <w:t>E、C正常</w:t>
            </w:r>
          </w:p>
          <w:p w14:paraId="54A1EAC4">
            <w:pPr>
              <w:pStyle w:val="3"/>
              <w:rPr>
                <w:rFonts w:ascii="Times New Roman" w:hAnsi="Times New Roman"/>
              </w:rPr>
            </w:pPr>
            <w:r>
              <w:rPr>
                <w:rFonts w:ascii="Times New Roman" w:hAnsi="Times New Roman"/>
                <w:position w:val="-24"/>
              </w:rPr>
              <w:object>
                <v:shape id="_x0000_i1071" o:spt="75" type="#_x0000_t75" style="height:29pt;width:15.9pt;" o:ole="t" fillcolor="#6D6D6D" filled="f" o:preferrelative="t" stroked="f" coordsize="21600,21600">
                  <v:path/>
                  <v:fill on="f" focussize="0,0"/>
                  <v:stroke on="f" joinstyle="miter"/>
                  <v:imagedata r:id="rId135" o:title=""/>
                  <o:lock v:ext="edit" aspectratio="t"/>
                  <w10:wrap type="none"/>
                  <w10:anchorlock/>
                </v:shape>
                <o:OLEObject Type="Embed" ProgID="Equation.3" ShapeID="_x0000_i1071" DrawAspect="Content" ObjectID="_1468075771" r:id="rId134">
                  <o:LockedField>false</o:LockedField>
                </o:OLEObject>
              </w:object>
            </w:r>
            <w:r>
              <w:rPr>
                <w:rFonts w:ascii="Times New Roman" w:hAnsi="Times New Roman"/>
              </w:rPr>
              <w:t xml:space="preserve">  短</w:t>
            </w:r>
          </w:p>
          <w:p w14:paraId="62B83259">
            <w:pPr>
              <w:pStyle w:val="3"/>
              <w:rPr>
                <w:rFonts w:ascii="Times New Roman" w:hAnsi="Times New Roman"/>
              </w:rPr>
            </w:pPr>
            <w:r>
              <w:rPr>
                <w:rFonts w:ascii="Times New Roman" w:hAnsi="Times New Roman"/>
              </w:rPr>
              <w:t>持续性枕后位时要C、S</w:t>
            </w:r>
          </w:p>
        </w:tc>
        <w:tc>
          <w:tcPr>
            <w:tcW w:w="2160" w:type="dxa"/>
            <w:tcBorders>
              <w:bottom w:val="single" w:color="000000" w:sz="12" w:space="0"/>
            </w:tcBorders>
            <w:vAlign w:val="center"/>
          </w:tcPr>
          <w:p w14:paraId="4F7075AB">
            <w:pPr>
              <w:pStyle w:val="3"/>
              <w:rPr>
                <w:rFonts w:ascii="Times New Roman" w:hAnsi="Times New Roman"/>
              </w:rPr>
            </w:pPr>
            <w:r>
              <w:rPr>
                <w:rFonts w:ascii="Times New Roman" w:hAnsi="Times New Roman"/>
              </w:rPr>
              <w:t>胎儿不能过通</w:t>
            </w:r>
          </w:p>
          <w:p w14:paraId="285F0C32">
            <w:pPr>
              <w:pStyle w:val="3"/>
              <w:rPr>
                <w:rFonts w:ascii="Times New Roman" w:hAnsi="Times New Roman"/>
              </w:rPr>
            </w:pPr>
            <w:r>
              <w:rPr>
                <w:rFonts w:ascii="Times New Roman" w:hAnsi="Times New Roman"/>
              </w:rPr>
              <w:t>需要C、S</w:t>
            </w:r>
          </w:p>
        </w:tc>
        <w:tc>
          <w:tcPr>
            <w:tcW w:w="3744" w:type="dxa"/>
            <w:gridSpan w:val="2"/>
            <w:tcBorders>
              <w:bottom w:val="single" w:color="000000" w:sz="12" w:space="0"/>
              <w:right w:val="nil"/>
            </w:tcBorders>
            <w:vAlign w:val="center"/>
          </w:tcPr>
          <w:p w14:paraId="6163A34B">
            <w:pPr>
              <w:pStyle w:val="3"/>
              <w:rPr>
                <w:rFonts w:ascii="Times New Roman" w:hAnsi="Times New Roman"/>
              </w:rPr>
            </w:pPr>
          </w:p>
        </w:tc>
      </w:tr>
    </w:tbl>
    <w:p w14:paraId="2B6A610B">
      <w:pPr>
        <w:pStyle w:val="3"/>
        <w:rPr>
          <w:rFonts w:ascii="Times New Roman" w:hAnsi="Times New Roman"/>
        </w:rPr>
      </w:pPr>
    </w:p>
    <w:p w14:paraId="2B19AA68">
      <w:pPr>
        <w:pStyle w:val="3"/>
        <w:ind w:firstLine="420"/>
        <w:rPr>
          <w:rFonts w:ascii="Times New Roman" w:hAnsi="Times New Roman"/>
        </w:rPr>
      </w:pPr>
      <w:r>
        <w:rPr>
          <w:rFonts w:ascii="Times New Roman" w:hAnsi="Times New Roman"/>
        </w:rPr>
        <w:t>7、各种骶尾骨形态：</w:t>
      </w:r>
    </w:p>
    <w:p w14:paraId="12AB0F3B">
      <w:pPr>
        <w:pStyle w:val="3"/>
        <w:rPr>
          <w:rFonts w:ascii="Times New Roman" w:hAnsi="Times New Roman"/>
        </w:rPr>
      </w:pPr>
      <w:r>
        <w:rPr>
          <w:rFonts w:ascii="Times New Roman" w:hAnsi="Times New Roman"/>
        </w:rPr>
        <w:drawing>
          <wp:anchor distT="0" distB="0" distL="114300" distR="114300" simplePos="0" relativeHeight="251687936" behindDoc="0" locked="0" layoutInCell="0" allowOverlap="1">
            <wp:simplePos x="0" y="0"/>
            <wp:positionH relativeFrom="column">
              <wp:posOffset>0</wp:posOffset>
            </wp:positionH>
            <wp:positionV relativeFrom="paragraph">
              <wp:posOffset>0</wp:posOffset>
            </wp:positionV>
            <wp:extent cx="5356860" cy="1410335"/>
            <wp:effectExtent l="0" t="0" r="5715" b="8890"/>
            <wp:wrapTopAndBottom/>
            <wp:docPr id="87" name="图片 43"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3" descr="51"/>
                    <pic:cNvPicPr>
                      <a:picLocks noChangeAspect="1"/>
                    </pic:cNvPicPr>
                  </pic:nvPicPr>
                  <pic:blipFill>
                    <a:blip r:embed="rId136"/>
                    <a:stretch>
                      <a:fillRect/>
                    </a:stretch>
                  </pic:blipFill>
                  <pic:spPr>
                    <a:xfrm>
                      <a:off x="0" y="0"/>
                      <a:ext cx="5356860" cy="1410335"/>
                    </a:xfrm>
                    <a:prstGeom prst="rect">
                      <a:avLst/>
                    </a:prstGeom>
                    <a:noFill/>
                    <a:ln>
                      <a:noFill/>
                    </a:ln>
                  </pic:spPr>
                </pic:pic>
              </a:graphicData>
            </a:graphic>
          </wp:anchor>
        </w:drawing>
      </w:r>
      <w:r>
        <w:rPr>
          <w:rFonts w:ascii="Times New Roman" w:hAnsi="Times New Roman"/>
        </w:rPr>
        <w:t xml:space="preserve">       浅弧形          波浪形        鱼钩形        深弧形        前突形</w:t>
      </w:r>
    </w:p>
    <w:p w14:paraId="47740DCB">
      <w:pPr>
        <w:pStyle w:val="3"/>
        <w:rPr>
          <w:rFonts w:ascii="Times New Roman" w:hAnsi="Times New Roman"/>
        </w:rPr>
      </w:pPr>
      <w:r>
        <w:rPr>
          <w:rFonts w:ascii="Times New Roman" w:hAnsi="Times New Roman"/>
        </w:rPr>
        <w:t xml:space="preserve">              </w:t>
      </w:r>
    </w:p>
    <w:p w14:paraId="4A4209E6">
      <w:pPr>
        <w:pStyle w:val="3"/>
        <w:rPr>
          <w:rFonts w:ascii="Times New Roman" w:hAnsi="Times New Roman"/>
        </w:rPr>
      </w:pPr>
    </w:p>
    <w:p w14:paraId="62829EA2">
      <w:pPr>
        <w:pStyle w:val="3"/>
        <w:rPr>
          <w:rFonts w:ascii="Times New Roman" w:hAnsi="Times New Roman"/>
        </w:rPr>
      </w:pPr>
      <w:r>
        <w:rPr>
          <w:rFonts w:ascii="Times New Roman" w:hAnsi="Times New Roman"/>
          <w:sz w:val="20"/>
        </w:rPr>
        <w:drawing>
          <wp:anchor distT="0" distB="0" distL="114300" distR="114300" simplePos="0" relativeHeight="251688960" behindDoc="0" locked="0" layoutInCell="1" allowOverlap="1">
            <wp:simplePos x="0" y="0"/>
            <wp:positionH relativeFrom="column">
              <wp:posOffset>800100</wp:posOffset>
            </wp:positionH>
            <wp:positionV relativeFrom="paragraph">
              <wp:posOffset>0</wp:posOffset>
            </wp:positionV>
            <wp:extent cx="3505200" cy="1526540"/>
            <wp:effectExtent l="0" t="0" r="0" b="6985"/>
            <wp:wrapNone/>
            <wp:docPr id="86" name="图片 44"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4" descr="52"/>
                    <pic:cNvPicPr>
                      <a:picLocks noChangeAspect="1"/>
                    </pic:cNvPicPr>
                  </pic:nvPicPr>
                  <pic:blipFill>
                    <a:blip r:embed="rId137"/>
                    <a:stretch>
                      <a:fillRect/>
                    </a:stretch>
                  </pic:blipFill>
                  <pic:spPr>
                    <a:xfrm>
                      <a:off x="0" y="0"/>
                      <a:ext cx="3505200" cy="1526540"/>
                    </a:xfrm>
                    <a:prstGeom prst="rect">
                      <a:avLst/>
                    </a:prstGeom>
                    <a:noFill/>
                    <a:ln>
                      <a:noFill/>
                    </a:ln>
                  </pic:spPr>
                </pic:pic>
              </a:graphicData>
            </a:graphic>
          </wp:anchor>
        </w:drawing>
      </w:r>
    </w:p>
    <w:p w14:paraId="480CA423">
      <w:pPr>
        <w:pStyle w:val="3"/>
        <w:rPr>
          <w:rFonts w:ascii="Times New Roman" w:hAnsi="Times New Roman"/>
        </w:rPr>
      </w:pPr>
    </w:p>
    <w:p w14:paraId="2801B326">
      <w:pPr>
        <w:pStyle w:val="3"/>
        <w:rPr>
          <w:rFonts w:ascii="Times New Roman" w:hAnsi="Times New Roman"/>
        </w:rPr>
      </w:pPr>
    </w:p>
    <w:p w14:paraId="644289E0">
      <w:pPr>
        <w:pStyle w:val="3"/>
        <w:rPr>
          <w:rFonts w:ascii="Times New Roman" w:hAnsi="Times New Roman"/>
        </w:rPr>
      </w:pPr>
    </w:p>
    <w:p w14:paraId="67B044BE">
      <w:pPr>
        <w:pStyle w:val="3"/>
        <w:rPr>
          <w:rFonts w:ascii="Times New Roman" w:hAnsi="Times New Roman"/>
        </w:rPr>
      </w:pPr>
    </w:p>
    <w:p w14:paraId="704A1C37">
      <w:pPr>
        <w:pStyle w:val="3"/>
        <w:rPr>
          <w:rFonts w:ascii="Times New Roman" w:hAnsi="Times New Roman"/>
        </w:rPr>
      </w:pPr>
    </w:p>
    <w:p w14:paraId="66295919">
      <w:pPr>
        <w:pStyle w:val="3"/>
        <w:rPr>
          <w:rFonts w:ascii="Times New Roman" w:hAnsi="Times New Roman"/>
        </w:rPr>
      </w:pPr>
    </w:p>
    <w:p w14:paraId="5B4BFC4E">
      <w:pPr>
        <w:pStyle w:val="3"/>
        <w:rPr>
          <w:rFonts w:ascii="Times New Roman" w:hAnsi="Times New Roman"/>
        </w:rPr>
      </w:pPr>
    </w:p>
    <w:p w14:paraId="0D1B2F94">
      <w:pPr>
        <w:pStyle w:val="3"/>
        <w:jc w:val="center"/>
        <w:rPr>
          <w:rFonts w:ascii="Times New Roman" w:hAnsi="Times New Roman"/>
        </w:rPr>
      </w:pPr>
      <w:r>
        <w:rPr>
          <w:rFonts w:ascii="Times New Roman" w:hAnsi="Times New Roman"/>
        </w:rPr>
        <w:t>骨盆深度                             直立形</w:t>
      </w:r>
    </w:p>
    <w:p w14:paraId="66FD022D">
      <w:pPr>
        <w:pStyle w:val="3"/>
        <w:rPr>
          <w:rFonts w:ascii="Times New Roman" w:hAnsi="Times New Roman" w:eastAsia="方正大标宋简体"/>
          <w:sz w:val="36"/>
        </w:rPr>
      </w:pPr>
      <w:r>
        <w:rPr>
          <w:rFonts w:hint="eastAsia" w:ascii="Times New Roman" w:hAnsi="Times New Roman" w:eastAsia="方正大标宋简体"/>
          <w:sz w:val="36"/>
        </w:rPr>
        <w:t xml:space="preserve">             </w:t>
      </w:r>
    </w:p>
    <w:p w14:paraId="13496825">
      <w:pPr>
        <w:pStyle w:val="3"/>
        <w:rPr>
          <w:rFonts w:hAnsi="宋体"/>
          <w:szCs w:val="21"/>
        </w:rPr>
      </w:pPr>
      <w:r>
        <w:rPr>
          <w:rFonts w:hint="eastAsia"/>
        </w:rPr>
        <w:t xml:space="preserve">                         </w:t>
      </w:r>
      <w:r>
        <w:rPr>
          <w:rFonts w:hint="eastAsia" w:hAnsi="宋体"/>
          <w:szCs w:val="21"/>
        </w:rPr>
        <w:t>骨盆深度                       直立形</w:t>
      </w:r>
    </w:p>
    <w:p w14:paraId="022D0739">
      <w:pPr>
        <w:pStyle w:val="2"/>
        <w:spacing w:before="312" w:after="312"/>
      </w:pPr>
      <w:bookmarkStart w:id="24" w:name="_Toc157822755"/>
      <w:r>
        <w:t xml:space="preserve">附八  </w:t>
      </w:r>
      <w:r>
        <w:rPr>
          <w:rFonts w:hint="eastAsia"/>
        </w:rPr>
        <w:t>异常</w:t>
      </w:r>
      <w:r>
        <w:t>子宫出血的临床类型和特征</w:t>
      </w:r>
      <w:bookmarkEnd w:id="24"/>
    </w:p>
    <w:p w14:paraId="147AB687">
      <w:pPr>
        <w:pStyle w:val="3"/>
        <w:jc w:val="center"/>
        <w:rPr>
          <w:rFonts w:ascii="Times New Roman" w:hAnsi="Times New Roman" w:eastAsia="方正大标宋简体"/>
          <w:sz w:val="36"/>
        </w:rPr>
      </w:pPr>
    </w:p>
    <w:p w14:paraId="42B921F3">
      <w:pPr>
        <w:pStyle w:val="3"/>
        <w:spacing w:line="380" w:lineRule="exact"/>
        <w:rPr>
          <w:rFonts w:ascii="Times New Roman" w:hAnsi="Times New Roman"/>
        </w:rPr>
      </w:pPr>
      <w:r>
        <w:rPr>
          <w:rFonts w:ascii="Times New Roman" w:hAnsi="Times New Roman"/>
        </w:rPr>
        <w:t xml:space="preserve">    Δ无排卵</w:t>
      </w:r>
      <w:r>
        <w:rPr>
          <w:rFonts w:hint="eastAsia" w:ascii="Times New Roman" w:hAnsi="Times New Roman"/>
        </w:rPr>
        <w:t>性</w:t>
      </w:r>
      <w:r>
        <w:rPr>
          <w:rFonts w:ascii="Times New Roman" w:hAnsi="Times New Roman"/>
        </w:rPr>
        <w:t>异常子宫出血</w:t>
      </w:r>
      <w:r>
        <w:rPr>
          <w:rFonts w:ascii="Times New Roman" w:hAnsi="Times New Roman"/>
        </w:rPr>
        <w:cr/>
      </w:r>
      <w:r>
        <w:rPr>
          <w:rFonts w:ascii="Times New Roman" w:hAnsi="Times New Roman"/>
        </w:rPr>
        <w:t xml:space="preserve">    发病年龄：青春期和</w:t>
      </w:r>
      <w:r>
        <w:rPr>
          <w:rFonts w:hint="eastAsia" w:ascii="Times New Roman" w:hAnsi="Times New Roman"/>
        </w:rPr>
        <w:t>围绝经期</w:t>
      </w:r>
      <w:r>
        <w:rPr>
          <w:rFonts w:ascii="Times New Roman" w:hAnsi="Times New Roman"/>
        </w:rPr>
        <w:cr/>
      </w:r>
      <w:r>
        <w:rPr>
          <w:rFonts w:ascii="Times New Roman" w:hAnsi="Times New Roman"/>
        </w:rPr>
        <w:t xml:space="preserve">    临床表现：(一)多样的子宫不规则出血。</w:t>
      </w:r>
      <w:r>
        <w:rPr>
          <w:rFonts w:ascii="Times New Roman" w:hAnsi="Times New Roman"/>
        </w:rPr>
        <w:cr/>
      </w:r>
      <w:r>
        <w:rPr>
          <w:rFonts w:ascii="Times New Roman" w:hAnsi="Times New Roman"/>
        </w:rPr>
        <w:t xml:space="preserve">    l. 月经周期紊乱；经期长短不一，出血时多时少，甚至大量出血。</w:t>
      </w:r>
    </w:p>
    <w:p w14:paraId="53584E01">
      <w:pPr>
        <w:pStyle w:val="3"/>
        <w:spacing w:line="380" w:lineRule="exact"/>
        <w:rPr>
          <w:rFonts w:ascii="Times New Roman" w:hAnsi="Times New Roman"/>
        </w:rPr>
      </w:pPr>
      <w:r>
        <w:rPr>
          <w:rFonts w:ascii="Times New Roman" w:hAnsi="Times New Roman"/>
        </w:rPr>
        <w:t xml:space="preserve">    2. 有时先有短时间停经(40天～2月)，然后发生子宫出血。</w:t>
      </w:r>
    </w:p>
    <w:p w14:paraId="7DB55753">
      <w:pPr>
        <w:pStyle w:val="3"/>
        <w:spacing w:line="380" w:lineRule="exact"/>
        <w:rPr>
          <w:rFonts w:ascii="Times New Roman" w:hAnsi="Times New Roman"/>
        </w:rPr>
      </w:pPr>
      <w:r>
        <w:rPr>
          <w:rFonts w:ascii="Times New Roman" w:hAnsi="Times New Roman"/>
        </w:rPr>
        <w:t xml:space="preserve">    3. 偶见周期尚准，仅表现经血量增多，经期延长。</w:t>
      </w:r>
    </w:p>
    <w:p w14:paraId="30E3F8A0">
      <w:pPr>
        <w:pStyle w:val="3"/>
        <w:spacing w:line="380" w:lineRule="exact"/>
        <w:rPr>
          <w:rFonts w:ascii="Times New Roman" w:hAnsi="Times New Roman"/>
        </w:rPr>
      </w:pPr>
      <w:r>
        <w:rPr>
          <w:rFonts w:ascii="Times New Roman" w:hAnsi="Times New Roman"/>
        </w:rPr>
        <w:t xml:space="preserve">    (二)出血多者可见贫血。</w:t>
      </w:r>
    </w:p>
    <w:p w14:paraId="34C5D423">
      <w:pPr>
        <w:pStyle w:val="3"/>
        <w:spacing w:line="380" w:lineRule="exact"/>
        <w:rPr>
          <w:rFonts w:ascii="Times New Roman" w:hAnsi="Times New Roman"/>
        </w:rPr>
      </w:pPr>
      <w:r>
        <w:rPr>
          <w:rFonts w:ascii="Times New Roman" w:hAnsi="Times New Roman"/>
        </w:rPr>
        <w:t xml:space="preserve">    (三)出血期无下腹痛或其他不适。</w:t>
      </w:r>
    </w:p>
    <w:p w14:paraId="24681D88">
      <w:pPr>
        <w:pStyle w:val="3"/>
        <w:spacing w:line="380" w:lineRule="exact"/>
        <w:rPr>
          <w:rFonts w:ascii="Times New Roman" w:hAnsi="Times New Roman"/>
        </w:rPr>
      </w:pPr>
      <w:r>
        <w:rPr>
          <w:rFonts w:ascii="Times New Roman" w:hAnsi="Times New Roman"/>
        </w:rPr>
        <w:t xml:space="preserve">    病理变化：1.卵巢排卵受阻，卵巢中有各不同发育时期的滤泡，能分泌不同量的雄激素。</w:t>
      </w:r>
    </w:p>
    <w:p w14:paraId="4941A394">
      <w:pPr>
        <w:pStyle w:val="3"/>
        <w:spacing w:line="380" w:lineRule="exact"/>
        <w:rPr>
          <w:rFonts w:ascii="Times New Roman" w:hAnsi="Times New Roman"/>
        </w:rPr>
      </w:pPr>
      <w:r>
        <w:rPr>
          <w:rFonts w:ascii="Times New Roman" w:hAnsi="Times New Roman"/>
        </w:rPr>
        <w:t xml:space="preserve">              2．子宫内膜经不同量的E刺激下，可有不同程度的增生改变。</w:t>
      </w:r>
    </w:p>
    <w:p w14:paraId="762D2EF1">
      <w:pPr>
        <w:pStyle w:val="3"/>
        <w:spacing w:line="380" w:lineRule="exact"/>
        <w:ind w:firstLine="435"/>
        <w:rPr>
          <w:rFonts w:ascii="Times New Roman" w:hAnsi="Times New Roman"/>
        </w:rPr>
      </w:pPr>
      <w:r>
        <w:rPr>
          <w:rFonts w:hint="eastAsia" w:ascii="Times New Roman" w:hAnsi="Times New Roman"/>
        </w:rPr>
        <w:t>1．子宫内膜增生症：（1）单纯型增生</w:t>
      </w:r>
    </w:p>
    <w:p w14:paraId="3E6ECD03">
      <w:pPr>
        <w:pStyle w:val="3"/>
        <w:spacing w:line="380" w:lineRule="exact"/>
        <w:ind w:firstLine="435"/>
        <w:rPr>
          <w:rFonts w:ascii="Times New Roman" w:hAnsi="Times New Roman"/>
        </w:rPr>
      </w:pPr>
      <w:r>
        <w:rPr>
          <w:rFonts w:hint="eastAsia" w:ascii="Times New Roman" w:hAnsi="Times New Roman"/>
        </w:rPr>
        <w:t xml:space="preserve">                  （2）复杂型增生</w:t>
      </w:r>
    </w:p>
    <w:p w14:paraId="3BBBB080">
      <w:pPr>
        <w:pStyle w:val="3"/>
        <w:spacing w:line="380" w:lineRule="exact"/>
        <w:ind w:firstLine="435"/>
        <w:rPr>
          <w:rFonts w:ascii="Times New Roman" w:hAnsi="Times New Roman"/>
        </w:rPr>
      </w:pPr>
      <w:r>
        <w:rPr>
          <w:rFonts w:hint="eastAsia" w:ascii="Times New Roman" w:hAnsi="Times New Roman"/>
        </w:rPr>
        <w:t xml:space="preserve">                  （3）不典型增生</w:t>
      </w:r>
    </w:p>
    <w:p w14:paraId="2A6EF21F">
      <w:pPr>
        <w:pStyle w:val="3"/>
        <w:spacing w:line="380" w:lineRule="exact"/>
        <w:ind w:firstLine="435"/>
        <w:rPr>
          <w:rFonts w:ascii="Times New Roman" w:hAnsi="Times New Roman"/>
        </w:rPr>
      </w:pPr>
      <w:r>
        <w:rPr>
          <w:rFonts w:hint="eastAsia" w:ascii="Times New Roman" w:hAnsi="Times New Roman"/>
        </w:rPr>
        <w:t>2．增生期子宫内膜</w:t>
      </w:r>
    </w:p>
    <w:p w14:paraId="7D4B5E02">
      <w:pPr>
        <w:pStyle w:val="3"/>
        <w:spacing w:line="380" w:lineRule="exact"/>
        <w:ind w:firstLine="435"/>
        <w:rPr>
          <w:rFonts w:ascii="Times New Roman" w:hAnsi="Times New Roman"/>
        </w:rPr>
      </w:pPr>
      <w:r>
        <w:rPr>
          <w:rFonts w:hint="eastAsia" w:ascii="Times New Roman" w:hAnsi="Times New Roman"/>
        </w:rPr>
        <w:t>3．萎缩型子宫内膜</w:t>
      </w:r>
    </w:p>
    <w:p w14:paraId="4F626F42">
      <w:pPr>
        <w:pStyle w:val="3"/>
        <w:spacing w:line="380" w:lineRule="exact"/>
        <w:rPr>
          <w:rFonts w:ascii="Times New Roman" w:hAnsi="Times New Roman"/>
        </w:rPr>
      </w:pPr>
      <w:r>
        <w:rPr>
          <w:rFonts w:ascii="Times New Roman" w:hAnsi="Times New Roman"/>
        </w:rPr>
        <w:t xml:space="preserve">    宫颈粘液：1．量可达200～400mm</w:t>
      </w:r>
      <w:r>
        <w:rPr>
          <w:rFonts w:ascii="Times New Roman" w:hAnsi="Times New Roman"/>
          <w:vertAlign w:val="superscript"/>
        </w:rPr>
        <w:t>3</w:t>
      </w:r>
      <w:r>
        <w:rPr>
          <w:rFonts w:ascii="Times New Roman" w:hAnsi="Times New Roman"/>
        </w:rPr>
        <w:t>，或有很少仅20～40立方毫米。</w:t>
      </w:r>
    </w:p>
    <w:p w14:paraId="0E530C9F">
      <w:pPr>
        <w:pStyle w:val="3"/>
        <w:spacing w:line="380" w:lineRule="exact"/>
        <w:rPr>
          <w:rFonts w:ascii="Times New Roman" w:hAnsi="Times New Roman"/>
        </w:rPr>
      </w:pPr>
      <w:r>
        <w:rPr>
          <w:rFonts w:ascii="Times New Roman" w:hAnsi="Times New Roman"/>
        </w:rPr>
        <w:t xml:space="preserve">              2．羊齿状结晶或不典型结晶。</w:t>
      </w:r>
    </w:p>
    <w:p w14:paraId="2317FAD8">
      <w:pPr>
        <w:pStyle w:val="3"/>
        <w:spacing w:line="380" w:lineRule="exact"/>
        <w:rPr>
          <w:rFonts w:ascii="Times New Roman" w:hAnsi="Times New Roman"/>
        </w:rPr>
      </w:pPr>
      <w:r>
        <w:rPr>
          <w:rFonts w:ascii="Times New Roman" w:hAnsi="Times New Roman"/>
        </w:rPr>
        <w:t xml:space="preserve">    阴道涂片：无周期变化，显示不同比例的角化细胞数(示混合型、老角化及角化)，示雌激素影响。</w:t>
      </w:r>
    </w:p>
    <w:p w14:paraId="69FEE418">
      <w:pPr>
        <w:pStyle w:val="3"/>
        <w:spacing w:line="380" w:lineRule="exact"/>
        <w:rPr>
          <w:rFonts w:ascii="Times New Roman" w:hAnsi="Times New Roman"/>
        </w:rPr>
      </w:pPr>
      <w:r>
        <w:rPr>
          <w:rFonts w:ascii="Times New Roman" w:hAnsi="Times New Roman"/>
        </w:rPr>
        <w:t xml:space="preserve">    基础体温：单相</w:t>
      </w:r>
    </w:p>
    <w:p w14:paraId="72814C53">
      <w:pPr>
        <w:pStyle w:val="3"/>
        <w:spacing w:line="380" w:lineRule="exact"/>
        <w:rPr>
          <w:rFonts w:ascii="Times New Roman" w:hAnsi="Times New Roman"/>
        </w:rPr>
      </w:pPr>
      <w:r>
        <w:rPr>
          <w:rFonts w:ascii="Times New Roman" w:hAnsi="Times New Roman"/>
        </w:rPr>
        <w:t xml:space="preserve">    激素测定：测到不同程度的雌激素水平，但月经前则缺少黄体期应有的孕二醇水平。</w:t>
      </w:r>
    </w:p>
    <w:p w14:paraId="655A03A9">
      <w:pPr>
        <w:pStyle w:val="3"/>
        <w:spacing w:line="380" w:lineRule="exact"/>
        <w:rPr>
          <w:rFonts w:ascii="Times New Roman" w:hAnsi="Times New Roman"/>
        </w:rPr>
      </w:pPr>
      <w:r>
        <w:rPr>
          <w:rFonts w:ascii="Times New Roman" w:hAnsi="Times New Roman"/>
        </w:rPr>
        <w:t xml:space="preserve">    治疗原则</w:t>
      </w:r>
    </w:p>
    <w:p w14:paraId="494B5FCF">
      <w:pPr>
        <w:pStyle w:val="3"/>
        <w:spacing w:line="380" w:lineRule="exact"/>
        <w:rPr>
          <w:rFonts w:ascii="Times New Roman" w:hAnsi="Times New Roman"/>
        </w:rPr>
      </w:pPr>
      <w:r>
        <w:rPr>
          <w:rFonts w:ascii="Times New Roman" w:hAnsi="Times New Roman"/>
        </w:rPr>
        <w:t xml:space="preserve">    青春期：止血；调周期，促使卵巢功能恢复及排卵为主。</w:t>
      </w:r>
    </w:p>
    <w:p w14:paraId="6BA753E0">
      <w:pPr>
        <w:pStyle w:val="3"/>
        <w:spacing w:line="380" w:lineRule="exact"/>
        <w:rPr>
          <w:rFonts w:ascii="Times New Roman" w:hAnsi="Times New Roman"/>
        </w:rPr>
      </w:pPr>
      <w:r>
        <w:rPr>
          <w:rFonts w:ascii="Times New Roman" w:hAnsi="Times New Roman"/>
        </w:rPr>
        <w:t xml:space="preserve">    </w:t>
      </w:r>
      <w:r>
        <w:rPr>
          <w:rFonts w:hint="eastAsia" w:ascii="Times New Roman" w:hAnsi="Times New Roman"/>
        </w:rPr>
        <w:t>围绝经</w:t>
      </w:r>
      <w:r>
        <w:rPr>
          <w:rFonts w:ascii="Times New Roman" w:hAnsi="Times New Roman"/>
        </w:rPr>
        <w:t>期：止血；调整周期、减少经量为原则，不必考虑恢复卵巢功能。</w:t>
      </w:r>
    </w:p>
    <w:p w14:paraId="0D49A3C0">
      <w:pPr>
        <w:pStyle w:val="3"/>
        <w:spacing w:line="380" w:lineRule="exact"/>
        <w:rPr>
          <w:rFonts w:ascii="Times New Roman" w:hAnsi="Times New Roman"/>
        </w:rPr>
      </w:pPr>
      <w:r>
        <w:rPr>
          <w:rFonts w:ascii="Times New Roman" w:hAnsi="Times New Roman"/>
        </w:rPr>
        <w:t xml:space="preserve">    Δ排卵</w:t>
      </w:r>
      <w:r>
        <w:rPr>
          <w:rFonts w:hint="eastAsia" w:ascii="Times New Roman" w:hAnsi="Times New Roman"/>
        </w:rPr>
        <w:t>性</w:t>
      </w:r>
      <w:r>
        <w:rPr>
          <w:rFonts w:ascii="Times New Roman" w:hAnsi="Times New Roman"/>
        </w:rPr>
        <w:t>异常子宫出血</w:t>
      </w:r>
    </w:p>
    <w:p w14:paraId="5D1BBB77">
      <w:pPr>
        <w:pStyle w:val="3"/>
        <w:spacing w:line="380" w:lineRule="exact"/>
        <w:rPr>
          <w:rFonts w:ascii="Times New Roman" w:hAnsi="Times New Roman"/>
        </w:rPr>
      </w:pPr>
      <w:r>
        <w:rPr>
          <w:rFonts w:ascii="Times New Roman" w:hAnsi="Times New Roman"/>
        </w:rPr>
        <w:t xml:space="preserve">    A．黄体发育不全：</w:t>
      </w:r>
    </w:p>
    <w:p w14:paraId="0BF39F59">
      <w:pPr>
        <w:pStyle w:val="3"/>
        <w:spacing w:line="380" w:lineRule="exact"/>
        <w:rPr>
          <w:rFonts w:ascii="Times New Roman" w:hAnsi="Times New Roman"/>
        </w:rPr>
      </w:pPr>
      <w:r>
        <w:rPr>
          <w:rFonts w:ascii="Times New Roman" w:hAnsi="Times New Roman"/>
        </w:rPr>
        <w:t xml:space="preserve">    发病年龄：生育年龄妇女</w:t>
      </w:r>
    </w:p>
    <w:p w14:paraId="1C34C804">
      <w:pPr>
        <w:pStyle w:val="3"/>
        <w:spacing w:line="380" w:lineRule="exact"/>
        <w:rPr>
          <w:rFonts w:ascii="Times New Roman" w:hAnsi="Times New Roman"/>
        </w:rPr>
      </w:pPr>
      <w:r>
        <w:rPr>
          <w:rFonts w:ascii="Times New Roman" w:hAnsi="Times New Roman"/>
        </w:rPr>
        <w:t xml:space="preserve">    临床表现：1.月经周期常较缩短(少于28天)。</w:t>
      </w:r>
    </w:p>
    <w:p w14:paraId="2FE9FB26">
      <w:pPr>
        <w:pStyle w:val="3"/>
        <w:spacing w:line="380" w:lineRule="exact"/>
        <w:rPr>
          <w:rFonts w:ascii="Times New Roman" w:hAnsi="Times New Roman"/>
        </w:rPr>
      </w:pPr>
      <w:r>
        <w:rPr>
          <w:rFonts w:ascii="Times New Roman" w:hAnsi="Times New Roman"/>
        </w:rPr>
        <w:t xml:space="preserve">              2.有些病人周期正常。</w:t>
      </w:r>
    </w:p>
    <w:p w14:paraId="3E54B566">
      <w:pPr>
        <w:pStyle w:val="3"/>
        <w:spacing w:line="380" w:lineRule="exact"/>
        <w:rPr>
          <w:rFonts w:ascii="Times New Roman" w:hAnsi="Times New Roman"/>
        </w:rPr>
      </w:pPr>
      <w:r>
        <w:rPr>
          <w:rFonts w:ascii="Times New Roman" w:hAnsi="Times New Roman"/>
        </w:rPr>
        <w:t xml:space="preserve">              3．往往伴有不孕或早期流产。</w:t>
      </w:r>
    </w:p>
    <w:p w14:paraId="52BFE6AA">
      <w:pPr>
        <w:pStyle w:val="3"/>
        <w:spacing w:line="380" w:lineRule="exact"/>
        <w:rPr>
          <w:rFonts w:ascii="Times New Roman" w:hAnsi="Times New Roman"/>
        </w:rPr>
      </w:pPr>
      <w:r>
        <w:rPr>
          <w:rFonts w:ascii="Times New Roman" w:hAnsi="Times New Roman"/>
        </w:rPr>
        <w:t xml:space="preserve">    病理变化：内膜分泌反应不良(孕激素水平不够)，往往在月经来潮时或来潮后24小时内，内膜仅呈早期分泌期，表示分泌不足。</w:t>
      </w:r>
    </w:p>
    <w:p w14:paraId="2700F514">
      <w:pPr>
        <w:pStyle w:val="3"/>
        <w:spacing w:line="380" w:lineRule="exact"/>
        <w:rPr>
          <w:rFonts w:ascii="Times New Roman" w:hAnsi="Times New Roman"/>
        </w:rPr>
      </w:pPr>
      <w:r>
        <w:rPr>
          <w:rFonts w:ascii="Times New Roman" w:hAnsi="Times New Roman"/>
        </w:rPr>
        <w:t xml:space="preserve">    宫颈粘液：宫颈粘液及结晶无特殊变化。</w:t>
      </w:r>
    </w:p>
    <w:p w14:paraId="6AC6DAA0">
      <w:pPr>
        <w:pStyle w:val="3"/>
        <w:spacing w:line="380" w:lineRule="exact"/>
        <w:rPr>
          <w:rFonts w:ascii="Times New Roman" w:hAnsi="Times New Roman"/>
        </w:rPr>
      </w:pPr>
      <w:r>
        <w:rPr>
          <w:rFonts w:ascii="Times New Roman" w:hAnsi="Times New Roman"/>
        </w:rPr>
        <w:t xml:space="preserve">    阴道涂片：阴道涂片在黄体有时可见到由于孕激素不足而致细胞学改变不佳，如堆聚皱摺不佳等。</w:t>
      </w:r>
    </w:p>
    <w:p w14:paraId="69BE2E93">
      <w:pPr>
        <w:pStyle w:val="3"/>
        <w:spacing w:line="380" w:lineRule="exact"/>
        <w:rPr>
          <w:rFonts w:ascii="Times New Roman" w:hAnsi="Times New Roman"/>
        </w:rPr>
      </w:pPr>
      <w:r>
        <w:rPr>
          <w:rFonts w:ascii="Times New Roman" w:hAnsi="Times New Roman"/>
        </w:rPr>
        <w:t xml:space="preserve">    基础体温：双相但上升缓慢，黄体期短。</w:t>
      </w:r>
    </w:p>
    <w:p w14:paraId="400DA062">
      <w:pPr>
        <w:pStyle w:val="3"/>
        <w:spacing w:line="380" w:lineRule="exact"/>
        <w:rPr>
          <w:rFonts w:ascii="Times New Roman" w:hAnsi="Times New Roman"/>
        </w:rPr>
      </w:pPr>
      <w:r>
        <w:rPr>
          <w:rFonts w:ascii="Times New Roman" w:hAnsi="Times New Roman"/>
        </w:rPr>
        <w:t xml:space="preserve">    激素测定：孕二醇偏低示黄体分泌不足(正常4～6mg～10mg土)。</w:t>
      </w:r>
    </w:p>
    <w:p w14:paraId="65CEA76A">
      <w:pPr>
        <w:pStyle w:val="3"/>
        <w:spacing w:line="380" w:lineRule="exact"/>
        <w:rPr>
          <w:rFonts w:ascii="Times New Roman" w:hAnsi="Times New Roman"/>
        </w:rPr>
      </w:pPr>
      <w:r>
        <w:rPr>
          <w:rFonts w:ascii="Times New Roman" w:hAnsi="Times New Roman"/>
        </w:rPr>
        <w:t xml:space="preserve">    治疗原则：1．补充孕激素</w:t>
      </w:r>
    </w:p>
    <w:p w14:paraId="43F98937">
      <w:pPr>
        <w:pStyle w:val="3"/>
        <w:spacing w:line="380" w:lineRule="exact"/>
        <w:rPr>
          <w:rFonts w:ascii="Times New Roman" w:hAnsi="Times New Roman"/>
        </w:rPr>
      </w:pPr>
      <w:r>
        <w:rPr>
          <w:rFonts w:ascii="Times New Roman" w:hAnsi="Times New Roman"/>
        </w:rPr>
        <w:t xml:space="preserve">              2．H</w:t>
      </w:r>
      <w:r>
        <w:rPr>
          <w:rFonts w:hint="eastAsia" w:ascii="Times New Roman" w:hAnsi="Times New Roman"/>
        </w:rPr>
        <w:t>C</w:t>
      </w:r>
      <w:r>
        <w:rPr>
          <w:rFonts w:ascii="Times New Roman" w:hAnsi="Times New Roman"/>
        </w:rPr>
        <w:t>G在体温上升3天应用，维持及刺激黄体功能的作用。</w:t>
      </w:r>
    </w:p>
    <w:p w14:paraId="5711D88C">
      <w:pPr>
        <w:pStyle w:val="3"/>
        <w:spacing w:line="380" w:lineRule="exact"/>
        <w:rPr>
          <w:rFonts w:ascii="Times New Roman" w:hAnsi="Times New Roman"/>
        </w:rPr>
      </w:pPr>
      <w:r>
        <w:rPr>
          <w:rFonts w:ascii="Times New Roman" w:hAnsi="Times New Roman"/>
        </w:rPr>
        <w:t xml:space="preserve">    B．黄体萎缩不全</w:t>
      </w:r>
    </w:p>
    <w:p w14:paraId="62AD5D55">
      <w:pPr>
        <w:pStyle w:val="3"/>
        <w:spacing w:line="380" w:lineRule="exact"/>
        <w:rPr>
          <w:rFonts w:ascii="Times New Roman" w:hAnsi="Times New Roman"/>
        </w:rPr>
      </w:pPr>
      <w:r>
        <w:rPr>
          <w:rFonts w:ascii="Times New Roman" w:hAnsi="Times New Roman"/>
        </w:rPr>
        <w:t xml:space="preserve">    发病年龄：育龄妇女(常发生在流产或足月产后)。</w:t>
      </w:r>
    </w:p>
    <w:p w14:paraId="2FE263FD">
      <w:pPr>
        <w:pStyle w:val="3"/>
        <w:spacing w:line="380" w:lineRule="exact"/>
        <w:rPr>
          <w:rFonts w:ascii="Times New Roman" w:hAnsi="Times New Roman"/>
        </w:rPr>
      </w:pPr>
      <w:r>
        <w:rPr>
          <w:rFonts w:ascii="Times New Roman" w:hAnsi="Times New Roman"/>
        </w:rPr>
        <w:t>临床表现：1．月经周期正常而经期延长。</w:t>
      </w:r>
    </w:p>
    <w:p w14:paraId="1B22C026">
      <w:pPr>
        <w:pStyle w:val="3"/>
        <w:spacing w:line="380" w:lineRule="exact"/>
        <w:rPr>
          <w:rFonts w:ascii="Times New Roman" w:hAnsi="Times New Roman"/>
        </w:rPr>
      </w:pPr>
      <w:r>
        <w:rPr>
          <w:rFonts w:ascii="Times New Roman" w:hAnsi="Times New Roman"/>
        </w:rPr>
        <w:t xml:space="preserve">          2．出血量不等。</w:t>
      </w:r>
    </w:p>
    <w:p w14:paraId="1F32201D">
      <w:pPr>
        <w:pStyle w:val="3"/>
        <w:spacing w:line="380" w:lineRule="exact"/>
        <w:rPr>
          <w:rFonts w:ascii="Times New Roman" w:hAnsi="Times New Roman"/>
        </w:rPr>
      </w:pPr>
      <w:r>
        <w:rPr>
          <w:rFonts w:ascii="Times New Roman" w:hAnsi="Times New Roman"/>
        </w:rPr>
        <w:t xml:space="preserve">          3．有时可在经前经后有淋漓不断出血。</w:t>
      </w:r>
    </w:p>
    <w:p w14:paraId="6106B5C0">
      <w:pPr>
        <w:pStyle w:val="3"/>
        <w:spacing w:line="380" w:lineRule="exact"/>
        <w:rPr>
          <w:rFonts w:ascii="Times New Roman" w:hAnsi="Times New Roman"/>
        </w:rPr>
      </w:pPr>
      <w:r>
        <w:rPr>
          <w:rFonts w:ascii="Times New Roman" w:hAnsi="Times New Roman"/>
        </w:rPr>
        <w:t xml:space="preserve">          4．主要表现为经期延长。</w:t>
      </w:r>
    </w:p>
    <w:p w14:paraId="59776FF3">
      <w:pPr>
        <w:pStyle w:val="3"/>
        <w:spacing w:line="380" w:lineRule="exact"/>
        <w:rPr>
          <w:rFonts w:ascii="Times New Roman" w:hAnsi="Times New Roman"/>
        </w:rPr>
      </w:pPr>
      <w:r>
        <w:rPr>
          <w:rFonts w:ascii="Times New Roman" w:hAnsi="Times New Roman"/>
        </w:rPr>
        <w:t xml:space="preserve">          5．常发生在流产后或足月分娩后。</w:t>
      </w:r>
    </w:p>
    <w:p w14:paraId="560E9804">
      <w:pPr>
        <w:pStyle w:val="3"/>
        <w:spacing w:line="380" w:lineRule="exact"/>
        <w:rPr>
          <w:rFonts w:ascii="Times New Roman" w:hAnsi="Times New Roman"/>
        </w:rPr>
      </w:pPr>
      <w:r>
        <w:rPr>
          <w:rFonts w:ascii="Times New Roman" w:hAnsi="Times New Roman"/>
        </w:rPr>
        <w:t>病理变化：月经第5～6天的子宫内膜仍具有分泌反应的腺体，内膜呈混合型。</w:t>
      </w:r>
    </w:p>
    <w:p w14:paraId="08EAAA06">
      <w:pPr>
        <w:pStyle w:val="3"/>
        <w:spacing w:line="380" w:lineRule="exact"/>
        <w:rPr>
          <w:rFonts w:ascii="Times New Roman" w:hAnsi="Times New Roman"/>
        </w:rPr>
      </w:pPr>
      <w:r>
        <w:rPr>
          <w:rFonts w:ascii="Times New Roman" w:hAnsi="Times New Roman"/>
        </w:rPr>
        <w:t>宫颈粘液：无特殊</w:t>
      </w:r>
    </w:p>
    <w:p w14:paraId="2D89501E">
      <w:pPr>
        <w:pStyle w:val="3"/>
        <w:spacing w:line="380" w:lineRule="exact"/>
        <w:rPr>
          <w:rFonts w:ascii="Times New Roman" w:hAnsi="Times New Roman"/>
        </w:rPr>
      </w:pPr>
      <w:r>
        <w:rPr>
          <w:rFonts w:ascii="Times New Roman" w:hAnsi="Times New Roman"/>
        </w:rPr>
        <w:t>阴道涂片：无特殊</w:t>
      </w:r>
    </w:p>
    <w:p w14:paraId="07D3619F">
      <w:pPr>
        <w:pStyle w:val="3"/>
        <w:spacing w:line="380" w:lineRule="exact"/>
        <w:rPr>
          <w:rFonts w:ascii="Times New Roman" w:hAnsi="Times New Roman"/>
        </w:rPr>
      </w:pPr>
      <w:r>
        <w:rPr>
          <w:rFonts w:ascii="Times New Roman" w:hAnsi="Times New Roman"/>
        </w:rPr>
        <w:t>基础体温：双相，但经期不下降或下降慢。</w:t>
      </w:r>
    </w:p>
    <w:p w14:paraId="5354D89E">
      <w:pPr>
        <w:pStyle w:val="3"/>
        <w:spacing w:line="380" w:lineRule="exact"/>
        <w:rPr>
          <w:rFonts w:ascii="Times New Roman" w:hAnsi="Times New Roman"/>
        </w:rPr>
      </w:pPr>
      <w:r>
        <w:rPr>
          <w:rFonts w:ascii="Times New Roman" w:hAnsi="Times New Roman"/>
        </w:rPr>
        <w:t xml:space="preserve">激素测定：孕二醇有时偏低。  </w:t>
      </w:r>
    </w:p>
    <w:p w14:paraId="790706A7">
      <w:pPr>
        <w:pStyle w:val="3"/>
        <w:spacing w:line="380" w:lineRule="exact"/>
        <w:rPr>
          <w:rFonts w:ascii="Times New Roman" w:hAnsi="Times New Roman" w:eastAsia="方正大标宋简体"/>
          <w:sz w:val="36"/>
        </w:rPr>
      </w:pPr>
      <w:r>
        <w:rPr>
          <w:rFonts w:ascii="Times New Roman" w:hAnsi="Times New Roman"/>
        </w:rPr>
        <w:t>治疗原则：补充孕激素，或用E、P、序贯法或HCG促进黄体功能。</w:t>
      </w:r>
    </w:p>
    <w:p w14:paraId="1D972C08"/>
    <w:p w14:paraId="4B80F005">
      <w:pPr>
        <w:rPr>
          <w:rFonts w:ascii="Times" w:hAnsi="Times"/>
          <w:sz w:val="24"/>
        </w:rPr>
      </w:pPr>
    </w:p>
    <w:p w14:paraId="4D3B027B">
      <w:pPr>
        <w:widowControl/>
        <w:jc w:val="left"/>
        <w:rPr>
          <w:rFonts w:ascii="宋体" w:hAnsi="宋体" w:eastAsia="宋体"/>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TimesNewRomanPSMT">
    <w:altName w:val="MS Gothic"/>
    <w:panose1 w:val="00000000000000000000"/>
    <w:charset w:val="80"/>
    <w:family w:val="auto"/>
    <w:pitch w:val="default"/>
    <w:sig w:usb0="00000000" w:usb1="00000000" w:usb2="00000010" w:usb3="00000000" w:csb0="00020000" w:csb1="00000000"/>
  </w:font>
  <w:font w:name="楷体">
    <w:panose1 w:val="02010609060101010101"/>
    <w:charset w:val="86"/>
    <w:family w:val="modern"/>
    <w:pitch w:val="default"/>
    <w:sig w:usb0="800002BF" w:usb1="38CF7CFA" w:usb2="00000016" w:usb3="00000000" w:csb0="00040001" w:csb1="00000000"/>
  </w:font>
  <w:font w:name="方正大标宋简体">
    <w:altName w:val="微软雅黑"/>
    <w:panose1 w:val="00000000000000000000"/>
    <w:charset w:val="86"/>
    <w:family w:val="script"/>
    <w:pitch w:val="default"/>
    <w:sig w:usb0="00000000" w:usb1="00000000" w:usb2="00000010" w:usb3="00000000" w:csb0="00040000" w:csb1="00000000"/>
  </w:font>
  <w:font w:name="文鼎大标宋简">
    <w:altName w:val="微软雅黑"/>
    <w:panose1 w:val="00000000000000000000"/>
    <w:charset w:val="86"/>
    <w:family w:val="modern"/>
    <w:pitch w:val="default"/>
    <w:sig w:usb0="00000000" w:usb1="00000000" w:usb2="00000010" w:usb3="00000000" w:csb0="00040000" w:csb1="00000000"/>
  </w:font>
  <w:font w:name="Times">
    <w:altName w:val="Times New Roman"/>
    <w:panose1 w:val="02020603050405020304"/>
    <w:charset w:val="00"/>
    <w:family w:val="roman"/>
    <w:pitch w:val="default"/>
    <w:sig w:usb0="00000000" w:usb1="00000000" w:usb2="00000009" w:usb3="00000000" w:csb0="000001FF" w:csb1="00000000"/>
  </w:font>
  <w:font w:name="MS Gothic">
    <w:panose1 w:val="020B0609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DEB001C"/>
    <w:multiLevelType w:val="singleLevel"/>
    <w:tmpl w:val="1DEB001C"/>
    <w:lvl w:ilvl="0" w:tentative="0">
      <w:start w:val="1"/>
      <w:numFmt w:val="decimal"/>
      <w:lvlText w:val="%1．"/>
      <w:lvlJc w:val="left"/>
      <w:pPr>
        <w:tabs>
          <w:tab w:val="left" w:pos="735"/>
        </w:tabs>
        <w:ind w:left="735" w:hanging="315"/>
      </w:pPr>
      <w:rPr>
        <w:rFonts w:hint="eastAsia"/>
      </w:rPr>
    </w:lvl>
  </w:abstractNum>
  <w:abstractNum w:abstractNumId="1">
    <w:nsid w:val="1F536886"/>
    <w:multiLevelType w:val="singleLevel"/>
    <w:tmpl w:val="1F536886"/>
    <w:lvl w:ilvl="0" w:tentative="0">
      <w:start w:val="1"/>
      <w:numFmt w:val="decimal"/>
      <w:lvlText w:val="（%1）"/>
      <w:lvlJc w:val="left"/>
      <w:pPr>
        <w:tabs>
          <w:tab w:val="left" w:pos="945"/>
        </w:tabs>
        <w:ind w:left="945" w:hanging="525"/>
      </w:pPr>
      <w:rPr>
        <w:rFonts w:hint="eastAsia"/>
      </w:rPr>
    </w:lvl>
  </w:abstractNum>
  <w:abstractNum w:abstractNumId="2">
    <w:nsid w:val="35EC5E8F"/>
    <w:multiLevelType w:val="singleLevel"/>
    <w:tmpl w:val="35EC5E8F"/>
    <w:lvl w:ilvl="0" w:tentative="0">
      <w:start w:val="1"/>
      <w:numFmt w:val="decimal"/>
      <w:lvlText w:val="%1．"/>
      <w:lvlJc w:val="left"/>
      <w:pPr>
        <w:tabs>
          <w:tab w:val="left" w:pos="735"/>
        </w:tabs>
        <w:ind w:left="735" w:hanging="315"/>
      </w:pPr>
      <w:rPr>
        <w:rFonts w:hint="eastAsia"/>
      </w:rPr>
    </w:lvl>
  </w:abstractNum>
  <w:abstractNum w:abstractNumId="3">
    <w:nsid w:val="38CF26DC"/>
    <w:multiLevelType w:val="multilevel"/>
    <w:tmpl w:val="38CF26DC"/>
    <w:lvl w:ilvl="0" w:tentative="0">
      <w:start w:val="1"/>
      <w:numFmt w:val="decimal"/>
      <w:lvlText w:val="（%1）"/>
      <w:lvlJc w:val="left"/>
      <w:pPr>
        <w:ind w:left="1245" w:hanging="720"/>
      </w:pPr>
      <w:rPr>
        <w:rFonts w:hint="default"/>
      </w:rPr>
    </w:lvl>
    <w:lvl w:ilvl="1" w:tentative="0">
      <w:start w:val="1"/>
      <w:numFmt w:val="lowerLetter"/>
      <w:lvlText w:val="%2)"/>
      <w:lvlJc w:val="left"/>
      <w:pPr>
        <w:ind w:left="1365" w:hanging="420"/>
      </w:pPr>
    </w:lvl>
    <w:lvl w:ilvl="2" w:tentative="0">
      <w:start w:val="1"/>
      <w:numFmt w:val="lowerRoman"/>
      <w:lvlText w:val="%3."/>
      <w:lvlJc w:val="right"/>
      <w:pPr>
        <w:ind w:left="1785" w:hanging="420"/>
      </w:pPr>
    </w:lvl>
    <w:lvl w:ilvl="3" w:tentative="0">
      <w:start w:val="1"/>
      <w:numFmt w:val="decimal"/>
      <w:lvlText w:val="%4."/>
      <w:lvlJc w:val="left"/>
      <w:pPr>
        <w:ind w:left="2205" w:hanging="420"/>
      </w:pPr>
    </w:lvl>
    <w:lvl w:ilvl="4" w:tentative="0">
      <w:start w:val="1"/>
      <w:numFmt w:val="lowerLetter"/>
      <w:lvlText w:val="%5)"/>
      <w:lvlJc w:val="left"/>
      <w:pPr>
        <w:ind w:left="2625" w:hanging="420"/>
      </w:pPr>
    </w:lvl>
    <w:lvl w:ilvl="5" w:tentative="0">
      <w:start w:val="1"/>
      <w:numFmt w:val="lowerRoman"/>
      <w:lvlText w:val="%6."/>
      <w:lvlJc w:val="right"/>
      <w:pPr>
        <w:ind w:left="3045" w:hanging="420"/>
      </w:pPr>
    </w:lvl>
    <w:lvl w:ilvl="6" w:tentative="0">
      <w:start w:val="1"/>
      <w:numFmt w:val="decimal"/>
      <w:lvlText w:val="%7."/>
      <w:lvlJc w:val="left"/>
      <w:pPr>
        <w:ind w:left="3465" w:hanging="420"/>
      </w:pPr>
    </w:lvl>
    <w:lvl w:ilvl="7" w:tentative="0">
      <w:start w:val="1"/>
      <w:numFmt w:val="lowerLetter"/>
      <w:lvlText w:val="%8)"/>
      <w:lvlJc w:val="left"/>
      <w:pPr>
        <w:ind w:left="3885" w:hanging="420"/>
      </w:pPr>
    </w:lvl>
    <w:lvl w:ilvl="8" w:tentative="0">
      <w:start w:val="1"/>
      <w:numFmt w:val="lowerRoman"/>
      <w:lvlText w:val="%9."/>
      <w:lvlJc w:val="right"/>
      <w:pPr>
        <w:ind w:left="4305" w:hanging="420"/>
      </w:pPr>
    </w:lvl>
  </w:abstractNum>
  <w:abstractNum w:abstractNumId="4">
    <w:nsid w:val="49312356"/>
    <w:multiLevelType w:val="singleLevel"/>
    <w:tmpl w:val="49312356"/>
    <w:lvl w:ilvl="0" w:tentative="0">
      <w:start w:val="1"/>
      <w:numFmt w:val="decimal"/>
      <w:lvlText w:val="%1．"/>
      <w:lvlJc w:val="left"/>
      <w:pPr>
        <w:tabs>
          <w:tab w:val="left" w:pos="735"/>
        </w:tabs>
        <w:ind w:left="735" w:hanging="315"/>
      </w:pPr>
      <w:rPr>
        <w:rFonts w:hint="eastAsia"/>
      </w:rPr>
    </w:lvl>
  </w:abstractNum>
  <w:abstractNum w:abstractNumId="5">
    <w:nsid w:val="4F925ACE"/>
    <w:multiLevelType w:val="multilevel"/>
    <w:tmpl w:val="4F925ACE"/>
    <w:lvl w:ilvl="0" w:tentative="0">
      <w:start w:val="1"/>
      <w:numFmt w:val="decimal"/>
      <w:lvlText w:val="（%1）"/>
      <w:lvlJc w:val="left"/>
      <w:pPr>
        <w:ind w:left="930" w:hanging="72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6">
    <w:nsid w:val="5221014F"/>
    <w:multiLevelType w:val="singleLevel"/>
    <w:tmpl w:val="5221014F"/>
    <w:lvl w:ilvl="0" w:tentative="0">
      <w:start w:val="1"/>
      <w:numFmt w:val="japaneseCounting"/>
      <w:lvlText w:val="（%1）"/>
      <w:lvlJc w:val="left"/>
      <w:pPr>
        <w:tabs>
          <w:tab w:val="left" w:pos="1050"/>
        </w:tabs>
        <w:ind w:left="1050" w:hanging="630"/>
      </w:pPr>
      <w:rPr>
        <w:rFonts w:hint="eastAsia"/>
      </w:rPr>
    </w:lvl>
  </w:abstractNum>
  <w:abstractNum w:abstractNumId="7">
    <w:nsid w:val="54B15253"/>
    <w:multiLevelType w:val="singleLevel"/>
    <w:tmpl w:val="54B15253"/>
    <w:lvl w:ilvl="0" w:tentative="0">
      <w:start w:val="1"/>
      <w:numFmt w:val="lowerLetter"/>
      <w:lvlText w:val="%1."/>
      <w:lvlJc w:val="left"/>
      <w:pPr>
        <w:tabs>
          <w:tab w:val="left" w:pos="210"/>
        </w:tabs>
        <w:ind w:left="210" w:hanging="210"/>
      </w:pPr>
      <w:rPr>
        <w:rFonts w:hint="default"/>
      </w:rPr>
    </w:lvl>
  </w:abstractNum>
  <w:abstractNum w:abstractNumId="8">
    <w:nsid w:val="64544659"/>
    <w:multiLevelType w:val="singleLevel"/>
    <w:tmpl w:val="64544659"/>
    <w:lvl w:ilvl="0" w:tentative="0">
      <w:start w:val="1"/>
      <w:numFmt w:val="decimalEnclosedCircle"/>
      <w:lvlText w:val="%1"/>
      <w:lvlJc w:val="left"/>
      <w:pPr>
        <w:tabs>
          <w:tab w:val="left" w:pos="630"/>
        </w:tabs>
        <w:ind w:left="630" w:hanging="210"/>
      </w:pPr>
      <w:rPr>
        <w:rFonts w:hint="eastAsia"/>
      </w:rPr>
    </w:lvl>
  </w:abstractNum>
  <w:abstractNum w:abstractNumId="9">
    <w:nsid w:val="677551C6"/>
    <w:multiLevelType w:val="multilevel"/>
    <w:tmpl w:val="677551C6"/>
    <w:lvl w:ilvl="0" w:tentative="0">
      <w:start w:val="1"/>
      <w:numFmt w:val="decimal"/>
      <w:lvlText w:val="（%1）"/>
      <w:lvlJc w:val="left"/>
      <w:pPr>
        <w:ind w:left="840" w:hanging="420"/>
      </w:pPr>
      <w:rPr>
        <w:rFonts w:ascii="宋体" w:hAnsi="宋体" w:eastAsia="宋体" w:cs="宋体"/>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77D15E95"/>
    <w:multiLevelType w:val="singleLevel"/>
    <w:tmpl w:val="77D15E95"/>
    <w:lvl w:ilvl="0" w:tentative="0">
      <w:start w:val="1"/>
      <w:numFmt w:val="decimal"/>
      <w:lvlText w:val="%1．"/>
      <w:lvlJc w:val="left"/>
      <w:pPr>
        <w:tabs>
          <w:tab w:val="left" w:pos="840"/>
        </w:tabs>
        <w:ind w:left="840" w:hanging="315"/>
      </w:pPr>
      <w:rPr>
        <w:rFonts w:hint="eastAsia"/>
      </w:rPr>
    </w:lvl>
  </w:abstractNum>
  <w:abstractNum w:abstractNumId="11">
    <w:nsid w:val="78176C35"/>
    <w:multiLevelType w:val="singleLevel"/>
    <w:tmpl w:val="78176C35"/>
    <w:lvl w:ilvl="0" w:tentative="0">
      <w:start w:val="1"/>
      <w:numFmt w:val="lowerLetter"/>
      <w:lvlText w:val="%1、"/>
      <w:lvlJc w:val="left"/>
      <w:pPr>
        <w:tabs>
          <w:tab w:val="left" w:pos="315"/>
        </w:tabs>
        <w:ind w:left="315" w:hanging="315"/>
      </w:pPr>
      <w:rPr>
        <w:rFonts w:hint="default"/>
      </w:rPr>
    </w:lvl>
  </w:abstractNum>
  <w:abstractNum w:abstractNumId="12">
    <w:nsid w:val="798F35A1"/>
    <w:multiLevelType w:val="singleLevel"/>
    <w:tmpl w:val="798F35A1"/>
    <w:lvl w:ilvl="0" w:tentative="0">
      <w:start w:val="1"/>
      <w:numFmt w:val="lowerLetter"/>
      <w:lvlText w:val="（%1."/>
      <w:lvlJc w:val="left"/>
      <w:pPr>
        <w:tabs>
          <w:tab w:val="left" w:pos="420"/>
        </w:tabs>
        <w:ind w:left="420" w:hanging="420"/>
      </w:pPr>
      <w:rPr>
        <w:rFonts w:hint="default"/>
      </w:rPr>
    </w:lvl>
  </w:abstractNum>
  <w:abstractNum w:abstractNumId="13">
    <w:nsid w:val="79DE7BBC"/>
    <w:multiLevelType w:val="multilevel"/>
    <w:tmpl w:val="79DE7BB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79E8038F"/>
    <w:multiLevelType w:val="multilevel"/>
    <w:tmpl w:val="79E8038F"/>
    <w:lvl w:ilvl="0" w:tentative="0">
      <w:start w:val="1"/>
      <w:numFmt w:val="decimal"/>
      <w:lvlText w:val="（%1）"/>
      <w:lvlJc w:val="left"/>
      <w:pPr>
        <w:ind w:left="945" w:hanging="420"/>
      </w:pPr>
      <w:rPr>
        <w:rFonts w:hint="default"/>
      </w:rPr>
    </w:lvl>
    <w:lvl w:ilvl="1" w:tentative="0">
      <w:start w:val="1"/>
      <w:numFmt w:val="lowerLetter"/>
      <w:lvlText w:val="%2)"/>
      <w:lvlJc w:val="left"/>
      <w:pPr>
        <w:ind w:left="1365" w:hanging="420"/>
      </w:pPr>
    </w:lvl>
    <w:lvl w:ilvl="2" w:tentative="0">
      <w:start w:val="1"/>
      <w:numFmt w:val="lowerRoman"/>
      <w:lvlText w:val="%3."/>
      <w:lvlJc w:val="right"/>
      <w:pPr>
        <w:ind w:left="1785" w:hanging="420"/>
      </w:pPr>
    </w:lvl>
    <w:lvl w:ilvl="3" w:tentative="0">
      <w:start w:val="1"/>
      <w:numFmt w:val="decimal"/>
      <w:lvlText w:val="%4."/>
      <w:lvlJc w:val="left"/>
      <w:pPr>
        <w:ind w:left="2205" w:hanging="420"/>
      </w:pPr>
    </w:lvl>
    <w:lvl w:ilvl="4" w:tentative="0">
      <w:start w:val="1"/>
      <w:numFmt w:val="lowerLetter"/>
      <w:lvlText w:val="%5)"/>
      <w:lvlJc w:val="left"/>
      <w:pPr>
        <w:ind w:left="2625" w:hanging="420"/>
      </w:pPr>
    </w:lvl>
    <w:lvl w:ilvl="5" w:tentative="0">
      <w:start w:val="1"/>
      <w:numFmt w:val="lowerRoman"/>
      <w:lvlText w:val="%6."/>
      <w:lvlJc w:val="right"/>
      <w:pPr>
        <w:ind w:left="3045" w:hanging="420"/>
      </w:pPr>
    </w:lvl>
    <w:lvl w:ilvl="6" w:tentative="0">
      <w:start w:val="1"/>
      <w:numFmt w:val="decimal"/>
      <w:lvlText w:val="%7."/>
      <w:lvlJc w:val="left"/>
      <w:pPr>
        <w:ind w:left="3465" w:hanging="420"/>
      </w:pPr>
    </w:lvl>
    <w:lvl w:ilvl="7" w:tentative="0">
      <w:start w:val="1"/>
      <w:numFmt w:val="lowerLetter"/>
      <w:lvlText w:val="%8)"/>
      <w:lvlJc w:val="left"/>
      <w:pPr>
        <w:ind w:left="3885" w:hanging="420"/>
      </w:pPr>
    </w:lvl>
    <w:lvl w:ilvl="8" w:tentative="0">
      <w:start w:val="1"/>
      <w:numFmt w:val="lowerRoman"/>
      <w:lvlText w:val="%9."/>
      <w:lvlJc w:val="right"/>
      <w:pPr>
        <w:ind w:left="4305" w:hanging="420"/>
      </w:pPr>
    </w:lvl>
  </w:abstractNum>
  <w:num w:numId="1">
    <w:abstractNumId w:val="14"/>
  </w:num>
  <w:num w:numId="2">
    <w:abstractNumId w:val="9"/>
  </w:num>
  <w:num w:numId="3">
    <w:abstractNumId w:val="3"/>
  </w:num>
  <w:num w:numId="4">
    <w:abstractNumId w:val="5"/>
  </w:num>
  <w:num w:numId="5">
    <w:abstractNumId w:val="13"/>
  </w:num>
  <w:num w:numId="6">
    <w:abstractNumId w:val="10"/>
  </w:num>
  <w:num w:numId="7">
    <w:abstractNumId w:val="6"/>
  </w:num>
  <w:num w:numId="8">
    <w:abstractNumId w:val="0"/>
  </w:num>
  <w:num w:numId="9">
    <w:abstractNumId w:val="4"/>
  </w:num>
  <w:num w:numId="10">
    <w:abstractNumId w:val="8"/>
  </w:num>
  <w:num w:numId="11">
    <w:abstractNumId w:val="1"/>
  </w:num>
  <w:num w:numId="12">
    <w:abstractNumId w:val="2"/>
  </w:num>
  <w:num w:numId="13">
    <w:abstractNumId w:val="12"/>
  </w:num>
  <w:num w:numId="14">
    <w:abstractNumId w:val="11"/>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MzZGM3YzM5MmZmZmYzNzU1YWIyNTE3YWExZTZlNzQifQ=="/>
  </w:docVars>
  <w:rsids>
    <w:rsidRoot w:val="001E5724"/>
    <w:rsid w:val="00022CBB"/>
    <w:rsid w:val="000334E1"/>
    <w:rsid w:val="00077A5F"/>
    <w:rsid w:val="000F054A"/>
    <w:rsid w:val="001014BB"/>
    <w:rsid w:val="001E5724"/>
    <w:rsid w:val="00242673"/>
    <w:rsid w:val="00285327"/>
    <w:rsid w:val="002A7568"/>
    <w:rsid w:val="002D3632"/>
    <w:rsid w:val="00313A87"/>
    <w:rsid w:val="00322986"/>
    <w:rsid w:val="0034254B"/>
    <w:rsid w:val="0038665C"/>
    <w:rsid w:val="003A483C"/>
    <w:rsid w:val="004070CF"/>
    <w:rsid w:val="005A0378"/>
    <w:rsid w:val="00665621"/>
    <w:rsid w:val="006E4F82"/>
    <w:rsid w:val="006F64C9"/>
    <w:rsid w:val="007639A2"/>
    <w:rsid w:val="0079121E"/>
    <w:rsid w:val="007C379D"/>
    <w:rsid w:val="007C62ED"/>
    <w:rsid w:val="007E39E3"/>
    <w:rsid w:val="008128AD"/>
    <w:rsid w:val="008560E2"/>
    <w:rsid w:val="00886EBF"/>
    <w:rsid w:val="00A03BBD"/>
    <w:rsid w:val="00A577F7"/>
    <w:rsid w:val="00A61EFD"/>
    <w:rsid w:val="00A64C79"/>
    <w:rsid w:val="00AA4570"/>
    <w:rsid w:val="00AA630A"/>
    <w:rsid w:val="00AE3D1A"/>
    <w:rsid w:val="00B03909"/>
    <w:rsid w:val="00B40ECD"/>
    <w:rsid w:val="00BA23F0"/>
    <w:rsid w:val="00C00798"/>
    <w:rsid w:val="00C54636"/>
    <w:rsid w:val="00CA53B2"/>
    <w:rsid w:val="00D02F99"/>
    <w:rsid w:val="00D13271"/>
    <w:rsid w:val="00D14471"/>
    <w:rsid w:val="00D417A1"/>
    <w:rsid w:val="00D504B7"/>
    <w:rsid w:val="00D715F7"/>
    <w:rsid w:val="00DD7B5F"/>
    <w:rsid w:val="00DE7849"/>
    <w:rsid w:val="00E05E8B"/>
    <w:rsid w:val="00E366AB"/>
    <w:rsid w:val="00E76E34"/>
    <w:rsid w:val="00ED7F81"/>
    <w:rsid w:val="00F56396"/>
    <w:rsid w:val="00F65AEC"/>
    <w:rsid w:val="00FB77A1"/>
    <w:rsid w:val="00FC24B5"/>
    <w:rsid w:val="02F83F2D"/>
    <w:rsid w:val="052F0881"/>
    <w:rsid w:val="057A55C7"/>
    <w:rsid w:val="06971ABC"/>
    <w:rsid w:val="1902570D"/>
    <w:rsid w:val="200244BB"/>
    <w:rsid w:val="20A41286"/>
    <w:rsid w:val="20B71698"/>
    <w:rsid w:val="245A3E28"/>
    <w:rsid w:val="28193345"/>
    <w:rsid w:val="2E924B34"/>
    <w:rsid w:val="390566A7"/>
    <w:rsid w:val="397D15CF"/>
    <w:rsid w:val="3A0A1294"/>
    <w:rsid w:val="3FA800E0"/>
    <w:rsid w:val="4013028A"/>
    <w:rsid w:val="40CD749B"/>
    <w:rsid w:val="425A10C8"/>
    <w:rsid w:val="427D7EF6"/>
    <w:rsid w:val="494072A0"/>
    <w:rsid w:val="4B2011BB"/>
    <w:rsid w:val="4ECF35A9"/>
    <w:rsid w:val="4FB1045C"/>
    <w:rsid w:val="54B847F9"/>
    <w:rsid w:val="54D879EA"/>
    <w:rsid w:val="58B25856"/>
    <w:rsid w:val="58CF4B9B"/>
    <w:rsid w:val="5D22311A"/>
    <w:rsid w:val="615D5F0D"/>
    <w:rsid w:val="62D071AA"/>
    <w:rsid w:val="66B9752A"/>
    <w:rsid w:val="68490EDD"/>
    <w:rsid w:val="69282885"/>
    <w:rsid w:val="6E1E20E6"/>
    <w:rsid w:val="7E5B21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7"/>
    <w:qFormat/>
    <w:uiPriority w:val="9"/>
    <w:pPr>
      <w:keepNext/>
      <w:keepLines/>
      <w:spacing w:before="100" w:beforeLines="100" w:after="100" w:afterLines="100" w:line="360" w:lineRule="auto"/>
      <w:jc w:val="center"/>
      <w:outlineLvl w:val="0"/>
    </w:pPr>
    <w:rPr>
      <w:rFonts w:ascii="Times New Roman" w:hAnsi="Times New Roman" w:eastAsia="黑体" w:cs="Times New Roman"/>
      <w:bCs/>
      <w:kern w:val="44"/>
      <w:sz w:val="36"/>
      <w:szCs w:val="36"/>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Plain Text"/>
    <w:basedOn w:val="1"/>
    <w:link w:val="12"/>
    <w:qFormat/>
    <w:uiPriority w:val="99"/>
    <w:rPr>
      <w:rFonts w:ascii="宋体" w:hAnsi="Courier New" w:eastAsia="宋体" w:cs="Times New Roman"/>
      <w:szCs w:val="20"/>
    </w:rPr>
  </w:style>
  <w:style w:type="paragraph" w:styleId="4">
    <w:name w:val="Body Text Indent 2"/>
    <w:basedOn w:val="1"/>
    <w:link w:val="18"/>
    <w:qFormat/>
    <w:uiPriority w:val="0"/>
    <w:pPr>
      <w:tabs>
        <w:tab w:val="left" w:pos="812"/>
        <w:tab w:val="left" w:pos="868"/>
        <w:tab w:val="left" w:pos="1022"/>
      </w:tabs>
      <w:ind w:left="525"/>
    </w:pPr>
    <w:rPr>
      <w:rFonts w:ascii="宋体" w:hAnsi="Calibri" w:eastAsia="宋体" w:cs="Times New Roman"/>
      <w:color w:val="000000"/>
      <w:szCs w:val="20"/>
    </w:rPr>
  </w:style>
  <w:style w:type="paragraph" w:styleId="5">
    <w:name w:val="Balloon Text"/>
    <w:basedOn w:val="1"/>
    <w:link w:val="15"/>
    <w:semiHidden/>
    <w:unhideWhenUsed/>
    <w:qFormat/>
    <w:uiPriority w:val="99"/>
    <w:rPr>
      <w:sz w:val="18"/>
      <w:szCs w:val="18"/>
    </w:rPr>
  </w:style>
  <w:style w:type="paragraph" w:styleId="6">
    <w:name w:val="footer"/>
    <w:basedOn w:val="1"/>
    <w:link w:val="14"/>
    <w:unhideWhenUsed/>
    <w:qFormat/>
    <w:uiPriority w:val="0"/>
    <w:pPr>
      <w:tabs>
        <w:tab w:val="center" w:pos="4153"/>
        <w:tab w:val="right" w:pos="8306"/>
      </w:tabs>
      <w:snapToGrid w:val="0"/>
      <w:jc w:val="left"/>
    </w:pPr>
    <w:rPr>
      <w:sz w:val="18"/>
      <w:szCs w:val="18"/>
    </w:rPr>
  </w:style>
  <w:style w:type="paragraph" w:styleId="7">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page number"/>
    <w:basedOn w:val="10"/>
    <w:qFormat/>
    <w:uiPriority w:val="0"/>
  </w:style>
  <w:style w:type="character" w:customStyle="1" w:styleId="12">
    <w:name w:val="纯文本 字符"/>
    <w:basedOn w:val="10"/>
    <w:link w:val="3"/>
    <w:qFormat/>
    <w:uiPriority w:val="99"/>
    <w:rPr>
      <w:rFonts w:ascii="宋体" w:hAnsi="Courier New" w:eastAsia="宋体" w:cs="Times New Roman"/>
      <w:szCs w:val="20"/>
    </w:rPr>
  </w:style>
  <w:style w:type="character" w:customStyle="1" w:styleId="13">
    <w:name w:val="页眉 字符"/>
    <w:basedOn w:val="10"/>
    <w:link w:val="7"/>
    <w:qFormat/>
    <w:uiPriority w:val="99"/>
    <w:rPr>
      <w:sz w:val="18"/>
      <w:szCs w:val="18"/>
    </w:rPr>
  </w:style>
  <w:style w:type="character" w:customStyle="1" w:styleId="14">
    <w:name w:val="页脚 字符"/>
    <w:basedOn w:val="10"/>
    <w:link w:val="6"/>
    <w:qFormat/>
    <w:uiPriority w:val="99"/>
    <w:rPr>
      <w:sz w:val="18"/>
      <w:szCs w:val="18"/>
    </w:rPr>
  </w:style>
  <w:style w:type="character" w:customStyle="1" w:styleId="15">
    <w:name w:val="批注框文本 字符"/>
    <w:basedOn w:val="10"/>
    <w:link w:val="5"/>
    <w:semiHidden/>
    <w:qFormat/>
    <w:uiPriority w:val="99"/>
    <w:rPr>
      <w:sz w:val="18"/>
      <w:szCs w:val="18"/>
    </w:rPr>
  </w:style>
  <w:style w:type="paragraph" w:styleId="16">
    <w:name w:val="List Paragraph"/>
    <w:basedOn w:val="1"/>
    <w:qFormat/>
    <w:uiPriority w:val="34"/>
    <w:pPr>
      <w:ind w:firstLine="420" w:firstLineChars="200"/>
    </w:pPr>
  </w:style>
  <w:style w:type="character" w:customStyle="1" w:styleId="17">
    <w:name w:val="标题 1 字符"/>
    <w:basedOn w:val="10"/>
    <w:link w:val="2"/>
    <w:uiPriority w:val="9"/>
    <w:rPr>
      <w:rFonts w:ascii="Times New Roman" w:hAnsi="Times New Roman" w:eastAsia="黑体" w:cs="Times New Roman"/>
      <w:bCs/>
      <w:kern w:val="44"/>
      <w:sz w:val="36"/>
      <w:szCs w:val="36"/>
    </w:rPr>
  </w:style>
  <w:style w:type="character" w:customStyle="1" w:styleId="18">
    <w:name w:val="正文文本缩进 2 字符"/>
    <w:basedOn w:val="10"/>
    <w:link w:val="4"/>
    <w:uiPriority w:val="0"/>
    <w:rPr>
      <w:rFonts w:ascii="宋体" w:hAnsi="Calibri" w:eastAsia="宋体" w:cs="Times New Roman"/>
      <w:color w:val="000000"/>
      <w:kern w:val="2"/>
      <w:sz w:val="21"/>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oleObject" Target="embeddings/oleObject32.bin"/><Relationship Id="rId97" Type="http://schemas.openxmlformats.org/officeDocument/2006/relationships/oleObject" Target="embeddings/oleObject31.bin"/><Relationship Id="rId96" Type="http://schemas.openxmlformats.org/officeDocument/2006/relationships/oleObject" Target="embeddings/oleObject30.bin"/><Relationship Id="rId95" Type="http://schemas.openxmlformats.org/officeDocument/2006/relationships/oleObject" Target="embeddings/oleObject29.bin"/><Relationship Id="rId94" Type="http://schemas.openxmlformats.org/officeDocument/2006/relationships/oleObject" Target="embeddings/oleObject28.bin"/><Relationship Id="rId93" Type="http://schemas.openxmlformats.org/officeDocument/2006/relationships/image" Target="media/image63.wmf"/><Relationship Id="rId92" Type="http://schemas.openxmlformats.org/officeDocument/2006/relationships/oleObject" Target="embeddings/oleObject27.bin"/><Relationship Id="rId91" Type="http://schemas.openxmlformats.org/officeDocument/2006/relationships/image" Target="media/image62.wmf"/><Relationship Id="rId90" Type="http://schemas.openxmlformats.org/officeDocument/2006/relationships/oleObject" Target="embeddings/oleObject26.bin"/><Relationship Id="rId9" Type="http://schemas.openxmlformats.org/officeDocument/2006/relationships/image" Target="media/image6.png"/><Relationship Id="rId89" Type="http://schemas.openxmlformats.org/officeDocument/2006/relationships/oleObject" Target="embeddings/oleObject25.bin"/><Relationship Id="rId88" Type="http://schemas.openxmlformats.org/officeDocument/2006/relationships/oleObject" Target="embeddings/oleObject24.bin"/><Relationship Id="rId87" Type="http://schemas.openxmlformats.org/officeDocument/2006/relationships/image" Target="media/image61.wmf"/><Relationship Id="rId86" Type="http://schemas.openxmlformats.org/officeDocument/2006/relationships/oleObject" Target="embeddings/oleObject23.bin"/><Relationship Id="rId85" Type="http://schemas.openxmlformats.org/officeDocument/2006/relationships/image" Target="media/image60.wmf"/><Relationship Id="rId84" Type="http://schemas.openxmlformats.org/officeDocument/2006/relationships/oleObject" Target="embeddings/oleObject22.bin"/><Relationship Id="rId83" Type="http://schemas.openxmlformats.org/officeDocument/2006/relationships/oleObject" Target="embeddings/oleObject21.bin"/><Relationship Id="rId82" Type="http://schemas.openxmlformats.org/officeDocument/2006/relationships/image" Target="media/image59.wmf"/><Relationship Id="rId81" Type="http://schemas.openxmlformats.org/officeDocument/2006/relationships/oleObject" Target="embeddings/oleObject20.bin"/><Relationship Id="rId80" Type="http://schemas.openxmlformats.org/officeDocument/2006/relationships/oleObject" Target="embeddings/oleObject19.bin"/><Relationship Id="rId8" Type="http://schemas.openxmlformats.org/officeDocument/2006/relationships/image" Target="media/image5.png"/><Relationship Id="rId79" Type="http://schemas.openxmlformats.org/officeDocument/2006/relationships/oleObject" Target="embeddings/oleObject18.bin"/><Relationship Id="rId78" Type="http://schemas.openxmlformats.org/officeDocument/2006/relationships/image" Target="media/image58.wmf"/><Relationship Id="rId77" Type="http://schemas.openxmlformats.org/officeDocument/2006/relationships/oleObject" Target="embeddings/oleObject17.bin"/><Relationship Id="rId76" Type="http://schemas.openxmlformats.org/officeDocument/2006/relationships/image" Target="media/image57.wmf"/><Relationship Id="rId75" Type="http://schemas.openxmlformats.org/officeDocument/2006/relationships/oleObject" Target="embeddings/oleObject16.bin"/><Relationship Id="rId74" Type="http://schemas.openxmlformats.org/officeDocument/2006/relationships/image" Target="media/image56.wmf"/><Relationship Id="rId73" Type="http://schemas.openxmlformats.org/officeDocument/2006/relationships/oleObject" Target="embeddings/oleObject15.bin"/><Relationship Id="rId72" Type="http://schemas.openxmlformats.org/officeDocument/2006/relationships/image" Target="media/image55.wmf"/><Relationship Id="rId71" Type="http://schemas.openxmlformats.org/officeDocument/2006/relationships/oleObject" Target="embeddings/oleObject14.bin"/><Relationship Id="rId70" Type="http://schemas.openxmlformats.org/officeDocument/2006/relationships/image" Target="media/image54.wmf"/><Relationship Id="rId7" Type="http://schemas.openxmlformats.org/officeDocument/2006/relationships/image" Target="media/image4.png"/><Relationship Id="rId69" Type="http://schemas.openxmlformats.org/officeDocument/2006/relationships/oleObject" Target="embeddings/oleObject13.bin"/><Relationship Id="rId68" Type="http://schemas.openxmlformats.org/officeDocument/2006/relationships/image" Target="media/image53.wmf"/><Relationship Id="rId67" Type="http://schemas.openxmlformats.org/officeDocument/2006/relationships/oleObject" Target="embeddings/oleObject12.bin"/><Relationship Id="rId66" Type="http://schemas.openxmlformats.org/officeDocument/2006/relationships/image" Target="media/image52.wmf"/><Relationship Id="rId65" Type="http://schemas.openxmlformats.org/officeDocument/2006/relationships/oleObject" Target="embeddings/oleObject11.bin"/><Relationship Id="rId64" Type="http://schemas.openxmlformats.org/officeDocument/2006/relationships/image" Target="media/image51.wmf"/><Relationship Id="rId63" Type="http://schemas.openxmlformats.org/officeDocument/2006/relationships/oleObject" Target="embeddings/oleObject10.bin"/><Relationship Id="rId62" Type="http://schemas.openxmlformats.org/officeDocument/2006/relationships/image" Target="media/image50.wmf"/><Relationship Id="rId61" Type="http://schemas.openxmlformats.org/officeDocument/2006/relationships/oleObject" Target="embeddings/oleObject9.bin"/><Relationship Id="rId60" Type="http://schemas.openxmlformats.org/officeDocument/2006/relationships/image" Target="media/image49.wmf"/><Relationship Id="rId6" Type="http://schemas.openxmlformats.org/officeDocument/2006/relationships/image" Target="media/image3.png"/><Relationship Id="rId59" Type="http://schemas.openxmlformats.org/officeDocument/2006/relationships/oleObject" Target="embeddings/oleObject8.bin"/><Relationship Id="rId58" Type="http://schemas.openxmlformats.org/officeDocument/2006/relationships/image" Target="media/image48.wmf"/><Relationship Id="rId57" Type="http://schemas.openxmlformats.org/officeDocument/2006/relationships/oleObject" Target="embeddings/oleObject7.bin"/><Relationship Id="rId56" Type="http://schemas.openxmlformats.org/officeDocument/2006/relationships/image" Target="media/image47.wmf"/><Relationship Id="rId55" Type="http://schemas.openxmlformats.org/officeDocument/2006/relationships/oleObject" Target="embeddings/oleObject6.bin"/><Relationship Id="rId54" Type="http://schemas.openxmlformats.org/officeDocument/2006/relationships/image" Target="media/image46.wmf"/><Relationship Id="rId53" Type="http://schemas.openxmlformats.org/officeDocument/2006/relationships/oleObject" Target="embeddings/oleObject5.bin"/><Relationship Id="rId52" Type="http://schemas.openxmlformats.org/officeDocument/2006/relationships/image" Target="media/image45.wmf"/><Relationship Id="rId51" Type="http://schemas.openxmlformats.org/officeDocument/2006/relationships/oleObject" Target="embeddings/oleObject4.bin"/><Relationship Id="rId50" Type="http://schemas.openxmlformats.org/officeDocument/2006/relationships/image" Target="media/image44.wmf"/><Relationship Id="rId5" Type="http://schemas.openxmlformats.org/officeDocument/2006/relationships/image" Target="media/image2.png"/><Relationship Id="rId49" Type="http://schemas.openxmlformats.org/officeDocument/2006/relationships/oleObject" Target="embeddings/oleObject3.bin"/><Relationship Id="rId48" Type="http://schemas.openxmlformats.org/officeDocument/2006/relationships/image" Target="media/image43.wmf"/><Relationship Id="rId47" Type="http://schemas.openxmlformats.org/officeDocument/2006/relationships/oleObject" Target="embeddings/oleObject2.bin"/><Relationship Id="rId46" Type="http://schemas.openxmlformats.org/officeDocument/2006/relationships/image" Target="media/image42.wmf"/><Relationship Id="rId45" Type="http://schemas.openxmlformats.org/officeDocument/2006/relationships/oleObject" Target="embeddings/oleObject1.bin"/><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0" Type="http://schemas.openxmlformats.org/officeDocument/2006/relationships/fontTable" Target="fontTable.xml"/><Relationship Id="rId14" Type="http://schemas.openxmlformats.org/officeDocument/2006/relationships/image" Target="media/image11.png"/><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87.png"/><Relationship Id="rId136" Type="http://schemas.openxmlformats.org/officeDocument/2006/relationships/image" Target="media/image86.png"/><Relationship Id="rId135" Type="http://schemas.openxmlformats.org/officeDocument/2006/relationships/image" Target="media/image85.wmf"/><Relationship Id="rId134" Type="http://schemas.openxmlformats.org/officeDocument/2006/relationships/oleObject" Target="embeddings/oleObject47.bin"/><Relationship Id="rId133" Type="http://schemas.openxmlformats.org/officeDocument/2006/relationships/image" Target="media/image84.png"/><Relationship Id="rId132" Type="http://schemas.openxmlformats.org/officeDocument/2006/relationships/image" Target="media/image83.png"/><Relationship Id="rId131" Type="http://schemas.openxmlformats.org/officeDocument/2006/relationships/image" Target="media/image82.png"/><Relationship Id="rId130" Type="http://schemas.openxmlformats.org/officeDocument/2006/relationships/image" Target="media/image81.png"/><Relationship Id="rId13" Type="http://schemas.openxmlformats.org/officeDocument/2006/relationships/image" Target="media/image10.png"/><Relationship Id="rId129" Type="http://schemas.openxmlformats.org/officeDocument/2006/relationships/image" Target="media/image80.png"/><Relationship Id="rId128" Type="http://schemas.openxmlformats.org/officeDocument/2006/relationships/image" Target="media/image79.png"/><Relationship Id="rId127" Type="http://schemas.openxmlformats.org/officeDocument/2006/relationships/image" Target="media/image78.png"/><Relationship Id="rId126" Type="http://schemas.openxmlformats.org/officeDocument/2006/relationships/image" Target="media/image77.wmf"/><Relationship Id="rId125" Type="http://schemas.openxmlformats.org/officeDocument/2006/relationships/oleObject" Target="embeddings/oleObject46.bin"/><Relationship Id="rId124" Type="http://schemas.openxmlformats.org/officeDocument/2006/relationships/image" Target="media/image76.wmf"/><Relationship Id="rId123" Type="http://schemas.openxmlformats.org/officeDocument/2006/relationships/oleObject" Target="embeddings/oleObject45.bin"/><Relationship Id="rId122" Type="http://schemas.openxmlformats.org/officeDocument/2006/relationships/image" Target="media/image75.wmf"/><Relationship Id="rId121" Type="http://schemas.openxmlformats.org/officeDocument/2006/relationships/oleObject" Target="embeddings/oleObject44.bin"/><Relationship Id="rId120" Type="http://schemas.openxmlformats.org/officeDocument/2006/relationships/image" Target="media/image74.wmf"/><Relationship Id="rId12" Type="http://schemas.openxmlformats.org/officeDocument/2006/relationships/image" Target="media/image9.png"/><Relationship Id="rId119" Type="http://schemas.openxmlformats.org/officeDocument/2006/relationships/oleObject" Target="embeddings/oleObject43.bin"/><Relationship Id="rId118" Type="http://schemas.openxmlformats.org/officeDocument/2006/relationships/image" Target="media/image73.wmf"/><Relationship Id="rId117" Type="http://schemas.openxmlformats.org/officeDocument/2006/relationships/oleObject" Target="embeddings/oleObject42.bin"/><Relationship Id="rId116" Type="http://schemas.openxmlformats.org/officeDocument/2006/relationships/image" Target="media/image72.wmf"/><Relationship Id="rId115" Type="http://schemas.openxmlformats.org/officeDocument/2006/relationships/oleObject" Target="embeddings/oleObject41.bin"/><Relationship Id="rId114" Type="http://schemas.openxmlformats.org/officeDocument/2006/relationships/image" Target="media/image71.wmf"/><Relationship Id="rId113" Type="http://schemas.openxmlformats.org/officeDocument/2006/relationships/oleObject" Target="embeddings/oleObject40.bin"/><Relationship Id="rId112" Type="http://schemas.openxmlformats.org/officeDocument/2006/relationships/image" Target="media/image70.wmf"/><Relationship Id="rId111" Type="http://schemas.openxmlformats.org/officeDocument/2006/relationships/oleObject" Target="embeddings/oleObject39.bin"/><Relationship Id="rId110" Type="http://schemas.openxmlformats.org/officeDocument/2006/relationships/image" Target="media/image69.wmf"/><Relationship Id="rId11" Type="http://schemas.openxmlformats.org/officeDocument/2006/relationships/image" Target="media/image8.png"/><Relationship Id="rId109" Type="http://schemas.openxmlformats.org/officeDocument/2006/relationships/oleObject" Target="embeddings/oleObject38.bin"/><Relationship Id="rId108" Type="http://schemas.openxmlformats.org/officeDocument/2006/relationships/image" Target="media/image68.wmf"/><Relationship Id="rId107" Type="http://schemas.openxmlformats.org/officeDocument/2006/relationships/oleObject" Target="embeddings/oleObject37.bin"/><Relationship Id="rId106" Type="http://schemas.openxmlformats.org/officeDocument/2006/relationships/image" Target="media/image67.wmf"/><Relationship Id="rId105" Type="http://schemas.openxmlformats.org/officeDocument/2006/relationships/oleObject" Target="embeddings/oleObject36.bin"/><Relationship Id="rId104" Type="http://schemas.openxmlformats.org/officeDocument/2006/relationships/image" Target="media/image66.wmf"/><Relationship Id="rId103" Type="http://schemas.openxmlformats.org/officeDocument/2006/relationships/oleObject" Target="embeddings/oleObject35.bin"/><Relationship Id="rId102" Type="http://schemas.openxmlformats.org/officeDocument/2006/relationships/image" Target="media/image65.wmf"/><Relationship Id="rId101" Type="http://schemas.openxmlformats.org/officeDocument/2006/relationships/oleObject" Target="embeddings/oleObject34.bin"/><Relationship Id="rId100" Type="http://schemas.openxmlformats.org/officeDocument/2006/relationships/image" Target="media/image64.wmf"/><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115</Pages>
  <Words>53480</Words>
  <Characters>59372</Characters>
  <Lines>506</Lines>
  <Paragraphs>142</Paragraphs>
  <TotalTime>18</TotalTime>
  <ScaleCrop>false</ScaleCrop>
  <LinksUpToDate>false</LinksUpToDate>
  <CharactersWithSpaces>64644</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2020-12-08T08:33:00Z</dcterms:created>
  <dc:creator>Windows User</dc:creator>
  <cp:lastModifiedBy>Daisy</cp:lastModifiedBy>
  <cp:lastPrinted>2020-12-24T07:17:00Z</cp:lastPrinted>
  <dcterms:modified xsi:type="dcterms:W3CDTF">2024-09-25T01:29:13Z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8E1621F8EF7042BCA74000C25FE5AC36_13</vt:lpwstr>
  </property>
</Properties>
</file>