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E0C7E" w14:textId="77777777" w:rsidR="00E03E4F" w:rsidRDefault="007463EC">
      <w:pPr>
        <w:spacing w:beforeLines="50" w:before="156" w:afterLines="50" w:after="156"/>
        <w:jc w:val="center"/>
        <w:rPr>
          <w:rFonts w:ascii="黑体" w:eastAsia="黑体" w:hAnsi="黑体"/>
          <w:sz w:val="32"/>
          <w:szCs w:val="32"/>
        </w:rPr>
      </w:pPr>
      <w:r>
        <w:rPr>
          <w:rFonts w:ascii="黑体" w:eastAsia="黑体" w:hAnsi="黑体" w:hint="eastAsia"/>
          <w:sz w:val="32"/>
          <w:szCs w:val="32"/>
        </w:rPr>
        <w:t>《老年医学》课程教学大纲</w:t>
      </w:r>
    </w:p>
    <w:p w14:paraId="6B821536" w14:textId="77777777" w:rsidR="00E03E4F" w:rsidRDefault="007463E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03E4F" w14:paraId="3FEFCACB" w14:textId="77777777">
        <w:trPr>
          <w:jc w:val="center"/>
        </w:trPr>
        <w:tc>
          <w:tcPr>
            <w:tcW w:w="1135" w:type="dxa"/>
            <w:vAlign w:val="center"/>
          </w:tcPr>
          <w:p w14:paraId="7874B7D8"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0BDC3CB" w14:textId="760B0C6C" w:rsidR="00E03E4F" w:rsidRPr="00E5377A" w:rsidRDefault="00E5377A">
            <w:pPr>
              <w:pStyle w:val="4"/>
              <w:rPr>
                <w:b w:val="0"/>
                <w:bCs/>
                <w:sz w:val="21"/>
                <w:szCs w:val="21"/>
              </w:rPr>
            </w:pPr>
            <w:proofErr w:type="spellStart"/>
            <w:r w:rsidRPr="00E5377A">
              <w:rPr>
                <w:rFonts w:ascii="宋体" w:eastAsia="宋体" w:hAnsi="宋体"/>
                <w:b w:val="0"/>
                <w:bCs/>
                <w:sz w:val="21"/>
                <w:szCs w:val="21"/>
              </w:rPr>
              <w:t>Geratology</w:t>
            </w:r>
            <w:proofErr w:type="spellEnd"/>
          </w:p>
        </w:tc>
        <w:tc>
          <w:tcPr>
            <w:tcW w:w="1134" w:type="dxa"/>
            <w:vAlign w:val="center"/>
          </w:tcPr>
          <w:p w14:paraId="7B0D12FE"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F9E88B8" w14:textId="77777777" w:rsidR="00E03E4F" w:rsidRDefault="007463EC">
            <w:pPr>
              <w:spacing w:beforeLines="50" w:before="156" w:afterLines="50" w:after="156"/>
              <w:rPr>
                <w:rFonts w:ascii="宋体" w:eastAsia="宋体" w:hAnsi="宋体"/>
              </w:rPr>
            </w:pPr>
            <w:r>
              <w:rPr>
                <w:rFonts w:ascii="宋体" w:eastAsia="宋体" w:hAnsi="宋体" w:hint="eastAsia"/>
              </w:rPr>
              <w:t>CLMB1160</w:t>
            </w:r>
          </w:p>
        </w:tc>
      </w:tr>
      <w:tr w:rsidR="00E03E4F" w14:paraId="46124942" w14:textId="77777777">
        <w:trPr>
          <w:jc w:val="center"/>
        </w:trPr>
        <w:tc>
          <w:tcPr>
            <w:tcW w:w="1135" w:type="dxa"/>
            <w:vAlign w:val="center"/>
          </w:tcPr>
          <w:p w14:paraId="6D43A051"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66A23B5" w14:textId="5C999A0C" w:rsidR="00E03E4F" w:rsidRDefault="007463EC">
            <w:pPr>
              <w:spacing w:beforeLines="50" w:before="156" w:afterLines="50" w:after="156"/>
              <w:jc w:val="left"/>
              <w:rPr>
                <w:rFonts w:ascii="宋体" w:eastAsia="宋体" w:hAnsi="宋体"/>
              </w:rPr>
            </w:pPr>
            <w:r>
              <w:rPr>
                <w:rFonts w:ascii="宋体" w:eastAsia="宋体" w:hAnsi="宋体" w:hint="eastAsia"/>
              </w:rPr>
              <w:t>专业</w:t>
            </w:r>
            <w:r w:rsidR="00323308">
              <w:rPr>
                <w:rFonts w:ascii="宋体" w:eastAsia="宋体" w:hAnsi="宋体" w:hint="eastAsia"/>
              </w:rPr>
              <w:t>选修</w:t>
            </w:r>
            <w:r>
              <w:rPr>
                <w:rFonts w:ascii="宋体" w:eastAsia="宋体" w:hAnsi="宋体" w:hint="eastAsia"/>
              </w:rPr>
              <w:t>课</w:t>
            </w:r>
            <w:r w:rsidR="00E5377A">
              <w:rPr>
                <w:rFonts w:ascii="宋体" w:eastAsia="宋体" w:hAnsi="宋体" w:hint="eastAsia"/>
              </w:rPr>
              <w:t>程</w:t>
            </w:r>
          </w:p>
        </w:tc>
        <w:tc>
          <w:tcPr>
            <w:tcW w:w="1134" w:type="dxa"/>
            <w:vAlign w:val="center"/>
          </w:tcPr>
          <w:p w14:paraId="40E8C054"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C272DBC" w14:textId="77777777" w:rsidR="00E03E4F" w:rsidRDefault="007463EC">
            <w:pPr>
              <w:spacing w:beforeLines="50" w:before="156" w:afterLines="50" w:after="156"/>
              <w:rPr>
                <w:rFonts w:ascii="宋体" w:eastAsia="宋体" w:hAnsi="宋体"/>
              </w:rPr>
            </w:pPr>
            <w:r>
              <w:rPr>
                <w:rFonts w:ascii="宋体" w:eastAsia="宋体" w:hAnsi="宋体" w:cs="宋体" w:hint="eastAsia"/>
              </w:rPr>
              <w:t>临床医学</w:t>
            </w:r>
          </w:p>
        </w:tc>
      </w:tr>
      <w:tr w:rsidR="00E03E4F" w14:paraId="32616BBA" w14:textId="77777777">
        <w:trPr>
          <w:jc w:val="center"/>
        </w:trPr>
        <w:tc>
          <w:tcPr>
            <w:tcW w:w="1135" w:type="dxa"/>
            <w:vAlign w:val="center"/>
          </w:tcPr>
          <w:p w14:paraId="46913926"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C4A4E48" w14:textId="38D2B507" w:rsidR="00E03E4F" w:rsidRDefault="007463EC">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59A9F413"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8056786" w14:textId="29D10886" w:rsidR="00E03E4F" w:rsidRDefault="00FB5B3C">
            <w:pPr>
              <w:spacing w:beforeLines="50" w:before="156" w:afterLines="50" w:after="156"/>
              <w:rPr>
                <w:rFonts w:ascii="宋体" w:eastAsia="宋体" w:hAnsi="宋体"/>
              </w:rPr>
            </w:pPr>
            <w:r>
              <w:rPr>
                <w:rFonts w:ascii="宋体" w:eastAsia="宋体" w:hAnsi="宋体" w:hint="eastAsia"/>
              </w:rPr>
              <w:t>36</w:t>
            </w:r>
          </w:p>
        </w:tc>
      </w:tr>
      <w:tr w:rsidR="00E03E4F" w14:paraId="55B10366" w14:textId="77777777">
        <w:trPr>
          <w:jc w:val="center"/>
        </w:trPr>
        <w:tc>
          <w:tcPr>
            <w:tcW w:w="1135" w:type="dxa"/>
            <w:vAlign w:val="center"/>
          </w:tcPr>
          <w:p w14:paraId="5E6E958F"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36C8ABB" w14:textId="5340D026" w:rsidR="00E03E4F" w:rsidRDefault="00FB5B3C">
            <w:pPr>
              <w:spacing w:beforeLines="50" w:before="156" w:afterLines="50" w:after="156"/>
              <w:jc w:val="left"/>
              <w:rPr>
                <w:rFonts w:ascii="宋体" w:eastAsia="宋体" w:hAnsi="宋体"/>
              </w:rPr>
            </w:pPr>
            <w:r w:rsidRPr="00FB5B3C">
              <w:rPr>
                <w:rFonts w:ascii="宋体" w:eastAsia="宋体" w:hAnsi="宋体" w:hint="eastAsia"/>
              </w:rPr>
              <w:t>唐海英、王月菊等</w:t>
            </w:r>
          </w:p>
        </w:tc>
        <w:tc>
          <w:tcPr>
            <w:tcW w:w="1134" w:type="dxa"/>
            <w:vAlign w:val="center"/>
          </w:tcPr>
          <w:p w14:paraId="06130479"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29F55F3" w14:textId="1151B2F7" w:rsidR="00E03E4F" w:rsidRDefault="00FB5B3C">
            <w:pPr>
              <w:spacing w:beforeLines="50" w:before="156" w:afterLines="50" w:after="156"/>
              <w:rPr>
                <w:rFonts w:ascii="宋体" w:eastAsia="宋体" w:hAnsi="宋体"/>
              </w:rPr>
            </w:pPr>
            <w:r>
              <w:rPr>
                <w:rFonts w:ascii="宋体" w:eastAsia="宋体" w:hAnsi="宋体" w:hint="eastAsia"/>
              </w:rPr>
              <w:t>2024</w:t>
            </w:r>
            <w:r>
              <w:rPr>
                <w:rFonts w:ascii="宋体" w:eastAsia="宋体" w:hAnsi="宋体"/>
              </w:rPr>
              <w:t>.0</w:t>
            </w:r>
            <w:r>
              <w:rPr>
                <w:rFonts w:ascii="宋体" w:eastAsia="宋体" w:hAnsi="宋体" w:hint="eastAsia"/>
              </w:rPr>
              <w:t>8</w:t>
            </w:r>
          </w:p>
        </w:tc>
      </w:tr>
      <w:tr w:rsidR="00E03E4F" w14:paraId="1B3769F2" w14:textId="77777777">
        <w:trPr>
          <w:jc w:val="center"/>
        </w:trPr>
        <w:tc>
          <w:tcPr>
            <w:tcW w:w="1135" w:type="dxa"/>
            <w:vAlign w:val="center"/>
          </w:tcPr>
          <w:p w14:paraId="02DC3BC5" w14:textId="77777777" w:rsidR="00E03E4F" w:rsidRDefault="007463E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5EDB4A1" w14:textId="77777777" w:rsidR="00E03E4F" w:rsidRDefault="007463EC">
            <w:pPr>
              <w:spacing w:beforeLines="50" w:before="156" w:afterLines="50" w:after="156"/>
              <w:rPr>
                <w:rFonts w:ascii="宋体" w:eastAsia="宋体" w:hAnsi="宋体"/>
              </w:rPr>
            </w:pPr>
            <w:r>
              <w:rPr>
                <w:rFonts w:ascii="宋体" w:eastAsia="宋体" w:hAnsi="宋体" w:hint="eastAsia"/>
              </w:rPr>
              <w:t>《老年医学》</w:t>
            </w:r>
            <w:r>
              <w:rPr>
                <w:rFonts w:ascii="宋体" w:eastAsia="宋体" w:hAnsi="宋体"/>
              </w:rPr>
              <w:t xml:space="preserve"> </w:t>
            </w:r>
            <w:r>
              <w:rPr>
                <w:rFonts w:ascii="宋体" w:eastAsia="宋体" w:hAnsi="宋体" w:hint="eastAsia"/>
              </w:rPr>
              <w:t>人民卫生出版社</w:t>
            </w:r>
          </w:p>
        </w:tc>
      </w:tr>
    </w:tbl>
    <w:p w14:paraId="37E83125" w14:textId="77777777" w:rsidR="00E03E4F" w:rsidRDefault="007463E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1B2362D" w14:textId="77777777" w:rsidR="00E03E4F" w:rsidRDefault="007463E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CD53F1B" w14:textId="77777777" w:rsidR="00E03E4F" w:rsidRDefault="007463EC">
      <w:pPr>
        <w:ind w:firstLineChars="200" w:firstLine="420"/>
        <w:rPr>
          <w:rFonts w:ascii="宋体" w:eastAsia="宋体" w:hAnsi="宋体" w:cs="宋体"/>
          <w:szCs w:val="20"/>
        </w:rPr>
      </w:pPr>
      <w:r>
        <w:rPr>
          <w:rFonts w:ascii="宋体" w:eastAsia="宋体" w:hAnsi="宋体" w:cs="宋体" w:hint="eastAsia"/>
          <w:szCs w:val="20"/>
        </w:rPr>
        <w:t>培养适应我国卫生健康事业发展需要的，具备临床医学的基本理论、基本知识、基本技能，具有初步临床能力、终身学习能力和良好职业素质的初级临床医师。</w:t>
      </w:r>
    </w:p>
    <w:p w14:paraId="6BE2B1B8" w14:textId="77777777" w:rsidR="00E03E4F" w:rsidRDefault="007463EC">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5DA1F00A" w14:textId="77777777" w:rsidR="00FB5B3C" w:rsidRPr="00FB5B3C" w:rsidRDefault="00FB5B3C" w:rsidP="00FB5B3C">
      <w:pPr>
        <w:pStyle w:val="a3"/>
        <w:rPr>
          <w:rFonts w:hAnsi="宋体" w:cs="宋体"/>
        </w:rPr>
      </w:pPr>
      <w:r w:rsidRPr="00FB5B3C">
        <w:rPr>
          <w:rFonts w:hAnsi="宋体" w:cs="宋体" w:hint="eastAsia"/>
        </w:rPr>
        <w:t>通过对老年学及老年医学总论、老年综合征、老年人常见疾病详细全面的介绍，了解老年医学知识体系，掌握老年医学核心技能及各系统常见老年疾病的病因、发病机制、临床特征、诊治方法，熟悉</w:t>
      </w:r>
      <w:bookmarkStart w:id="0" w:name="_Hlk173927349"/>
      <w:r w:rsidRPr="00FB5B3C">
        <w:rPr>
          <w:rFonts w:hAnsi="宋体" w:cs="宋体" w:hint="eastAsia"/>
        </w:rPr>
        <w:t>老年问题预防干预的策略</w:t>
      </w:r>
      <w:bookmarkEnd w:id="0"/>
      <w:r w:rsidRPr="00FB5B3C">
        <w:rPr>
          <w:rFonts w:hAnsi="宋体" w:cs="宋体" w:hint="eastAsia"/>
        </w:rPr>
        <w:t>。</w:t>
      </w:r>
    </w:p>
    <w:p w14:paraId="72C8C18C" w14:textId="064B71EB" w:rsidR="00E03E4F" w:rsidRDefault="00E03E4F">
      <w:pPr>
        <w:pStyle w:val="a3"/>
        <w:spacing w:beforeLines="50" w:before="156" w:afterLines="50" w:after="156"/>
        <w:ind w:firstLineChars="200" w:firstLine="420"/>
        <w:rPr>
          <w:rFonts w:hAnsi="宋体" w:cs="宋体"/>
        </w:rPr>
      </w:pPr>
    </w:p>
    <w:p w14:paraId="1AB612AB" w14:textId="77777777" w:rsidR="00E03E4F" w:rsidRDefault="007463E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hint="eastAsia"/>
          <w:szCs w:val="21"/>
        </w:rPr>
        <w:t>基础理</w:t>
      </w:r>
      <w:r>
        <w:rPr>
          <w:rFonts w:hAnsi="宋体" w:hint="eastAsia"/>
          <w:szCs w:val="21"/>
        </w:rPr>
        <w:t>论和基本知识</w:t>
      </w:r>
    </w:p>
    <w:p w14:paraId="1E86FA67" w14:textId="66B6D6F7" w:rsidR="00FB5B3C" w:rsidRPr="00FB5B3C" w:rsidRDefault="007463EC" w:rsidP="00FB5B3C">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sidR="00FB5B3C" w:rsidRPr="00FB5B3C">
        <w:rPr>
          <w:rFonts w:ascii="宋体" w:eastAsia="宋体" w:hAnsi="宋体" w:cs="宋体" w:hint="eastAsia"/>
          <w:szCs w:val="20"/>
        </w:rPr>
        <w:t>掌握老年综合征和老年常见疾病的危险因素、病因、发病机制、临床特征、诊疗原则。</w:t>
      </w:r>
    </w:p>
    <w:p w14:paraId="55F6F8DF" w14:textId="175E0317" w:rsidR="00E03E4F" w:rsidRDefault="00E03E4F">
      <w:pPr>
        <w:snapToGrid w:val="0"/>
        <w:spacing w:line="360" w:lineRule="exact"/>
        <w:ind w:firstLineChars="200" w:firstLine="420"/>
        <w:rPr>
          <w:rFonts w:ascii="宋体" w:eastAsia="宋体" w:hAnsi="宋体" w:cs="宋体"/>
          <w:szCs w:val="20"/>
        </w:rPr>
      </w:pPr>
    </w:p>
    <w:p w14:paraId="799DC64F" w14:textId="77777777" w:rsidR="00FB5B3C" w:rsidRDefault="007463EC">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sidR="00FB5B3C" w:rsidRPr="00FB5B3C">
        <w:rPr>
          <w:rFonts w:ascii="宋体" w:eastAsia="宋体" w:hAnsi="宋体" w:cs="宋体" w:hint="eastAsia"/>
          <w:szCs w:val="20"/>
        </w:rPr>
        <w:t>熟悉老年问题预防干预策略、老年常见疾病的治疗进展和研究方向。</w:t>
      </w:r>
    </w:p>
    <w:p w14:paraId="7EB6592D" w14:textId="0CA93E1C" w:rsidR="00E03E4F" w:rsidRDefault="00E03E4F">
      <w:pPr>
        <w:snapToGrid w:val="0"/>
        <w:spacing w:line="360" w:lineRule="exact"/>
        <w:ind w:firstLineChars="200" w:firstLine="420"/>
        <w:rPr>
          <w:rFonts w:ascii="宋体" w:eastAsia="宋体" w:hAnsi="宋体" w:cs="宋体"/>
          <w:szCs w:val="20"/>
        </w:rPr>
      </w:pPr>
    </w:p>
    <w:p w14:paraId="34880F35" w14:textId="77777777" w:rsidR="00E03E4F" w:rsidRDefault="007463E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hint="eastAsia"/>
          <w:szCs w:val="21"/>
        </w:rPr>
        <w:t>基本的能力培养</w:t>
      </w:r>
    </w:p>
    <w:p w14:paraId="6843F02B" w14:textId="77777777" w:rsidR="00FB5B3C" w:rsidRDefault="007463EC">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rPr>
        <w:t>1</w:t>
      </w:r>
      <w:r w:rsidR="00FB5B3C" w:rsidRPr="00FB5B3C">
        <w:rPr>
          <w:rFonts w:hAnsi="宋体" w:cs="宋体" w:hint="eastAsia"/>
        </w:rPr>
        <w:t>培养临床思维，提升综合分析老年多种医学健康问题及解决问题的能力。</w:t>
      </w:r>
    </w:p>
    <w:p w14:paraId="62BC2178" w14:textId="53C066DA" w:rsidR="00E03E4F" w:rsidRDefault="00E03E4F">
      <w:pPr>
        <w:pStyle w:val="a3"/>
        <w:spacing w:beforeLines="50" w:before="156" w:afterLines="50" w:after="156"/>
        <w:ind w:firstLineChars="200" w:firstLine="420"/>
        <w:rPr>
          <w:rFonts w:hAnsi="宋体" w:cs="宋体"/>
        </w:rPr>
      </w:pPr>
    </w:p>
    <w:p w14:paraId="665CE1CB" w14:textId="77777777" w:rsidR="00E03E4F" w:rsidRDefault="007463EC">
      <w:pPr>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自学能力、创新能力的培养</w:t>
      </w:r>
    </w:p>
    <w:p w14:paraId="144F037D" w14:textId="77777777" w:rsidR="00E03E4F" w:rsidRDefault="007463EC">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3645849D" w14:textId="77777777" w:rsidR="00E03E4F" w:rsidRDefault="007463E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03E4F" w14:paraId="7E8B2AE5" w14:textId="77777777">
        <w:trPr>
          <w:jc w:val="center"/>
        </w:trPr>
        <w:tc>
          <w:tcPr>
            <w:tcW w:w="1302" w:type="dxa"/>
            <w:vAlign w:val="center"/>
          </w:tcPr>
          <w:p w14:paraId="23FD4956" w14:textId="77777777" w:rsidR="00E03E4F" w:rsidRDefault="007463E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6F33AF7" w14:textId="77777777" w:rsidR="00E03E4F" w:rsidRDefault="007463EC">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C29DD95" w14:textId="77777777" w:rsidR="00E03E4F" w:rsidRDefault="007463E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26A4BF" w14:textId="77777777" w:rsidR="00E03E4F" w:rsidRDefault="007463E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3E4F" w14:paraId="28F59E22" w14:textId="77777777">
        <w:trPr>
          <w:jc w:val="center"/>
        </w:trPr>
        <w:tc>
          <w:tcPr>
            <w:tcW w:w="1302" w:type="dxa"/>
            <w:vMerge w:val="restart"/>
            <w:vAlign w:val="center"/>
          </w:tcPr>
          <w:p w14:paraId="3BF9889B" w14:textId="77777777" w:rsidR="00E03E4F" w:rsidRDefault="007463EC">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6EFA6E0F" w14:textId="77777777" w:rsidR="00E03E4F" w:rsidRDefault="007463EC">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85D27CB" w14:textId="17369942" w:rsidR="00E03E4F" w:rsidRDefault="007463EC">
            <w:pPr>
              <w:pStyle w:val="a3"/>
              <w:spacing w:beforeLines="50" w:before="156" w:afterLines="50" w:after="156"/>
              <w:jc w:val="center"/>
              <w:rPr>
                <w:rFonts w:hAnsi="宋体" w:cs="宋体"/>
              </w:rPr>
            </w:pPr>
            <w:r>
              <w:rPr>
                <w:rFonts w:hAnsi="宋体" w:cs="宋体" w:hint="eastAsia"/>
              </w:rPr>
              <w:t>讲授</w:t>
            </w:r>
            <w:r w:rsidR="00FB5B3C" w:rsidRPr="00FB5B3C">
              <w:rPr>
                <w:rFonts w:hAnsi="宋体" w:cs="宋体" w:hint="eastAsia"/>
              </w:rPr>
              <w:t>老年综合评估、老年综合征，</w:t>
            </w:r>
            <w:r>
              <w:rPr>
                <w:rFonts w:hAnsi="宋体" w:cs="宋体" w:hint="eastAsia"/>
              </w:rPr>
              <w:t>老年人常见的高血压、冠心病、心力衰竭、慢性阻塞性肺疾病、肺部感染、阿尔茨海默病、骨质疏松等疾病的病因、危险因素、发病机制、临床</w:t>
            </w:r>
            <w:r w:rsidR="00500284" w:rsidRPr="00500284">
              <w:rPr>
                <w:rFonts w:hAnsi="宋体" w:cs="宋体" w:hint="eastAsia"/>
              </w:rPr>
              <w:t>特征、诊疗原则。</w:t>
            </w:r>
          </w:p>
        </w:tc>
        <w:tc>
          <w:tcPr>
            <w:tcW w:w="2688" w:type="dxa"/>
            <w:vAlign w:val="center"/>
          </w:tcPr>
          <w:p w14:paraId="615C31F6" w14:textId="1B46239C" w:rsidR="00E03E4F" w:rsidRDefault="00500284">
            <w:pPr>
              <w:pStyle w:val="a3"/>
              <w:spacing w:beforeLines="50" w:before="156" w:afterLines="50" w:after="156"/>
              <w:jc w:val="center"/>
              <w:rPr>
                <w:rFonts w:hAnsi="宋体" w:cs="宋体"/>
              </w:rPr>
            </w:pPr>
            <w:r w:rsidRPr="00500284">
              <w:rPr>
                <w:rFonts w:hAnsi="宋体" w:cs="宋体" w:hint="eastAsia"/>
              </w:rPr>
              <w:t>能够理解和掌握生命各阶段疾病的预防和疾病的病因、发病机制、病程、临床表现、诊断、治疗、转归、预后及康复。</w:t>
            </w:r>
          </w:p>
        </w:tc>
      </w:tr>
      <w:tr w:rsidR="00E03E4F" w14:paraId="5E5F70F5" w14:textId="77777777">
        <w:trPr>
          <w:jc w:val="center"/>
        </w:trPr>
        <w:tc>
          <w:tcPr>
            <w:tcW w:w="1302" w:type="dxa"/>
            <w:vMerge/>
            <w:vAlign w:val="center"/>
          </w:tcPr>
          <w:p w14:paraId="71C04A2D" w14:textId="77777777" w:rsidR="00E03E4F" w:rsidRDefault="00E03E4F">
            <w:pPr>
              <w:pStyle w:val="a3"/>
              <w:spacing w:beforeLines="50" w:before="156" w:afterLines="50" w:after="156"/>
              <w:jc w:val="center"/>
              <w:rPr>
                <w:rFonts w:hAnsi="宋体" w:cs="宋体"/>
                <w:szCs w:val="21"/>
              </w:rPr>
            </w:pPr>
          </w:p>
        </w:tc>
        <w:tc>
          <w:tcPr>
            <w:tcW w:w="1959" w:type="dxa"/>
            <w:vAlign w:val="center"/>
          </w:tcPr>
          <w:p w14:paraId="78EA99A7" w14:textId="77777777" w:rsidR="00E03E4F" w:rsidRDefault="007463EC">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B159EDE" w14:textId="6CD0CBBF" w:rsidR="00E03E4F" w:rsidRDefault="007463EC">
            <w:pPr>
              <w:pStyle w:val="a3"/>
              <w:spacing w:beforeLines="50" w:before="156" w:afterLines="50" w:after="156"/>
              <w:jc w:val="center"/>
              <w:rPr>
                <w:rFonts w:hAnsi="宋体" w:cs="宋体"/>
              </w:rPr>
            </w:pPr>
            <w:r>
              <w:rPr>
                <w:rFonts w:hAnsi="宋体" w:cs="宋体" w:hint="eastAsia"/>
              </w:rPr>
              <w:t>讲授</w:t>
            </w:r>
            <w:r w:rsidR="00500284" w:rsidRPr="00500284">
              <w:rPr>
                <w:rFonts w:hAnsi="宋体" w:cs="宋体" w:hint="eastAsia"/>
              </w:rPr>
              <w:t>老年综合征和老年问题筛查评估方法及预防干预策略，</w:t>
            </w:r>
            <w:r>
              <w:rPr>
                <w:rFonts w:hAnsi="宋体" w:cs="宋体" w:hint="eastAsia"/>
              </w:rPr>
              <w:t>老年人常见的高血压、冠心病、心力衰竭、慢性阻塞性肺疾病、肺部感染、阿尔茨海默病、骨质疏松等疾病的</w:t>
            </w:r>
            <w:r w:rsidR="00500284" w:rsidRPr="00500284">
              <w:rPr>
                <w:rFonts w:hAnsi="宋体" w:cs="宋体" w:hint="eastAsia"/>
              </w:rPr>
              <w:t>研究方向、诊疗进展。</w:t>
            </w:r>
            <w:r>
              <w:rPr>
                <w:rFonts w:hAnsi="宋体" w:cs="宋体" w:hint="eastAsia"/>
              </w:rPr>
              <w:t>。</w:t>
            </w:r>
          </w:p>
        </w:tc>
        <w:tc>
          <w:tcPr>
            <w:tcW w:w="2688" w:type="dxa"/>
            <w:vAlign w:val="center"/>
          </w:tcPr>
          <w:p w14:paraId="2168B344" w14:textId="77777777" w:rsidR="00500284" w:rsidRPr="00500284" w:rsidRDefault="00500284" w:rsidP="00AE3373">
            <w:pPr>
              <w:ind w:firstLineChars="200" w:firstLine="420"/>
              <w:rPr>
                <w:rFonts w:ascii="宋体" w:eastAsia="宋体" w:hAnsi="宋体" w:cs="宋体"/>
                <w:szCs w:val="20"/>
              </w:rPr>
            </w:pPr>
            <w:r w:rsidRPr="00500284">
              <w:rPr>
                <w:rFonts w:ascii="宋体" w:eastAsia="宋体" w:hAnsi="宋体" w:cs="宋体" w:hint="eastAsia"/>
                <w:szCs w:val="20"/>
              </w:rPr>
              <w:t>能够理解和描述生命各阶段疾病的预防和疾病的病因、发病机制、病程、临床表现、诊断、治疗、转归、预后及康复。</w:t>
            </w:r>
          </w:p>
          <w:p w14:paraId="2F43FD76" w14:textId="2D4C6AFD" w:rsidR="00E03E4F" w:rsidRPr="00500284" w:rsidRDefault="00500284" w:rsidP="002B1119">
            <w:pPr>
              <w:pStyle w:val="a3"/>
              <w:spacing w:beforeLines="50" w:before="156" w:afterLines="50" w:after="156"/>
              <w:rPr>
                <w:rFonts w:hAnsi="宋体" w:cs="宋体"/>
              </w:rPr>
            </w:pPr>
            <w:r w:rsidRPr="00500284">
              <w:rPr>
                <w:rFonts w:hAnsi="宋体" w:cs="宋体" w:hint="eastAsia"/>
              </w:rPr>
              <w:t xml:space="preserve"> </w:t>
            </w:r>
            <w:r w:rsidR="00AE3373">
              <w:rPr>
                <w:rFonts w:hAnsi="宋体" w:cs="宋体" w:hint="eastAsia"/>
              </w:rPr>
              <w:t xml:space="preserve"> </w:t>
            </w:r>
            <w:r w:rsidRPr="00500284">
              <w:rPr>
                <w:rFonts w:hAnsi="宋体" w:cs="宋体" w:hint="eastAsia"/>
              </w:rPr>
              <w:t>能够获取、甄别、理解并应用医学等科学文献中的证据</w:t>
            </w:r>
          </w:p>
        </w:tc>
      </w:tr>
      <w:tr w:rsidR="00E03E4F" w14:paraId="3D464840" w14:textId="77777777">
        <w:trPr>
          <w:jc w:val="center"/>
        </w:trPr>
        <w:tc>
          <w:tcPr>
            <w:tcW w:w="1302" w:type="dxa"/>
            <w:vMerge w:val="restart"/>
            <w:vAlign w:val="center"/>
          </w:tcPr>
          <w:p w14:paraId="0E7D3FB9" w14:textId="77777777" w:rsidR="00E03E4F" w:rsidRDefault="007463EC">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76025214" w14:textId="77777777" w:rsidR="00E03E4F" w:rsidRDefault="007463EC">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213BA1B" w14:textId="67B124B4" w:rsidR="00E03E4F" w:rsidRDefault="007463EC">
            <w:pPr>
              <w:pStyle w:val="a3"/>
              <w:spacing w:beforeLines="50" w:before="156" w:afterLines="50" w:after="156"/>
              <w:jc w:val="center"/>
              <w:rPr>
                <w:rFonts w:hAnsi="宋体" w:cs="宋体"/>
              </w:rPr>
            </w:pPr>
            <w:r>
              <w:rPr>
                <w:rFonts w:hAnsi="宋体" w:cs="宋体" w:hint="eastAsia"/>
              </w:rPr>
              <w:t>课堂教学中以临床病例为切入点，将理论知识串起来，注重理论联系实际，</w:t>
            </w:r>
            <w:r w:rsidR="00500284" w:rsidRPr="00500284">
              <w:rPr>
                <w:rFonts w:hAnsi="宋体" w:cs="宋体" w:hint="eastAsia"/>
              </w:rPr>
              <w:t>结合老年综合评估，根据老人一身多病的</w:t>
            </w:r>
            <w:r>
              <w:rPr>
                <w:rFonts w:hAnsi="宋体" w:cs="宋体" w:hint="eastAsia"/>
              </w:rPr>
              <w:t>具体情况选择使用合适的临床技术，选择最适合、</w:t>
            </w:r>
            <w:proofErr w:type="gramStart"/>
            <w:r>
              <w:rPr>
                <w:rFonts w:hAnsi="宋体" w:cs="宋体" w:hint="eastAsia"/>
              </w:rPr>
              <w:t>最</w:t>
            </w:r>
            <w:proofErr w:type="gramEnd"/>
            <w:r>
              <w:rPr>
                <w:rFonts w:hAnsi="宋体" w:cs="宋体" w:hint="eastAsia"/>
              </w:rPr>
              <w:t>经济的诊断、治疗手段</w:t>
            </w:r>
          </w:p>
        </w:tc>
        <w:tc>
          <w:tcPr>
            <w:tcW w:w="2688" w:type="dxa"/>
            <w:vAlign w:val="center"/>
          </w:tcPr>
          <w:p w14:paraId="462A861E" w14:textId="524C7F7D" w:rsidR="00500284" w:rsidRPr="00500284" w:rsidRDefault="004B7312" w:rsidP="002B1119">
            <w:pPr>
              <w:pStyle w:val="a3"/>
              <w:rPr>
                <w:rFonts w:ascii="Times New Roman" w:hAnsi="Times New Roman"/>
              </w:rPr>
            </w:pPr>
            <w:r>
              <w:rPr>
                <w:rFonts w:ascii="Times New Roman" w:hAnsi="Times New Roman" w:hint="eastAsia"/>
              </w:rPr>
              <w:t xml:space="preserve"> </w:t>
            </w:r>
            <w:r w:rsidR="00AE3373">
              <w:rPr>
                <w:rFonts w:ascii="Times New Roman" w:hAnsi="Times New Roman" w:hint="eastAsia"/>
              </w:rPr>
              <w:t xml:space="preserve"> </w:t>
            </w:r>
            <w:r>
              <w:rPr>
                <w:rFonts w:ascii="Times New Roman" w:hAnsi="Times New Roman" w:hint="eastAsia"/>
              </w:rPr>
              <w:t xml:space="preserve"> </w:t>
            </w:r>
            <w:r w:rsidR="00500284" w:rsidRPr="00500284">
              <w:rPr>
                <w:rFonts w:ascii="Times New Roman" w:hAnsi="Times New Roman" w:hint="eastAsia"/>
              </w:rPr>
              <w:t>具备自然科学、人文社会科学、医学等学科的基础知识，掌握科学方法，并能用于指导未来的学习和医学实践。</w:t>
            </w:r>
          </w:p>
          <w:p w14:paraId="59D78CED" w14:textId="11DA0175" w:rsidR="00E03E4F" w:rsidRDefault="004B7312" w:rsidP="002B1119">
            <w:pPr>
              <w:pStyle w:val="a3"/>
              <w:rPr>
                <w:rFonts w:hAnsi="宋体" w:cs="宋体"/>
              </w:rPr>
            </w:pPr>
            <w:r>
              <w:rPr>
                <w:rFonts w:ascii="Times New Roman" w:hAnsi="Times New Roman" w:hint="eastAsia"/>
                <w:szCs w:val="22"/>
              </w:rPr>
              <w:t xml:space="preserve">  </w:t>
            </w:r>
            <w:r w:rsidR="00AE3373">
              <w:rPr>
                <w:rFonts w:ascii="Times New Roman" w:hAnsi="Times New Roman" w:hint="eastAsia"/>
                <w:szCs w:val="22"/>
              </w:rPr>
              <w:t xml:space="preserve"> </w:t>
            </w:r>
            <w:r w:rsidR="00500284" w:rsidRPr="00500284">
              <w:rPr>
                <w:rFonts w:ascii="Times New Roman" w:hAnsi="Times New Roman" w:hint="eastAsia"/>
                <w:szCs w:val="22"/>
              </w:rPr>
              <w:t>能够根据患者的病情、安全和成本效益等因素，选择适宜的临床检查方法，提出安全、有效、经济的治疗方案。</w:t>
            </w:r>
          </w:p>
        </w:tc>
      </w:tr>
      <w:tr w:rsidR="00E03E4F" w14:paraId="53337813" w14:textId="77777777">
        <w:trPr>
          <w:jc w:val="center"/>
        </w:trPr>
        <w:tc>
          <w:tcPr>
            <w:tcW w:w="1302" w:type="dxa"/>
            <w:vMerge/>
            <w:vAlign w:val="center"/>
          </w:tcPr>
          <w:p w14:paraId="4C4E8528" w14:textId="77777777" w:rsidR="00E03E4F" w:rsidRDefault="00E03E4F">
            <w:pPr>
              <w:pStyle w:val="a3"/>
              <w:spacing w:beforeLines="50" w:before="156" w:afterLines="50" w:after="156"/>
              <w:jc w:val="center"/>
              <w:rPr>
                <w:rFonts w:hAnsi="宋体" w:cs="宋体"/>
                <w:szCs w:val="21"/>
              </w:rPr>
            </w:pPr>
          </w:p>
        </w:tc>
        <w:tc>
          <w:tcPr>
            <w:tcW w:w="1959" w:type="dxa"/>
            <w:vAlign w:val="center"/>
          </w:tcPr>
          <w:p w14:paraId="7B573B6D" w14:textId="77777777" w:rsidR="00E03E4F" w:rsidRDefault="007463EC">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C8FB404" w14:textId="77777777" w:rsidR="00E03E4F" w:rsidRDefault="007463EC">
            <w:pPr>
              <w:pStyle w:val="a3"/>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及时把新理论、新技术引入教学内容中，指导学生思考和查阅相关的文献资料</w:t>
            </w:r>
            <w:r>
              <w:rPr>
                <w:rFonts w:hint="eastAsia"/>
                <w:szCs w:val="21"/>
              </w:rPr>
              <w:t>，发挥学生的学习主动性</w:t>
            </w:r>
          </w:p>
          <w:p w14:paraId="0FF9DB31" w14:textId="77777777" w:rsidR="00E03E4F" w:rsidRDefault="00E03E4F">
            <w:pPr>
              <w:pStyle w:val="a3"/>
              <w:spacing w:beforeLines="50" w:before="156" w:afterLines="50" w:after="156"/>
              <w:jc w:val="center"/>
              <w:rPr>
                <w:rFonts w:ascii="黑体" w:hAnsi="宋体"/>
                <w:b/>
                <w:bCs/>
                <w:szCs w:val="21"/>
              </w:rPr>
            </w:pPr>
          </w:p>
        </w:tc>
        <w:tc>
          <w:tcPr>
            <w:tcW w:w="2688" w:type="dxa"/>
            <w:vAlign w:val="center"/>
          </w:tcPr>
          <w:p w14:paraId="06D1FBCE" w14:textId="75E15D54" w:rsidR="00500284" w:rsidRPr="00500284" w:rsidRDefault="004B7312" w:rsidP="002B1119">
            <w:pPr>
              <w:pStyle w:val="a3"/>
              <w:rPr>
                <w:rFonts w:ascii="Times New Roman" w:hAnsi="Times New Roman"/>
              </w:rPr>
            </w:pPr>
            <w:r>
              <w:rPr>
                <w:rFonts w:ascii="Times New Roman" w:hAnsi="Times New Roman" w:hint="eastAsia"/>
              </w:rPr>
              <w:t xml:space="preserve">  </w:t>
            </w:r>
            <w:r w:rsidR="00AE3373">
              <w:rPr>
                <w:rFonts w:ascii="Times New Roman" w:hAnsi="Times New Roman" w:hint="eastAsia"/>
              </w:rPr>
              <w:t xml:space="preserve"> </w:t>
            </w:r>
            <w:r w:rsidR="00500284" w:rsidRPr="00500284">
              <w:rPr>
                <w:rFonts w:ascii="Times New Roman" w:hAnsi="Times New Roman" w:hint="eastAsia"/>
              </w:rPr>
              <w:t>具备自然科学、人文社会科学、医学等学科的基础知识，掌握科学方法，并能用于指导未来的学习和医学实践。</w:t>
            </w:r>
          </w:p>
          <w:p w14:paraId="1E28D799" w14:textId="61AE8E25" w:rsidR="004B7312" w:rsidRDefault="004B7312" w:rsidP="00AE3373">
            <w:pPr>
              <w:pStyle w:val="a3"/>
              <w:rPr>
                <w:rFonts w:ascii="Times New Roman" w:hAnsi="Times New Roman"/>
              </w:rPr>
            </w:pPr>
            <w:r>
              <w:rPr>
                <w:rFonts w:ascii="Times New Roman" w:hAnsi="Times New Roman" w:hint="eastAsia"/>
              </w:rPr>
              <w:t xml:space="preserve">  </w:t>
            </w:r>
            <w:r w:rsidR="00AE3373">
              <w:rPr>
                <w:rFonts w:ascii="Times New Roman" w:hAnsi="Times New Roman" w:hint="eastAsia"/>
              </w:rPr>
              <w:t xml:space="preserve"> </w:t>
            </w:r>
            <w:r w:rsidR="00500284" w:rsidRPr="00500284">
              <w:rPr>
                <w:rFonts w:ascii="Times New Roman" w:hAnsi="Times New Roman" w:hint="eastAsia"/>
              </w:rPr>
              <w:t>能够获取、甄别、理解并应用医学等科学文献中的证据。</w:t>
            </w:r>
          </w:p>
          <w:p w14:paraId="7F5AA330" w14:textId="480B7ECC" w:rsidR="00E03E4F" w:rsidRPr="002B1119" w:rsidRDefault="00500284" w:rsidP="002B1119">
            <w:pPr>
              <w:pStyle w:val="a3"/>
              <w:ind w:firstLineChars="200" w:firstLine="420"/>
              <w:rPr>
                <w:rFonts w:ascii="Times New Roman" w:hAnsi="Times New Roman"/>
              </w:rPr>
            </w:pPr>
            <w:r w:rsidRPr="00500284">
              <w:rPr>
                <w:rFonts w:ascii="Times New Roman" w:hAnsi="Times New Roman" w:hint="eastAsia"/>
                <w:szCs w:val="22"/>
              </w:rPr>
              <w:t>能够应用常用的科学方法，提出相应的科学问题并进行探讨</w:t>
            </w:r>
            <w:r w:rsidR="0068407C">
              <w:rPr>
                <w:rFonts w:ascii="Times New Roman" w:hAnsi="Times New Roman" w:hint="eastAsia"/>
                <w:szCs w:val="22"/>
              </w:rPr>
              <w:t>。</w:t>
            </w:r>
          </w:p>
        </w:tc>
      </w:tr>
    </w:tbl>
    <w:p w14:paraId="789252AE" w14:textId="77777777" w:rsidR="00E03E4F" w:rsidRDefault="007463EC">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lastRenderedPageBreak/>
        <w:t>三、教学内容</w:t>
      </w:r>
    </w:p>
    <w:p w14:paraId="207ADEFD" w14:textId="77777777" w:rsidR="00E03E4F" w:rsidRDefault="007463EC">
      <w:pPr>
        <w:widowControl/>
        <w:spacing w:beforeLines="50" w:before="156" w:afterLines="50" w:after="156"/>
        <w:ind w:firstLineChars="200" w:firstLine="482"/>
        <w:jc w:val="left"/>
      </w:pPr>
      <w:r>
        <w:rPr>
          <w:rFonts w:ascii="黑体" w:eastAsia="黑体" w:hAnsi="黑体" w:cs="Times New Roman" w:hint="eastAsia"/>
          <w:b/>
          <w:sz w:val="24"/>
          <w:szCs w:val="24"/>
        </w:rPr>
        <w:t>第一、第二篇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老年学总论，老年医学总论</w:t>
      </w:r>
      <w:r>
        <w:rPr>
          <w:rFonts w:ascii="宋体" w:hAnsi="宋体" w:cs="宋体" w:hint="eastAsia"/>
          <w:b/>
          <w:color w:val="000000"/>
          <w:kern w:val="0"/>
          <w:sz w:val="20"/>
          <w:szCs w:val="20"/>
        </w:rPr>
        <w:t xml:space="preserve"> </w:t>
      </w:r>
    </w:p>
    <w:p w14:paraId="24C95A77"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47654EAC" w14:textId="77777777" w:rsidR="007D3E81"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1.1</w:t>
      </w:r>
      <w:r w:rsidR="007D3E81" w:rsidRPr="007D3E81">
        <w:rPr>
          <w:rFonts w:ascii="宋体" w:eastAsia="宋体" w:hAnsi="宋体" w:cs="宋体" w:hint="eastAsia"/>
          <w:color w:val="000000"/>
          <w:kern w:val="0"/>
          <w:szCs w:val="21"/>
        </w:rPr>
        <w:t>掌握老年人患病特点、治疗原则、用药原则</w:t>
      </w:r>
    </w:p>
    <w:p w14:paraId="5BA056CE" w14:textId="7C0C25E2" w:rsidR="00E03E4F" w:rsidRDefault="00E03E4F" w:rsidP="002B1119">
      <w:pPr>
        <w:pStyle w:val="ac"/>
        <w:spacing w:line="360" w:lineRule="auto"/>
        <w:ind w:firstLineChars="394" w:firstLine="827"/>
        <w:jc w:val="left"/>
        <w:rPr>
          <w:rFonts w:ascii="宋体" w:eastAsia="宋体" w:hAnsi="宋体" w:cs="宋体"/>
          <w:color w:val="000000"/>
          <w:kern w:val="0"/>
          <w:szCs w:val="21"/>
        </w:rPr>
      </w:pPr>
    </w:p>
    <w:p w14:paraId="70665960" w14:textId="77777777" w:rsidR="007D3E81"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1.2</w:t>
      </w:r>
      <w:r w:rsidR="007D3E81" w:rsidRPr="007D3E81">
        <w:rPr>
          <w:rFonts w:ascii="宋体" w:eastAsia="宋体" w:hAnsi="宋体" w:cs="宋体" w:hint="eastAsia"/>
          <w:color w:val="000000"/>
          <w:kern w:val="0"/>
          <w:szCs w:val="21"/>
        </w:rPr>
        <w:t>掌握老年综合评估、老年综合征、老年多学科团队三大核心技术</w:t>
      </w:r>
    </w:p>
    <w:p w14:paraId="312EF2EE" w14:textId="79163DC4" w:rsidR="00E03E4F" w:rsidRDefault="00E03E4F" w:rsidP="002B1119">
      <w:pPr>
        <w:pStyle w:val="ac"/>
        <w:spacing w:line="360" w:lineRule="auto"/>
        <w:ind w:firstLineChars="394" w:firstLine="827"/>
        <w:jc w:val="left"/>
        <w:rPr>
          <w:rFonts w:ascii="宋体" w:eastAsia="宋体" w:hAnsi="宋体" w:cs="宋体"/>
          <w:color w:val="000000"/>
          <w:kern w:val="0"/>
          <w:szCs w:val="21"/>
        </w:rPr>
      </w:pPr>
    </w:p>
    <w:p w14:paraId="42B121E3" w14:textId="77777777" w:rsidR="007D3E81"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1.3</w:t>
      </w:r>
      <w:r w:rsidR="007D3E81" w:rsidRPr="007D3E81">
        <w:rPr>
          <w:rFonts w:ascii="宋体" w:eastAsia="宋体" w:hAnsi="宋体" w:cs="宋体" w:hint="eastAsia"/>
          <w:color w:val="000000"/>
          <w:kern w:val="0"/>
          <w:szCs w:val="21"/>
        </w:rPr>
        <w:t>了解老年健康查体、老年康复技术、老年照护措施等</w:t>
      </w:r>
    </w:p>
    <w:p w14:paraId="712A62FC" w14:textId="654C9358" w:rsidR="00E03E4F" w:rsidRDefault="00E03E4F" w:rsidP="002B1119">
      <w:pPr>
        <w:pStyle w:val="ac"/>
        <w:spacing w:line="360" w:lineRule="auto"/>
        <w:ind w:firstLineChars="394" w:firstLine="827"/>
        <w:jc w:val="left"/>
        <w:rPr>
          <w:rFonts w:ascii="宋体" w:eastAsia="宋体" w:hAnsi="宋体" w:cs="宋体"/>
          <w:color w:val="000000"/>
          <w:kern w:val="0"/>
          <w:szCs w:val="21"/>
        </w:rPr>
      </w:pPr>
    </w:p>
    <w:p w14:paraId="7598FEC4" w14:textId="77777777" w:rsidR="007D3E81"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1.4</w:t>
      </w:r>
      <w:r w:rsidR="007D3E81" w:rsidRPr="007D3E81">
        <w:rPr>
          <w:rFonts w:ascii="宋体" w:eastAsia="宋体" w:hAnsi="宋体" w:cs="宋体" w:hint="eastAsia"/>
          <w:color w:val="000000"/>
          <w:kern w:val="0"/>
          <w:szCs w:val="21"/>
        </w:rPr>
        <w:t>了解</w:t>
      </w:r>
      <w:proofErr w:type="gramStart"/>
      <w:r w:rsidR="007D3E81" w:rsidRPr="007D3E81">
        <w:rPr>
          <w:rFonts w:ascii="宋体" w:eastAsia="宋体" w:hAnsi="宋体" w:cs="宋体" w:hint="eastAsia"/>
          <w:color w:val="000000"/>
          <w:kern w:val="0"/>
          <w:szCs w:val="21"/>
        </w:rPr>
        <w:t>安宁疗护概念</w:t>
      </w:r>
      <w:proofErr w:type="gramEnd"/>
      <w:r w:rsidR="007D3E81" w:rsidRPr="007D3E81">
        <w:rPr>
          <w:rFonts w:ascii="宋体" w:eastAsia="宋体" w:hAnsi="宋体" w:cs="宋体" w:hint="eastAsia"/>
          <w:color w:val="000000"/>
          <w:kern w:val="0"/>
          <w:szCs w:val="21"/>
        </w:rPr>
        <w:t>及照护措施</w:t>
      </w:r>
    </w:p>
    <w:p w14:paraId="0224452D" w14:textId="45BD7CA5" w:rsidR="00E03E4F" w:rsidRDefault="00E03E4F" w:rsidP="002B1119">
      <w:pPr>
        <w:pStyle w:val="ac"/>
        <w:spacing w:line="360" w:lineRule="auto"/>
        <w:ind w:firstLineChars="394" w:firstLine="827"/>
        <w:jc w:val="left"/>
        <w:rPr>
          <w:rFonts w:ascii="宋体" w:eastAsia="宋体" w:hAnsi="宋体" w:cs="宋体"/>
          <w:color w:val="000000"/>
          <w:kern w:val="0"/>
          <w:szCs w:val="21"/>
        </w:rPr>
      </w:pPr>
    </w:p>
    <w:p w14:paraId="447E8AEA"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E0CEBD" w14:textId="6AB8A7AE"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2.1</w:t>
      </w:r>
      <w:r w:rsidR="007D3E81" w:rsidRPr="007D3E81">
        <w:rPr>
          <w:rFonts w:ascii="宋体" w:eastAsia="宋体" w:hAnsi="宋体" w:cs="宋体" w:hint="eastAsia"/>
          <w:color w:val="000000"/>
          <w:kern w:val="0"/>
          <w:szCs w:val="21"/>
        </w:rPr>
        <w:t>老年综合评估技术的使用以及跨学科团队运作</w:t>
      </w:r>
      <w:r>
        <w:rPr>
          <w:rFonts w:ascii="宋体" w:eastAsia="宋体" w:hAnsi="宋体" w:cs="宋体"/>
          <w:color w:val="000000"/>
          <w:kern w:val="0"/>
          <w:szCs w:val="21"/>
        </w:rPr>
        <w:t>2.2</w:t>
      </w:r>
      <w:r w:rsidR="007D3E81" w:rsidRPr="007D3E81">
        <w:rPr>
          <w:rFonts w:ascii="宋体" w:eastAsia="宋体" w:hAnsi="宋体" w:cs="宋体" w:hint="eastAsia"/>
          <w:color w:val="000000"/>
          <w:kern w:val="0"/>
          <w:szCs w:val="21"/>
        </w:rPr>
        <w:t>老年住院患者的全面管理</w:t>
      </w:r>
    </w:p>
    <w:p w14:paraId="2267EFEB" w14:textId="49059CFF"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2.3</w:t>
      </w:r>
      <w:proofErr w:type="gramStart"/>
      <w:r w:rsidR="007D3E81" w:rsidRPr="007D3E81">
        <w:rPr>
          <w:rFonts w:ascii="宋体" w:eastAsia="宋体" w:hAnsi="宋体" w:cs="宋体" w:hint="eastAsia"/>
          <w:color w:val="000000"/>
          <w:kern w:val="0"/>
          <w:szCs w:val="21"/>
        </w:rPr>
        <w:t>医</w:t>
      </w:r>
      <w:proofErr w:type="gramEnd"/>
      <w:r w:rsidR="007D3E81" w:rsidRPr="007D3E81">
        <w:rPr>
          <w:rFonts w:ascii="宋体" w:eastAsia="宋体" w:hAnsi="宋体" w:cs="宋体" w:hint="eastAsia"/>
          <w:color w:val="000000"/>
          <w:kern w:val="0"/>
          <w:szCs w:val="21"/>
        </w:rPr>
        <w:t>患沟通决策及技巧</w:t>
      </w:r>
    </w:p>
    <w:p w14:paraId="086BDA40"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A06E7E" w14:textId="7764B3DB"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3.1</w:t>
      </w:r>
      <w:r w:rsidR="007D3E81" w:rsidRPr="007D3E81">
        <w:rPr>
          <w:rFonts w:ascii="宋体" w:eastAsia="宋体" w:hAnsi="宋体" w:cs="宋体" w:hint="eastAsia"/>
          <w:color w:val="000000"/>
          <w:kern w:val="0"/>
          <w:szCs w:val="21"/>
        </w:rPr>
        <w:t>老年患者诊疗策略及合理用药</w:t>
      </w:r>
    </w:p>
    <w:p w14:paraId="21BB95D1" w14:textId="6D54D4DD"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3.2</w:t>
      </w:r>
      <w:r w:rsidR="007D3E81" w:rsidRPr="007D3E81">
        <w:rPr>
          <w:rFonts w:ascii="宋体" w:eastAsia="宋体" w:hAnsi="宋体" w:cs="宋体" w:hint="eastAsia"/>
          <w:color w:val="000000"/>
          <w:kern w:val="0"/>
          <w:szCs w:val="21"/>
        </w:rPr>
        <w:t>老年综合评估及老年跨学科团队工作</w:t>
      </w:r>
    </w:p>
    <w:p w14:paraId="346F35B0" w14:textId="6A77094F"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3.3</w:t>
      </w:r>
      <w:r w:rsidR="007D3E81" w:rsidRPr="007D3E81">
        <w:rPr>
          <w:rFonts w:ascii="宋体" w:eastAsia="宋体" w:hAnsi="宋体" w:cs="宋体" w:hint="eastAsia"/>
          <w:color w:val="000000"/>
          <w:kern w:val="0"/>
          <w:szCs w:val="21"/>
        </w:rPr>
        <w:t>老年康复医疗和运动原则</w:t>
      </w:r>
    </w:p>
    <w:p w14:paraId="296B74B6" w14:textId="73AD129C"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3.4</w:t>
      </w:r>
      <w:r w:rsidR="007D3E81" w:rsidRPr="007D3E81">
        <w:rPr>
          <w:rFonts w:ascii="宋体" w:eastAsia="宋体" w:hAnsi="宋体" w:cs="宋体" w:hint="eastAsia"/>
          <w:color w:val="000000"/>
          <w:kern w:val="0"/>
          <w:szCs w:val="21"/>
        </w:rPr>
        <w:t>老年住院患者及院外社区患者管理</w:t>
      </w:r>
    </w:p>
    <w:p w14:paraId="1A692071" w14:textId="51AFCEA0"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3.5</w:t>
      </w:r>
      <w:r w:rsidR="007D3E81" w:rsidRPr="007D3E81">
        <w:rPr>
          <w:rFonts w:ascii="宋体" w:eastAsia="宋体" w:hAnsi="宋体" w:cs="宋体" w:hint="eastAsia"/>
          <w:color w:val="000000"/>
          <w:kern w:val="0"/>
          <w:szCs w:val="21"/>
        </w:rPr>
        <w:t>老年安宁缓和医疗及</w:t>
      </w:r>
      <w:proofErr w:type="gramStart"/>
      <w:r w:rsidR="007D3E81" w:rsidRPr="007D3E81">
        <w:rPr>
          <w:rFonts w:ascii="宋体" w:eastAsia="宋体" w:hAnsi="宋体" w:cs="宋体" w:hint="eastAsia"/>
          <w:color w:val="000000"/>
          <w:kern w:val="0"/>
          <w:szCs w:val="21"/>
        </w:rPr>
        <w:t>医</w:t>
      </w:r>
      <w:proofErr w:type="gramEnd"/>
      <w:r w:rsidR="007D3E81" w:rsidRPr="007D3E81">
        <w:rPr>
          <w:rFonts w:ascii="宋体" w:eastAsia="宋体" w:hAnsi="宋体" w:cs="宋体" w:hint="eastAsia"/>
          <w:color w:val="000000"/>
          <w:kern w:val="0"/>
          <w:szCs w:val="21"/>
        </w:rPr>
        <w:t>患沟通策略</w:t>
      </w:r>
    </w:p>
    <w:p w14:paraId="4E0E5CFA"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1811B911" w14:textId="6096B5F3"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4.1</w:t>
      </w:r>
      <w:r w:rsidR="007D3E81" w:rsidRPr="007D3E81">
        <w:rPr>
          <w:rFonts w:ascii="宋体" w:eastAsia="宋体" w:hAnsi="宋体" w:cs="宋体" w:hint="eastAsia"/>
          <w:color w:val="000000"/>
          <w:kern w:val="0"/>
          <w:szCs w:val="21"/>
        </w:rPr>
        <w:t>陈述法</w:t>
      </w:r>
    </w:p>
    <w:p w14:paraId="7AF57745" w14:textId="10CF25B7"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4.2</w:t>
      </w:r>
      <w:r w:rsidR="007D3E81" w:rsidRPr="007D3E81">
        <w:rPr>
          <w:rFonts w:ascii="宋体" w:eastAsia="宋体" w:hAnsi="宋体" w:cs="宋体" w:hint="eastAsia"/>
          <w:color w:val="000000"/>
          <w:kern w:val="0"/>
          <w:szCs w:val="21"/>
        </w:rPr>
        <w:t>举例法</w:t>
      </w:r>
    </w:p>
    <w:p w14:paraId="5070B4C1" w14:textId="74258D36" w:rsidR="007D3E81" w:rsidRDefault="007D3E81">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4.3 </w:t>
      </w:r>
      <w:r w:rsidRPr="007D3E81">
        <w:rPr>
          <w:rFonts w:ascii="宋体" w:eastAsia="宋体" w:hAnsi="宋体" w:cs="宋体" w:hint="eastAsia"/>
          <w:color w:val="000000"/>
          <w:kern w:val="0"/>
          <w:szCs w:val="21"/>
        </w:rPr>
        <w:t>提问法</w:t>
      </w:r>
    </w:p>
    <w:p w14:paraId="35ED97D0"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6E5E93D" w14:textId="75E68950" w:rsidR="00E03E4F"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5.1</w:t>
      </w:r>
      <w:r w:rsidR="007D3E81" w:rsidRPr="007D3E81">
        <w:rPr>
          <w:rFonts w:ascii="宋体" w:eastAsia="宋体" w:hAnsi="宋体" w:cs="宋体" w:hint="eastAsia"/>
          <w:color w:val="000000"/>
          <w:kern w:val="0"/>
          <w:szCs w:val="21"/>
        </w:rPr>
        <w:t>课堂提问</w:t>
      </w:r>
    </w:p>
    <w:p w14:paraId="6EF27ADB" w14:textId="209E0D64" w:rsidR="007D3E81" w:rsidRDefault="007463EC">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5.2</w:t>
      </w:r>
      <w:r w:rsidR="007D3E81" w:rsidRPr="007D3E81">
        <w:rPr>
          <w:rFonts w:ascii="宋体" w:eastAsia="宋体" w:hAnsi="宋体" w:cs="宋体" w:hint="eastAsia"/>
          <w:color w:val="000000"/>
          <w:kern w:val="0"/>
          <w:szCs w:val="21"/>
        </w:rPr>
        <w:t>课后作业</w:t>
      </w:r>
      <w:r w:rsidR="007D3E81">
        <w:rPr>
          <w:rFonts w:ascii="宋体" w:eastAsia="宋体" w:hAnsi="宋体" w:cs="宋体" w:hint="eastAsia"/>
          <w:color w:val="000000"/>
          <w:kern w:val="0"/>
          <w:szCs w:val="21"/>
        </w:rPr>
        <w:t xml:space="preserve">5.3 </w:t>
      </w:r>
      <w:r w:rsidR="007D3E81" w:rsidRPr="007D3E81">
        <w:rPr>
          <w:rFonts w:ascii="宋体" w:eastAsia="宋体" w:hAnsi="宋体" w:cs="宋体" w:hint="eastAsia"/>
          <w:color w:val="000000"/>
          <w:kern w:val="0"/>
          <w:szCs w:val="21"/>
        </w:rPr>
        <w:t>小测验考试</w:t>
      </w:r>
    </w:p>
    <w:p w14:paraId="2B4B97D8" w14:textId="77777777" w:rsidR="00E03E4F" w:rsidRDefault="007463EC" w:rsidP="007D3E81">
      <w:pPr>
        <w:pStyle w:val="ac"/>
        <w:spacing w:line="360" w:lineRule="auto"/>
        <w:ind w:firstLineChars="194" w:firstLine="467"/>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老年综合征与老年问题</w:t>
      </w:r>
      <w:r>
        <w:rPr>
          <w:rFonts w:ascii="黑体" w:eastAsia="黑体" w:hAnsi="黑体" w:cs="Times New Roman" w:hint="eastAsia"/>
          <w:b/>
          <w:sz w:val="24"/>
          <w:szCs w:val="24"/>
        </w:rPr>
        <w:t xml:space="preserve"> </w:t>
      </w:r>
    </w:p>
    <w:p w14:paraId="18985EB2" w14:textId="77777777" w:rsidR="007D3E81" w:rsidRPr="007D3E81" w:rsidRDefault="007D3E81" w:rsidP="007D3E81">
      <w:pPr>
        <w:widowControl/>
        <w:spacing w:beforeLines="50" w:before="156" w:afterLines="50" w:after="156"/>
        <w:ind w:firstLineChars="300" w:firstLine="63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一、老年综合评估</w:t>
      </w:r>
    </w:p>
    <w:p w14:paraId="0E0D0D9E" w14:textId="77777777" w:rsidR="00E03E4F" w:rsidRDefault="007463EC">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5D01934" w14:textId="6A7483B3" w:rsidR="00E03E4F" w:rsidRDefault="007463EC">
      <w:pPr>
        <w:widowControl/>
        <w:spacing w:beforeLines="50" w:before="156" w:afterLines="50" w:after="156"/>
        <w:ind w:leftChars="300" w:left="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掌握</w:t>
      </w:r>
      <w:bookmarkStart w:id="1" w:name="_Hlk173930934"/>
      <w:r w:rsidR="007D3E81" w:rsidRPr="007D3E81">
        <w:rPr>
          <w:rFonts w:ascii="宋体" w:eastAsia="宋体" w:hAnsi="宋体" w:cs="宋体" w:hint="eastAsia"/>
          <w:color w:val="000000"/>
          <w:kern w:val="0"/>
          <w:szCs w:val="21"/>
        </w:rPr>
        <w:t>老年综合评估</w:t>
      </w:r>
      <w:bookmarkEnd w:id="1"/>
      <w:r w:rsidR="007D3E81" w:rsidRPr="007D3E81">
        <w:rPr>
          <w:rFonts w:ascii="宋体" w:eastAsia="宋体" w:hAnsi="宋体" w:cs="宋体" w:hint="eastAsia"/>
          <w:color w:val="000000"/>
          <w:kern w:val="0"/>
          <w:szCs w:val="21"/>
        </w:rPr>
        <w:t>的概念，内容、意义。</w:t>
      </w:r>
    </w:p>
    <w:p w14:paraId="76F984BB" w14:textId="0622B06C" w:rsidR="00E03E4F" w:rsidRDefault="007463EC">
      <w:pPr>
        <w:widowControl/>
        <w:spacing w:beforeLines="50" w:before="156" w:afterLines="50" w:after="156"/>
        <w:ind w:firstLineChars="300" w:firstLine="630"/>
        <w:jc w:val="left"/>
        <w:rPr>
          <w:rFonts w:ascii="宋体" w:eastAsia="宋体" w:hAnsi="宋体"/>
          <w:szCs w:val="21"/>
        </w:rPr>
      </w:pPr>
      <w:r>
        <w:rPr>
          <w:rFonts w:ascii="宋体" w:eastAsia="宋体" w:hAnsi="宋体" w:cs="宋体" w:hint="eastAsia"/>
          <w:color w:val="000000"/>
          <w:kern w:val="0"/>
          <w:szCs w:val="21"/>
        </w:rPr>
        <w:t>1.2</w:t>
      </w:r>
      <w:r>
        <w:rPr>
          <w:rFonts w:ascii="宋体" w:eastAsia="宋体" w:hAnsi="宋体" w:cs="宋体"/>
          <w:color w:val="000000"/>
          <w:kern w:val="0"/>
          <w:szCs w:val="21"/>
        </w:rPr>
        <w:t>.</w:t>
      </w:r>
      <w:r>
        <w:rPr>
          <w:rFonts w:ascii="宋体" w:eastAsia="宋体" w:hAnsi="宋体" w:cs="宋体" w:hint="eastAsia"/>
          <w:color w:val="000000"/>
          <w:kern w:val="0"/>
          <w:szCs w:val="21"/>
        </w:rPr>
        <w:t>熟悉</w:t>
      </w:r>
      <w:bookmarkStart w:id="2" w:name="_Hlk173931157"/>
      <w:r w:rsidR="007D3E81" w:rsidRPr="007D3E81">
        <w:rPr>
          <w:rFonts w:ascii="宋体" w:eastAsia="宋体" w:hAnsi="宋体" w:cs="宋体" w:hint="eastAsia"/>
          <w:color w:val="000000"/>
          <w:kern w:val="0"/>
          <w:szCs w:val="21"/>
        </w:rPr>
        <w:t>老年综合评估的实施</w:t>
      </w:r>
      <w:bookmarkEnd w:id="2"/>
      <w:r w:rsidR="007D3E81" w:rsidRPr="007D3E81">
        <w:rPr>
          <w:rFonts w:ascii="宋体" w:eastAsia="宋体" w:hAnsi="宋体" w:cs="宋体" w:hint="eastAsia"/>
          <w:color w:val="000000"/>
          <w:kern w:val="0"/>
          <w:szCs w:val="21"/>
        </w:rPr>
        <w:t>。</w:t>
      </w:r>
      <w:r>
        <w:rPr>
          <w:rFonts w:ascii="宋体" w:eastAsia="宋体" w:hAnsi="宋体" w:cs="宋体" w:hint="eastAsia"/>
          <w:color w:val="000000"/>
          <w:kern w:val="0"/>
          <w:szCs w:val="21"/>
        </w:rPr>
        <w:t>1.3</w:t>
      </w:r>
      <w:r>
        <w:rPr>
          <w:rFonts w:ascii="宋体" w:eastAsia="宋体" w:hAnsi="宋体" w:cs="宋体"/>
          <w:color w:val="000000"/>
          <w:kern w:val="0"/>
          <w:szCs w:val="21"/>
        </w:rPr>
        <w:t>.</w:t>
      </w:r>
      <w:r>
        <w:rPr>
          <w:rFonts w:ascii="宋体" w:eastAsia="宋体" w:hAnsi="宋体" w:cs="宋体" w:hint="eastAsia"/>
          <w:color w:val="000000"/>
          <w:kern w:val="0"/>
          <w:szCs w:val="21"/>
        </w:rPr>
        <w:t>了解</w:t>
      </w:r>
      <w:r w:rsidR="007D3E81" w:rsidRPr="007D3E81">
        <w:rPr>
          <w:rFonts w:ascii="宋体" w:eastAsia="宋体" w:hAnsi="宋体" w:cs="宋体" w:hint="eastAsia"/>
          <w:color w:val="000000"/>
          <w:kern w:val="0"/>
          <w:szCs w:val="21"/>
        </w:rPr>
        <w:t>老年综合评估的</w:t>
      </w:r>
      <w:bookmarkStart w:id="3" w:name="_Hlk173931621"/>
      <w:r w:rsidR="007D3E81" w:rsidRPr="007D3E81">
        <w:rPr>
          <w:rFonts w:ascii="宋体" w:eastAsia="宋体" w:hAnsi="宋体" w:cs="宋体" w:hint="eastAsia"/>
          <w:color w:val="000000"/>
          <w:kern w:val="0"/>
          <w:szCs w:val="21"/>
        </w:rPr>
        <w:t>临床应用及使用中的困惑</w:t>
      </w:r>
      <w:bookmarkEnd w:id="3"/>
      <w:r w:rsidR="007D3E81" w:rsidRPr="007D3E81">
        <w:rPr>
          <w:rFonts w:ascii="宋体" w:eastAsia="宋体" w:hAnsi="宋体" w:cs="宋体" w:hint="eastAsia"/>
          <w:color w:val="000000"/>
          <w:kern w:val="0"/>
          <w:szCs w:val="21"/>
        </w:rPr>
        <w:t>。</w:t>
      </w:r>
    </w:p>
    <w:p w14:paraId="5D65EB26"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9FAFC54" w14:textId="7BD6C658" w:rsidR="00E03E4F" w:rsidRDefault="007463EC">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 xml:space="preserve"> </w:t>
      </w:r>
      <w:bookmarkStart w:id="4" w:name="_Hlk173931273"/>
      <w:r w:rsidR="007D3E81" w:rsidRPr="007D3E81">
        <w:rPr>
          <w:rFonts w:ascii="宋体" w:eastAsia="宋体" w:hAnsi="宋体" w:cs="宋体" w:hint="eastAsia"/>
          <w:color w:val="000000"/>
          <w:kern w:val="0"/>
          <w:szCs w:val="21"/>
        </w:rPr>
        <w:t>老年综合评估</w:t>
      </w:r>
      <w:bookmarkEnd w:id="4"/>
      <w:r w:rsidR="007D3E81" w:rsidRPr="007D3E81">
        <w:rPr>
          <w:rFonts w:ascii="宋体" w:eastAsia="宋体" w:hAnsi="宋体" w:cs="宋体" w:hint="eastAsia"/>
          <w:color w:val="000000"/>
          <w:kern w:val="0"/>
          <w:szCs w:val="21"/>
        </w:rPr>
        <w:t>的内容。</w:t>
      </w:r>
    </w:p>
    <w:p w14:paraId="1CAEEF18" w14:textId="79841720" w:rsidR="00E03E4F" w:rsidRDefault="007463EC">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2.2</w:t>
      </w:r>
      <w:r>
        <w:rPr>
          <w:rFonts w:ascii="宋体" w:eastAsia="宋体" w:hAnsi="宋体" w:cs="宋体"/>
          <w:color w:val="000000"/>
          <w:kern w:val="0"/>
          <w:szCs w:val="21"/>
        </w:rPr>
        <w:t>.</w:t>
      </w:r>
      <w:r w:rsidR="007D3E81" w:rsidRPr="007D3E81">
        <w:rPr>
          <w:rFonts w:ascii="宋体" w:eastAsia="宋体" w:hAnsi="宋体" w:cs="TimesNewRomanPSMT" w:hint="eastAsia"/>
          <w:color w:val="000000"/>
          <w:kern w:val="0"/>
          <w:szCs w:val="21"/>
        </w:rPr>
        <w:t xml:space="preserve"> </w:t>
      </w:r>
      <w:r w:rsidR="007D3E81" w:rsidRPr="007D3E81">
        <w:rPr>
          <w:rFonts w:ascii="宋体" w:eastAsia="宋体" w:hAnsi="宋体" w:cs="宋体" w:hint="eastAsia"/>
          <w:color w:val="000000"/>
          <w:kern w:val="0"/>
          <w:szCs w:val="21"/>
        </w:rPr>
        <w:t>老年综合评估的实施过程。</w:t>
      </w:r>
    </w:p>
    <w:p w14:paraId="7E17379E"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BBDA8AD" w14:textId="77777777" w:rsidR="00E03E4F" w:rsidRDefault="007463E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p>
    <w:p w14:paraId="15FCCD7E" w14:textId="5B781BE3" w:rsidR="00E03E4F" w:rsidRDefault="007463E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007D3E81" w:rsidRPr="007D3E81">
        <w:rPr>
          <w:rFonts w:ascii="宋体" w:eastAsia="宋体" w:hAnsi="宋体" w:cs="宋体" w:hint="eastAsia"/>
          <w:color w:val="000000"/>
          <w:kern w:val="0"/>
          <w:szCs w:val="21"/>
        </w:rPr>
        <w:t>老年综合评估</w:t>
      </w:r>
      <w:r>
        <w:rPr>
          <w:rFonts w:ascii="宋体" w:eastAsia="宋体" w:hAnsi="宋体" w:cs="宋体" w:hint="eastAsia"/>
          <w:color w:val="000000"/>
          <w:kern w:val="0"/>
          <w:szCs w:val="21"/>
        </w:rPr>
        <w:t>的概念</w:t>
      </w:r>
    </w:p>
    <w:p w14:paraId="1E6409AE" w14:textId="29D2B7A5" w:rsidR="00E03E4F" w:rsidRDefault="007463E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007D3E81" w:rsidRPr="007D3E81">
        <w:rPr>
          <w:rFonts w:ascii="宋体" w:eastAsia="宋体" w:hAnsi="宋体" w:cs="宋体" w:hint="eastAsia"/>
          <w:color w:val="000000"/>
          <w:kern w:val="0"/>
          <w:szCs w:val="21"/>
        </w:rPr>
        <w:t>老年综合评估的</w:t>
      </w:r>
      <w:r>
        <w:rPr>
          <w:rFonts w:ascii="宋体" w:eastAsia="宋体" w:hAnsi="宋体" w:cs="宋体" w:hint="eastAsia"/>
          <w:color w:val="000000"/>
          <w:kern w:val="0"/>
          <w:szCs w:val="21"/>
        </w:rPr>
        <w:t>临床意义</w:t>
      </w:r>
    </w:p>
    <w:p w14:paraId="2BE1C1CC" w14:textId="051CCA1C" w:rsidR="00E03E4F" w:rsidRDefault="007463E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007D3E81" w:rsidRPr="007D3E81">
        <w:rPr>
          <w:rFonts w:ascii="宋体" w:eastAsia="宋体" w:hAnsi="宋体" w:cs="宋体" w:hint="eastAsia"/>
          <w:color w:val="000000"/>
          <w:kern w:val="0"/>
          <w:szCs w:val="21"/>
        </w:rPr>
        <w:t>老年综合评估的临床应用</w:t>
      </w:r>
      <w:r>
        <w:rPr>
          <w:rFonts w:ascii="宋体" w:eastAsia="宋体" w:hAnsi="宋体" w:cs="宋体" w:hint="eastAsia"/>
          <w:color w:val="000000"/>
          <w:kern w:val="0"/>
          <w:szCs w:val="21"/>
        </w:rPr>
        <w:t>3.1.4</w:t>
      </w:r>
      <w:r w:rsidR="007D3E81" w:rsidRPr="007D3E81">
        <w:rPr>
          <w:rFonts w:ascii="宋体" w:eastAsia="宋体" w:hAnsi="宋体" w:cs="宋体" w:hint="eastAsia"/>
          <w:color w:val="000000"/>
          <w:kern w:val="0"/>
          <w:szCs w:val="21"/>
        </w:rPr>
        <w:t>老年综合评估的目标人群</w:t>
      </w:r>
    </w:p>
    <w:p w14:paraId="32627548" w14:textId="77777777" w:rsidR="007D3E81" w:rsidRPr="007D3E81" w:rsidRDefault="007D3E81" w:rsidP="007D3E81">
      <w:pPr>
        <w:widowControl/>
        <w:spacing w:beforeLines="50" w:before="156" w:afterLines="50" w:after="156"/>
        <w:ind w:firstLineChars="200" w:firstLine="420"/>
        <w:jc w:val="left"/>
        <w:rPr>
          <w:rFonts w:ascii="宋体" w:eastAsia="宋体" w:hAnsi="宋体" w:cs="宋体"/>
          <w:color w:val="000000"/>
          <w:kern w:val="0"/>
          <w:szCs w:val="21"/>
        </w:rPr>
      </w:pPr>
      <w:r w:rsidRPr="007D3E81">
        <w:rPr>
          <w:rFonts w:ascii="宋体" w:eastAsia="宋体" w:hAnsi="宋体" w:cs="宋体" w:hint="eastAsia"/>
          <w:color w:val="000000"/>
          <w:kern w:val="0"/>
          <w:szCs w:val="21"/>
        </w:rPr>
        <w:t>3.2</w:t>
      </w:r>
      <w:bookmarkStart w:id="5" w:name="_Hlk173931551"/>
      <w:r w:rsidRPr="007D3E81">
        <w:rPr>
          <w:rFonts w:ascii="宋体" w:eastAsia="宋体" w:hAnsi="宋体" w:cs="宋体" w:hint="eastAsia"/>
          <w:color w:val="000000"/>
          <w:kern w:val="0"/>
          <w:szCs w:val="21"/>
        </w:rPr>
        <w:t>老年综合评估的</w:t>
      </w:r>
      <w:bookmarkEnd w:id="5"/>
      <w:r w:rsidRPr="007D3E81">
        <w:rPr>
          <w:rFonts w:ascii="宋体" w:eastAsia="宋体" w:hAnsi="宋体" w:cs="宋体" w:hint="eastAsia"/>
          <w:color w:val="000000"/>
          <w:kern w:val="0"/>
          <w:szCs w:val="21"/>
        </w:rPr>
        <w:t>实施</w:t>
      </w:r>
    </w:p>
    <w:p w14:paraId="063A2A65" w14:textId="77777777" w:rsidR="007D3E81" w:rsidRPr="007D3E81" w:rsidRDefault="007D3E81" w:rsidP="007D3E81">
      <w:pPr>
        <w:widowControl/>
        <w:spacing w:beforeLines="50" w:before="156" w:afterLines="50" w:after="156"/>
        <w:ind w:firstLineChars="200" w:firstLine="420"/>
        <w:jc w:val="left"/>
        <w:rPr>
          <w:rFonts w:ascii="宋体" w:eastAsia="宋体" w:hAnsi="宋体" w:cs="宋体"/>
          <w:color w:val="000000"/>
          <w:kern w:val="0"/>
          <w:szCs w:val="21"/>
        </w:rPr>
      </w:pPr>
      <w:r w:rsidRPr="007D3E81">
        <w:rPr>
          <w:rFonts w:ascii="宋体" w:eastAsia="宋体" w:hAnsi="宋体" w:cs="宋体" w:hint="eastAsia"/>
          <w:color w:val="000000"/>
          <w:kern w:val="0"/>
          <w:szCs w:val="21"/>
        </w:rPr>
        <w:t>3.2.1 老年综合评估的内容</w:t>
      </w:r>
    </w:p>
    <w:p w14:paraId="00791300" w14:textId="77777777" w:rsidR="007D3E81" w:rsidRPr="007D3E81" w:rsidRDefault="007D3E81" w:rsidP="007D3E81">
      <w:pPr>
        <w:widowControl/>
        <w:spacing w:beforeLines="50" w:before="156" w:afterLines="50" w:after="156"/>
        <w:ind w:firstLineChars="200" w:firstLine="420"/>
        <w:jc w:val="left"/>
        <w:rPr>
          <w:rFonts w:ascii="宋体" w:eastAsia="宋体" w:hAnsi="宋体" w:cs="宋体"/>
          <w:color w:val="000000"/>
          <w:kern w:val="0"/>
          <w:szCs w:val="21"/>
        </w:rPr>
      </w:pPr>
      <w:r w:rsidRPr="007D3E81">
        <w:rPr>
          <w:rFonts w:ascii="宋体" w:eastAsia="宋体" w:hAnsi="宋体" w:cs="宋体" w:hint="eastAsia"/>
          <w:color w:val="000000"/>
          <w:kern w:val="0"/>
          <w:szCs w:val="21"/>
        </w:rPr>
        <w:t>3.2.2 老年综合评估临床使用中的困惑</w:t>
      </w:r>
    </w:p>
    <w:p w14:paraId="35CEE459"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5D1AF902" w14:textId="77777777" w:rsidR="00E03E4F" w:rsidRDefault="007463E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多媒体讲授，案例分型，讨论，提问、课外作业</w:t>
      </w:r>
    </w:p>
    <w:p w14:paraId="6ECFA7ED" w14:textId="77777777" w:rsidR="00E03E4F" w:rsidRDefault="007463E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6A2603" w14:textId="35CDDF4F" w:rsidR="00E03E4F" w:rsidRDefault="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课外思考题、课后作业</w:t>
      </w:r>
      <w:r>
        <w:rPr>
          <w:rFonts w:ascii="宋体" w:eastAsia="宋体" w:hAnsi="宋体" w:cs="TimesNewRomanPSMT" w:hint="eastAsia"/>
          <w:color w:val="000000"/>
          <w:kern w:val="0"/>
          <w:szCs w:val="21"/>
        </w:rPr>
        <w:t>和考试评分</w:t>
      </w:r>
    </w:p>
    <w:p w14:paraId="637556B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二、老年综合征</w:t>
      </w:r>
    </w:p>
    <w:p w14:paraId="278DA9E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bookmarkStart w:id="6" w:name="_Hlk173930828"/>
      <w:r w:rsidRPr="007D3E81">
        <w:rPr>
          <w:rFonts w:ascii="宋体" w:eastAsia="宋体" w:hAnsi="宋体" w:cs="TimesNewRomanPSMT"/>
          <w:color w:val="000000"/>
          <w:kern w:val="0"/>
          <w:szCs w:val="21"/>
        </w:rPr>
        <w:t>1.</w:t>
      </w:r>
      <w:r w:rsidRPr="007D3E81">
        <w:rPr>
          <w:rFonts w:ascii="宋体" w:eastAsia="宋体" w:hAnsi="宋体" w:cs="TimesNewRomanPSMT" w:hint="eastAsia"/>
          <w:color w:val="000000"/>
          <w:kern w:val="0"/>
          <w:szCs w:val="21"/>
        </w:rPr>
        <w:t>教学目标</w:t>
      </w:r>
      <w:r w:rsidRPr="007D3E81">
        <w:rPr>
          <w:rFonts w:ascii="宋体" w:eastAsia="宋体" w:hAnsi="宋体" w:cs="TimesNewRomanPSMT"/>
          <w:color w:val="000000"/>
          <w:kern w:val="0"/>
          <w:szCs w:val="21"/>
        </w:rPr>
        <w:t xml:space="preserve"> </w:t>
      </w:r>
    </w:p>
    <w:p w14:paraId="00BB54C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1.</w:t>
      </w:r>
      <w:r w:rsidRPr="007D3E81">
        <w:rPr>
          <w:rFonts w:ascii="宋体" w:eastAsia="宋体" w:hAnsi="宋体" w:cs="TimesNewRomanPSMT"/>
          <w:color w:val="000000"/>
          <w:kern w:val="0"/>
          <w:szCs w:val="21"/>
        </w:rPr>
        <w:t>1.</w:t>
      </w:r>
      <w:r w:rsidRPr="007D3E81">
        <w:rPr>
          <w:rFonts w:ascii="宋体" w:eastAsia="宋体" w:hAnsi="宋体" w:cs="TimesNewRomanPSMT" w:hint="eastAsia"/>
          <w:color w:val="000000"/>
          <w:kern w:val="0"/>
          <w:szCs w:val="21"/>
        </w:rPr>
        <w:t>掌握衰弱的危险因素、</w:t>
      </w:r>
      <w:bookmarkStart w:id="7" w:name="_Hlk173933647"/>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w:t>
      </w:r>
      <w:bookmarkStart w:id="8" w:name="_Hlk173933989"/>
      <w:bookmarkEnd w:id="7"/>
      <w:r w:rsidRPr="007D3E81">
        <w:rPr>
          <w:rFonts w:ascii="宋体" w:eastAsia="宋体" w:hAnsi="宋体" w:cs="TimesNewRomanPSMT" w:hint="eastAsia"/>
          <w:color w:val="000000"/>
          <w:kern w:val="0"/>
          <w:szCs w:val="21"/>
        </w:rPr>
        <w:t>临床表现</w:t>
      </w:r>
      <w:bookmarkEnd w:id="8"/>
      <w:r w:rsidRPr="007D3E81">
        <w:rPr>
          <w:rFonts w:ascii="宋体" w:eastAsia="宋体" w:hAnsi="宋体" w:cs="TimesNewRomanPSMT" w:hint="eastAsia"/>
          <w:color w:val="000000"/>
          <w:kern w:val="0"/>
          <w:szCs w:val="21"/>
        </w:rPr>
        <w:t>、营养干预的指征。</w:t>
      </w:r>
    </w:p>
    <w:p w14:paraId="2DAF9AE0"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1.2</w:t>
      </w:r>
      <w:r w:rsidRPr="007D3E81">
        <w:rPr>
          <w:rFonts w:ascii="宋体" w:eastAsia="宋体" w:hAnsi="宋体" w:cs="TimesNewRomanPSMT"/>
          <w:color w:val="000000"/>
          <w:kern w:val="0"/>
          <w:szCs w:val="21"/>
        </w:rPr>
        <w:t>.</w:t>
      </w:r>
      <w:r w:rsidRPr="007D3E81">
        <w:rPr>
          <w:rFonts w:ascii="宋体" w:eastAsia="宋体" w:hAnsi="宋体" w:cs="TimesNewRomanPSMT" w:hint="eastAsia"/>
          <w:color w:val="000000"/>
          <w:kern w:val="0"/>
          <w:szCs w:val="21"/>
        </w:rPr>
        <w:t>熟悉衰弱的临床表现，</w:t>
      </w:r>
      <w:bookmarkStart w:id="9" w:name="_Hlk173933982"/>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的评估及干预措施</w:t>
      </w:r>
      <w:bookmarkEnd w:id="9"/>
      <w:r w:rsidRPr="007D3E81">
        <w:rPr>
          <w:rFonts w:ascii="宋体" w:eastAsia="宋体" w:hAnsi="宋体" w:cs="TimesNewRomanPSMT" w:hint="eastAsia"/>
          <w:color w:val="000000"/>
          <w:kern w:val="0"/>
          <w:szCs w:val="21"/>
        </w:rPr>
        <w:t>，营养不良</w:t>
      </w:r>
      <w:bookmarkStart w:id="10" w:name="_Hlk173934049"/>
      <w:r w:rsidRPr="007D3E81">
        <w:rPr>
          <w:rFonts w:ascii="宋体" w:eastAsia="宋体" w:hAnsi="宋体" w:cs="TimesNewRomanPSMT" w:hint="eastAsia"/>
          <w:color w:val="000000"/>
          <w:kern w:val="0"/>
          <w:szCs w:val="21"/>
        </w:rPr>
        <w:t>筛查评估</w:t>
      </w:r>
      <w:bookmarkEnd w:id="10"/>
      <w:r w:rsidRPr="007D3E81">
        <w:rPr>
          <w:rFonts w:ascii="宋体" w:eastAsia="宋体" w:hAnsi="宋体" w:cs="TimesNewRomanPSMT" w:hint="eastAsia"/>
          <w:color w:val="000000"/>
          <w:kern w:val="0"/>
          <w:szCs w:val="21"/>
        </w:rPr>
        <w:t>流程。</w:t>
      </w:r>
    </w:p>
    <w:p w14:paraId="44D55BA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1.3</w:t>
      </w:r>
      <w:r w:rsidRPr="007D3E81">
        <w:rPr>
          <w:rFonts w:ascii="宋体" w:eastAsia="宋体" w:hAnsi="宋体" w:cs="TimesNewRomanPSMT"/>
          <w:color w:val="000000"/>
          <w:kern w:val="0"/>
          <w:szCs w:val="21"/>
        </w:rPr>
        <w:t>.</w:t>
      </w:r>
      <w:r w:rsidRPr="007D3E81">
        <w:rPr>
          <w:rFonts w:ascii="宋体" w:eastAsia="宋体" w:hAnsi="宋体" w:cs="TimesNewRomanPSMT" w:hint="eastAsia"/>
          <w:color w:val="000000"/>
          <w:kern w:val="0"/>
          <w:szCs w:val="21"/>
        </w:rPr>
        <w:t>了解衰弱的分型与评估、干预，</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的发生机制，营养不良原因。</w:t>
      </w:r>
    </w:p>
    <w:p w14:paraId="482986DF"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2.</w:t>
      </w:r>
      <w:r w:rsidRPr="007D3E81">
        <w:rPr>
          <w:rFonts w:ascii="宋体" w:eastAsia="宋体" w:hAnsi="宋体" w:cs="TimesNewRomanPSMT" w:hint="eastAsia"/>
          <w:color w:val="000000"/>
          <w:kern w:val="0"/>
          <w:szCs w:val="21"/>
        </w:rPr>
        <w:t>教学重难点</w:t>
      </w:r>
    </w:p>
    <w:p w14:paraId="7C27E489"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2.</w:t>
      </w:r>
      <w:r w:rsidRPr="007D3E81">
        <w:rPr>
          <w:rFonts w:ascii="宋体" w:eastAsia="宋体" w:hAnsi="宋体" w:cs="TimesNewRomanPSMT"/>
          <w:color w:val="000000"/>
          <w:kern w:val="0"/>
          <w:szCs w:val="21"/>
        </w:rPr>
        <w:t>1</w:t>
      </w:r>
      <w:r w:rsidRPr="007D3E81">
        <w:rPr>
          <w:rFonts w:ascii="宋体" w:eastAsia="宋体" w:hAnsi="宋体" w:cs="TimesNewRomanPSMT" w:hint="eastAsia"/>
          <w:color w:val="000000"/>
          <w:kern w:val="0"/>
          <w:szCs w:val="21"/>
        </w:rPr>
        <w:t>.衰弱的危险因素、分型与评估、干预。</w:t>
      </w:r>
    </w:p>
    <w:p w14:paraId="21775F92"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2.2</w:t>
      </w:r>
      <w:r w:rsidRPr="007D3E81">
        <w:rPr>
          <w:rFonts w:ascii="宋体" w:eastAsia="宋体" w:hAnsi="宋体" w:cs="TimesNewRomanPSMT"/>
          <w:color w:val="000000"/>
          <w:kern w:val="0"/>
          <w:szCs w:val="21"/>
        </w:rPr>
        <w:t>.</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的临床表现、评估及干预措施。</w:t>
      </w:r>
    </w:p>
    <w:p w14:paraId="7B9A2AF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2.3.营养不良的筛查、评估及干预</w:t>
      </w:r>
    </w:p>
    <w:p w14:paraId="64705300"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3.</w:t>
      </w:r>
      <w:r w:rsidRPr="007D3E81">
        <w:rPr>
          <w:rFonts w:ascii="宋体" w:eastAsia="宋体" w:hAnsi="宋体" w:cs="TimesNewRomanPSMT" w:hint="eastAsia"/>
          <w:color w:val="000000"/>
          <w:kern w:val="0"/>
          <w:szCs w:val="21"/>
        </w:rPr>
        <w:t>教学内容</w:t>
      </w:r>
    </w:p>
    <w:p w14:paraId="442D033D"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lastRenderedPageBreak/>
        <w:t>3.1概述 老年综合征</w:t>
      </w:r>
    </w:p>
    <w:p w14:paraId="0DE205A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3.1.1衰弱的概念</w:t>
      </w:r>
    </w:p>
    <w:p w14:paraId="32FF2D2F"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3.1.2衰弱的发生机制、临床意义</w:t>
      </w:r>
    </w:p>
    <w:p w14:paraId="02753E4B"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3.1.3衰弱的临床表现</w:t>
      </w:r>
    </w:p>
    <w:p w14:paraId="66E36B08"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3.1.4衰弱的分型</w:t>
      </w:r>
    </w:p>
    <w:p w14:paraId="3D8DFD0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3.1.5 衰弱的评估、预防与干预</w:t>
      </w:r>
    </w:p>
    <w:p w14:paraId="0B31E931"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 xml:space="preserve"> </w:t>
      </w:r>
    </w:p>
    <w:p w14:paraId="14CBADE2"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3.2.1</w:t>
      </w:r>
      <w:bookmarkStart w:id="11" w:name="_Hlk173932350"/>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的概念</w:t>
      </w:r>
      <w:bookmarkEnd w:id="11"/>
    </w:p>
    <w:p w14:paraId="64DA699A"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3.2.2</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 xml:space="preserve">的发生机制、临床表现及危害 </w:t>
      </w:r>
    </w:p>
    <w:p w14:paraId="2A12231F"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3.2.3</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的评估与干预</w:t>
      </w:r>
    </w:p>
    <w:p w14:paraId="14DA1E80"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 营养不良</w:t>
      </w:r>
    </w:p>
    <w:p w14:paraId="0ED0DDDC"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3.3.1 营养不良的定义、流行病学、危害、风险因素。</w:t>
      </w:r>
    </w:p>
    <w:p w14:paraId="7DDBEDBA"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3.3.2 营养筛查与评估</w:t>
      </w:r>
    </w:p>
    <w:p w14:paraId="793BEA3C"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3.3.3 营养干预与监测</w:t>
      </w:r>
    </w:p>
    <w:p w14:paraId="0A95EEC5"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4.</w:t>
      </w:r>
      <w:r w:rsidRPr="007D3E81">
        <w:rPr>
          <w:rFonts w:ascii="宋体" w:eastAsia="宋体" w:hAnsi="宋体" w:cs="TimesNewRomanPSMT" w:hint="eastAsia"/>
          <w:color w:val="000000"/>
          <w:kern w:val="0"/>
          <w:szCs w:val="21"/>
        </w:rPr>
        <w:t>教学方法</w:t>
      </w:r>
      <w:r w:rsidRPr="007D3E81">
        <w:rPr>
          <w:rFonts w:ascii="宋体" w:eastAsia="宋体" w:hAnsi="宋体" w:cs="TimesNewRomanPSMT"/>
          <w:color w:val="000000"/>
          <w:kern w:val="0"/>
          <w:szCs w:val="21"/>
        </w:rPr>
        <w:t xml:space="preserve"> </w:t>
      </w:r>
    </w:p>
    <w:p w14:paraId="34F5AF7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多媒体讲授，案例分型，讨论，提问、课外作业</w:t>
      </w:r>
    </w:p>
    <w:p w14:paraId="505A49E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5.</w:t>
      </w:r>
      <w:r w:rsidRPr="007D3E81">
        <w:rPr>
          <w:rFonts w:ascii="宋体" w:eastAsia="宋体" w:hAnsi="宋体" w:cs="TimesNewRomanPSMT" w:hint="eastAsia"/>
          <w:color w:val="000000"/>
          <w:kern w:val="0"/>
          <w:szCs w:val="21"/>
        </w:rPr>
        <w:t>教学评价</w:t>
      </w:r>
    </w:p>
    <w:p w14:paraId="6F526A7F" w14:textId="57ACE656"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课外作业和考试评分</w:t>
      </w:r>
      <w:bookmarkEnd w:id="6"/>
    </w:p>
    <w:p w14:paraId="1640FEC2" w14:textId="5AB8B1F5" w:rsidR="00E03E4F" w:rsidRDefault="007463EC">
      <w:pPr>
        <w:widowControl/>
        <w:spacing w:line="360" w:lineRule="auto"/>
        <w:ind w:firstLineChars="200" w:firstLine="482"/>
        <w:jc w:val="left"/>
        <w:rPr>
          <w:rFonts w:eastAsia="黑体"/>
        </w:rPr>
      </w:pPr>
      <w:r>
        <w:rPr>
          <w:rFonts w:ascii="黑体" w:eastAsia="黑体" w:hAnsi="黑体" w:hint="eastAsia"/>
          <w:b/>
          <w:sz w:val="24"/>
          <w:szCs w:val="24"/>
        </w:rPr>
        <w:t>第四篇</w:t>
      </w:r>
      <w:r>
        <w:rPr>
          <w:rFonts w:ascii="黑体" w:eastAsia="黑体" w:hAnsi="黑体"/>
          <w:b/>
          <w:sz w:val="24"/>
          <w:szCs w:val="24"/>
        </w:rPr>
        <w:t xml:space="preserve"> </w:t>
      </w:r>
      <w:r w:rsidR="007D3E81" w:rsidRPr="007D3E81">
        <w:rPr>
          <w:rFonts w:ascii="黑体" w:eastAsia="黑体" w:hAnsi="黑体" w:hint="eastAsia"/>
          <w:b/>
          <w:sz w:val="24"/>
          <w:szCs w:val="24"/>
        </w:rPr>
        <w:t>老年痴呆——阿尔茨海默病及相关疾病</w:t>
      </w:r>
    </w:p>
    <w:p w14:paraId="567A1EC2"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5C3EFD83" w14:textId="7C9909FD" w:rsidR="00136BD4" w:rsidRPr="00136BD4" w:rsidRDefault="007463EC" w:rsidP="00136BD4">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1.1</w:t>
      </w:r>
      <w:r w:rsidR="00136BD4" w:rsidRPr="00136BD4">
        <w:rPr>
          <w:rFonts w:ascii="宋体" w:eastAsia="宋体" w:hAnsi="宋体" w:cs="TimesNewRomanPSMT"/>
          <w:color w:val="000000"/>
          <w:kern w:val="0"/>
          <w:szCs w:val="21"/>
        </w:rPr>
        <w:t>了解阿尔兹海默病的基本概念、病因</w:t>
      </w:r>
      <w:r>
        <w:rPr>
          <w:rFonts w:ascii="宋体" w:eastAsia="宋体" w:hAnsi="宋体" w:cs="TimesNewRomanPSMT"/>
          <w:color w:val="000000"/>
          <w:kern w:val="0"/>
          <w:szCs w:val="21"/>
        </w:rPr>
        <w:t>1.2</w:t>
      </w:r>
      <w:r w:rsidR="00136BD4" w:rsidRPr="00136BD4">
        <w:rPr>
          <w:rFonts w:ascii="宋体" w:eastAsia="宋体" w:hAnsi="宋体" w:cs="TimesNewRomanPSMT" w:hint="eastAsia"/>
          <w:color w:val="000000"/>
          <w:kern w:val="0"/>
          <w:szCs w:val="21"/>
        </w:rPr>
        <w:t>掌握</w:t>
      </w:r>
      <w:r w:rsidR="00136BD4" w:rsidRPr="00136BD4">
        <w:rPr>
          <w:rFonts w:ascii="宋体" w:eastAsia="宋体" w:hAnsi="宋体" w:cs="TimesNewRomanPSMT"/>
          <w:color w:val="000000"/>
          <w:kern w:val="0"/>
          <w:szCs w:val="21"/>
        </w:rPr>
        <w:t>阿尔兹海默病</w:t>
      </w:r>
      <w:r w:rsidR="00136BD4" w:rsidRPr="00136BD4">
        <w:rPr>
          <w:rFonts w:ascii="宋体" w:eastAsia="宋体" w:hAnsi="宋体" w:cs="TimesNewRomanPSMT" w:hint="eastAsia"/>
          <w:color w:val="000000"/>
          <w:kern w:val="0"/>
          <w:szCs w:val="21"/>
        </w:rPr>
        <w:t>发病机制、</w:t>
      </w:r>
      <w:r w:rsidR="00136BD4" w:rsidRPr="00136BD4">
        <w:rPr>
          <w:rFonts w:ascii="宋体" w:eastAsia="宋体" w:hAnsi="宋体" w:cs="TimesNewRomanPSMT"/>
          <w:color w:val="000000"/>
          <w:kern w:val="0"/>
          <w:szCs w:val="21"/>
        </w:rPr>
        <w:t>症状、诊断方法</w:t>
      </w:r>
      <w:r w:rsidR="00136BD4">
        <w:rPr>
          <w:rFonts w:ascii="宋体" w:eastAsia="宋体" w:hAnsi="宋体" w:cs="TimesNewRomanPSMT" w:hint="eastAsia"/>
          <w:color w:val="000000"/>
          <w:kern w:val="0"/>
          <w:szCs w:val="21"/>
        </w:rPr>
        <w:t xml:space="preserve">1.3 </w:t>
      </w:r>
      <w:r w:rsidR="00136BD4" w:rsidRPr="00136BD4">
        <w:rPr>
          <w:rFonts w:ascii="宋体" w:eastAsia="宋体" w:hAnsi="宋体" w:cs="TimesNewRomanPSMT" w:hint="eastAsia"/>
          <w:color w:val="000000"/>
          <w:kern w:val="0"/>
          <w:szCs w:val="21"/>
        </w:rPr>
        <w:t>了解</w:t>
      </w:r>
      <w:r w:rsidR="00136BD4" w:rsidRPr="00136BD4">
        <w:rPr>
          <w:rFonts w:ascii="宋体" w:eastAsia="宋体" w:hAnsi="宋体" w:cs="TimesNewRomanPSMT"/>
          <w:color w:val="000000"/>
          <w:kern w:val="0"/>
          <w:szCs w:val="21"/>
        </w:rPr>
        <w:t>阿尔兹海默病的治疗策略</w:t>
      </w:r>
    </w:p>
    <w:p w14:paraId="65D4BA42" w14:textId="77777777" w:rsidR="00E03E4F" w:rsidRDefault="007463EC" w:rsidP="00136BD4">
      <w:pPr>
        <w:spacing w:line="360" w:lineRule="auto"/>
        <w:ind w:left="48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A6685" w14:textId="162128E5" w:rsidR="00E03E4F" w:rsidRDefault="007463EC">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2.1</w:t>
      </w:r>
      <w:r w:rsidR="00CF16AB" w:rsidRPr="00CF16AB">
        <w:rPr>
          <w:rFonts w:ascii="宋体" w:eastAsia="宋体" w:hAnsi="宋体" w:cs="TimesNewRomanPSMT"/>
          <w:color w:val="000000"/>
          <w:kern w:val="0"/>
          <w:szCs w:val="21"/>
        </w:rPr>
        <w:t>阿尔兹海默病</w:t>
      </w:r>
      <w:r w:rsidR="00CF16AB" w:rsidRPr="00CF16AB">
        <w:rPr>
          <w:rFonts w:ascii="宋体" w:eastAsia="宋体" w:hAnsi="宋体" w:cs="TimesNewRomanPSMT" w:hint="eastAsia"/>
          <w:color w:val="000000"/>
          <w:kern w:val="0"/>
          <w:szCs w:val="21"/>
        </w:rPr>
        <w:t>发病机制、</w:t>
      </w:r>
      <w:r w:rsidR="00CF16AB" w:rsidRPr="00CF16AB">
        <w:rPr>
          <w:rFonts w:ascii="宋体" w:eastAsia="宋体" w:hAnsi="宋体" w:cs="TimesNewRomanPSMT"/>
          <w:color w:val="000000"/>
          <w:kern w:val="0"/>
          <w:szCs w:val="21"/>
        </w:rPr>
        <w:t>症状、诊断方法</w:t>
      </w:r>
    </w:p>
    <w:p w14:paraId="1D3BCF6A" w14:textId="112AA7F2" w:rsidR="00E03E4F" w:rsidRDefault="007463EC">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2.2</w:t>
      </w:r>
      <w:r w:rsidR="00CF16AB" w:rsidRPr="00CF16AB">
        <w:rPr>
          <w:rFonts w:ascii="宋体" w:eastAsia="宋体" w:hAnsi="宋体" w:cs="TimesNewRomanPSMT"/>
          <w:color w:val="000000"/>
          <w:kern w:val="0"/>
          <w:szCs w:val="21"/>
        </w:rPr>
        <w:t>阿尔兹海默病症状</w:t>
      </w:r>
    </w:p>
    <w:p w14:paraId="5478923E" w14:textId="758CDDA4" w:rsidR="00CF16AB" w:rsidRDefault="00CF16AB">
      <w:pPr>
        <w:spacing w:line="360" w:lineRule="auto"/>
        <w:ind w:left="48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2.3 </w:t>
      </w:r>
      <w:r w:rsidRPr="00CF16AB">
        <w:rPr>
          <w:rFonts w:ascii="宋体" w:eastAsia="宋体" w:hAnsi="宋体" w:cs="TimesNewRomanPSMT"/>
          <w:color w:val="000000"/>
          <w:kern w:val="0"/>
          <w:szCs w:val="21"/>
        </w:rPr>
        <w:t>阿尔兹海默病诊断方法</w:t>
      </w:r>
    </w:p>
    <w:p w14:paraId="1A90D9D8" w14:textId="77777777" w:rsidR="00E03E4F" w:rsidRDefault="007463EC">
      <w:pPr>
        <w:pStyle w:val="ac"/>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4951834" w14:textId="63CBF46C" w:rsidR="00CF16AB" w:rsidRPr="00CF16AB" w:rsidRDefault="007463EC" w:rsidP="00CF16A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3.1</w:t>
      </w:r>
      <w:r w:rsidR="00CF16AB" w:rsidRPr="00CF16AB">
        <w:rPr>
          <w:rFonts w:ascii="宋体" w:eastAsia="宋体" w:hAnsi="宋体" w:cs="宋体"/>
          <w:color w:val="000000"/>
          <w:kern w:val="0"/>
          <w:szCs w:val="21"/>
        </w:rPr>
        <w:t>阿尔兹海默病概述</w:t>
      </w:r>
    </w:p>
    <w:p w14:paraId="66CE334B"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定义：阿尔兹海默病（Alzheimer's Disease, AD）是一种进行性发展的致死性神经退行性疾病，主要表现为记忆力、认知功能、定向力以及情感和人格的改变。</w:t>
      </w:r>
    </w:p>
    <w:p w14:paraId="0F92AB20"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lastRenderedPageBreak/>
        <w:t>历史背景：1901年，德国法兰克福的奥古斯特·登特（Auguste Deter）女士被诊断为世界上首例阿尔兹海默病患者。</w:t>
      </w:r>
    </w:p>
    <w:p w14:paraId="6796A00C"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3.2</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病因与发病机制</w:t>
      </w:r>
    </w:p>
    <w:p w14:paraId="1886E48C"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目前认为阿尔兹海默病的发病机制与脑内β-淀粉样蛋白的异常沉积有关，病理特征为老年斑和神经元纤维缠结。</w:t>
      </w:r>
    </w:p>
    <w:p w14:paraId="09FA8FD3"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遗传因素、环境因素（如重金属摄入）、社会心理因素等也可能增加患病风险。</w:t>
      </w:r>
    </w:p>
    <w:p w14:paraId="6C6C57A2"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3.3</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临床症状</w:t>
      </w:r>
    </w:p>
    <w:p w14:paraId="136AD4B8"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早期：近记忆力下降，对刚发生的事情遗忘突出，判断能力下降，情感淡漠，偶尔激惹。中期：记忆力进一步下降，对很多事情不能独立完成，包括不认识家人、找不到回家的路等，逐渐出现情感改变和攻击行为。晚期：长期卧床，生活不能自理，出现进食困难、二便异常，常伴有肺炎、褥疮等并发症。</w:t>
      </w:r>
    </w:p>
    <w:p w14:paraId="046F5BDB"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3.4</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诊断方法</w:t>
      </w:r>
    </w:p>
    <w:p w14:paraId="3F239F33"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体格检查：检查患者的反应能力、视觉及协调能力。</w:t>
      </w:r>
    </w:p>
    <w:p w14:paraId="549F3BAC"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实验室检查：脑脊液检查中淀粉样蛋白Aβ42水平偏低。</w:t>
      </w:r>
    </w:p>
    <w:p w14:paraId="7BC10EA5"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脑电图检查：波幅降低，α节律减慢，晚期可能出现弥漫性慢波。</w:t>
      </w:r>
    </w:p>
    <w:p w14:paraId="385BD5FD"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影像学检查：CT检查可发现脑萎缩或脑室扩大。</w:t>
      </w:r>
    </w:p>
    <w:p w14:paraId="362D231A"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神经心理学检查：评估患者的认知功能，包括记忆功能、应用能力、知觉领域。</w:t>
      </w:r>
    </w:p>
    <w:p w14:paraId="7CA86E43"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3.5</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治疗策略</w:t>
      </w:r>
    </w:p>
    <w:p w14:paraId="649B0E07"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心理社会治疗：鼓励患者参与社会活动，提供职业训练、音乐治疗和群体治疗等。一般支持治疗：给予扩张血管、改善脑血液供应、神经营养和抗氧化等辅助用药。药物治疗：胆碱酯酶抑制剂：如多奈</w:t>
      </w:r>
      <w:proofErr w:type="gramStart"/>
      <w:r w:rsidRPr="00CF16AB">
        <w:rPr>
          <w:rFonts w:ascii="宋体" w:eastAsia="宋体" w:hAnsi="宋体" w:cs="TimesNewRomanPSMT"/>
          <w:color w:val="000000"/>
          <w:kern w:val="0"/>
          <w:szCs w:val="21"/>
        </w:rPr>
        <w:t>哌</w:t>
      </w:r>
      <w:proofErr w:type="gramEnd"/>
      <w:r w:rsidRPr="00CF16AB">
        <w:rPr>
          <w:rFonts w:ascii="宋体" w:eastAsia="宋体" w:hAnsi="宋体" w:cs="TimesNewRomanPSMT"/>
          <w:color w:val="000000"/>
          <w:kern w:val="0"/>
          <w:szCs w:val="21"/>
        </w:rPr>
        <w:t>齐、卡巴拉汀等，适用于轻中度患者。</w:t>
      </w:r>
    </w:p>
    <w:p w14:paraId="0C43365B" w14:textId="77777777" w:rsid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NMDA受体拮抗剂：如美金刚，适用于中重度患者。其他治疗：如认知康复训练、音乐疗法、光疗等。</w:t>
      </w:r>
    </w:p>
    <w:p w14:paraId="089D69C8" w14:textId="6895B20C" w:rsidR="00E03E4F" w:rsidRDefault="00E03E4F">
      <w:pPr>
        <w:widowControl/>
        <w:spacing w:line="360" w:lineRule="auto"/>
        <w:ind w:firstLineChars="200" w:firstLine="420"/>
        <w:jc w:val="left"/>
        <w:rPr>
          <w:rFonts w:ascii="宋体" w:eastAsia="宋体" w:hAnsi="宋体" w:cs="宋体"/>
          <w:color w:val="000000"/>
          <w:kern w:val="0"/>
          <w:szCs w:val="21"/>
        </w:rPr>
      </w:pPr>
    </w:p>
    <w:p w14:paraId="02BD12CC" w14:textId="77777777" w:rsidR="00CF16AB" w:rsidRDefault="007463EC" w:rsidP="00CF16AB">
      <w:pPr>
        <w:widowControl/>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5FAC8FB2" w14:textId="35BBDA93" w:rsidR="00CF16AB" w:rsidRPr="00CF16AB" w:rsidRDefault="00CF16AB" w:rsidP="00CF16AB">
      <w:pPr>
        <w:widowControl/>
        <w:ind w:firstLineChars="200" w:firstLine="420"/>
        <w:rPr>
          <w:rFonts w:ascii="宋体" w:eastAsia="宋体" w:hAnsi="宋体" w:cs="宋体"/>
          <w:color w:val="000000"/>
          <w:kern w:val="0"/>
          <w:szCs w:val="21"/>
        </w:rPr>
      </w:pPr>
      <w:r w:rsidRPr="00CF16AB">
        <w:rPr>
          <w:rFonts w:ascii="宋体" w:eastAsia="宋体" w:hAnsi="宋体" w:cs="宋体" w:hint="eastAsia"/>
          <w:color w:val="000000"/>
          <w:kern w:val="0"/>
          <w:szCs w:val="21"/>
        </w:rPr>
        <w:t>4.1</w:t>
      </w:r>
      <w:r w:rsidRPr="00CF16AB">
        <w:rPr>
          <w:rFonts w:ascii="宋体" w:eastAsia="宋体" w:hAnsi="宋体" w:cs="宋体"/>
          <w:color w:val="000000"/>
          <w:kern w:val="0"/>
          <w:szCs w:val="21"/>
        </w:rPr>
        <w:t>讲授法：通过PPT、视频等多媒体手段讲解阿尔兹海默病的相关知识。</w:t>
      </w:r>
    </w:p>
    <w:p w14:paraId="7A117800"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4.2</w:t>
      </w:r>
      <w:r w:rsidRPr="00CF16AB">
        <w:rPr>
          <w:rFonts w:ascii="宋体" w:eastAsia="宋体" w:hAnsi="宋体" w:cs="宋体"/>
          <w:color w:val="000000"/>
          <w:kern w:val="0"/>
          <w:szCs w:val="21"/>
        </w:rPr>
        <w:t>案例分析法：分析典型病例，加深学生对疾病症状、诊断及治疗的理解。</w:t>
      </w:r>
    </w:p>
    <w:p w14:paraId="0B359E20"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4.3</w:t>
      </w:r>
      <w:r w:rsidRPr="00CF16AB">
        <w:rPr>
          <w:rFonts w:ascii="宋体" w:eastAsia="宋体" w:hAnsi="宋体" w:cs="宋体"/>
          <w:color w:val="000000"/>
          <w:kern w:val="0"/>
          <w:szCs w:val="21"/>
        </w:rPr>
        <w:t>讨论法：组织学生讨论阿尔兹海默病的预防、护理及对患者家庭的影响等问题。</w:t>
      </w:r>
    </w:p>
    <w:p w14:paraId="219B46FD" w14:textId="1FADBC2D" w:rsidR="00E03E4F" w:rsidRDefault="007463E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sidR="00CF16AB">
        <w:rPr>
          <w:rFonts w:ascii="宋体" w:eastAsia="宋体" w:hAnsi="宋体" w:cs="TimesNewRomanPSMT" w:hint="eastAsia"/>
          <w:color w:val="000000"/>
          <w:kern w:val="0"/>
          <w:szCs w:val="21"/>
        </w:rPr>
        <w:t>课后作业阿尔茨海默病</w:t>
      </w:r>
      <w:r>
        <w:rPr>
          <w:rFonts w:ascii="宋体" w:eastAsia="宋体" w:hAnsi="宋体" w:cs="TimesNewRomanPSMT" w:hint="eastAsia"/>
          <w:color w:val="000000"/>
          <w:kern w:val="0"/>
          <w:szCs w:val="21"/>
        </w:rPr>
        <w:t>的临床表现和</w:t>
      </w:r>
      <w:r w:rsidR="00CF16AB">
        <w:rPr>
          <w:rFonts w:ascii="宋体" w:eastAsia="宋体" w:hAnsi="宋体" w:cs="TimesNewRomanPSMT" w:hint="eastAsia"/>
          <w:color w:val="000000"/>
          <w:kern w:val="0"/>
          <w:szCs w:val="21"/>
        </w:rPr>
        <w:t>评估</w:t>
      </w:r>
    </w:p>
    <w:p w14:paraId="1BDA0255" w14:textId="77777777" w:rsidR="00CF16AB" w:rsidRPr="00CF16AB" w:rsidRDefault="00CF16AB" w:rsidP="00CF16AB">
      <w:pPr>
        <w:widowControl/>
        <w:spacing w:line="360" w:lineRule="auto"/>
        <w:ind w:firstLineChars="200" w:firstLine="482"/>
        <w:jc w:val="left"/>
        <w:rPr>
          <w:rFonts w:ascii="黑体" w:eastAsia="黑体" w:hAnsi="黑体"/>
          <w:b/>
          <w:sz w:val="24"/>
          <w:szCs w:val="24"/>
        </w:rPr>
      </w:pPr>
      <w:r w:rsidRPr="00CF16AB">
        <w:rPr>
          <w:rFonts w:ascii="黑体" w:eastAsia="黑体" w:hAnsi="黑体" w:hint="eastAsia"/>
          <w:b/>
          <w:sz w:val="24"/>
          <w:szCs w:val="24"/>
        </w:rPr>
        <w:t>第五篇 老年高血压、心力衰竭</w:t>
      </w:r>
    </w:p>
    <w:p w14:paraId="78A5C1A3" w14:textId="304AA9A4" w:rsidR="00CF16AB" w:rsidRDefault="007463EC" w:rsidP="00CF16AB">
      <w:pPr>
        <w:pStyle w:val="ac"/>
        <w:widowControl/>
        <w:numPr>
          <w:ilvl w:val="0"/>
          <w:numId w:val="2"/>
        </w:numPr>
        <w:spacing w:line="360" w:lineRule="auto"/>
        <w:ind w:firstLineChars="0"/>
        <w:jc w:val="left"/>
        <w:rPr>
          <w:rFonts w:ascii="宋体" w:eastAsia="宋体" w:hAnsi="宋体" w:cs="宋体"/>
          <w:color w:val="000000"/>
          <w:kern w:val="0"/>
          <w:szCs w:val="21"/>
        </w:rPr>
      </w:pPr>
      <w:r w:rsidRPr="002B1119">
        <w:rPr>
          <w:rFonts w:ascii="宋体" w:eastAsia="宋体" w:hAnsi="宋体" w:cs="宋体" w:hint="eastAsia"/>
          <w:color w:val="000000"/>
          <w:kern w:val="0"/>
          <w:szCs w:val="21"/>
        </w:rPr>
        <w:lastRenderedPageBreak/>
        <w:t>教学目标</w:t>
      </w:r>
      <w:r w:rsidRPr="002B1119">
        <w:rPr>
          <w:rFonts w:ascii="宋体" w:eastAsia="宋体" w:hAnsi="宋体" w:cs="宋体"/>
          <w:color w:val="000000"/>
          <w:kern w:val="0"/>
          <w:szCs w:val="21"/>
        </w:rPr>
        <w:t xml:space="preserve"> </w:t>
      </w:r>
      <w:r w:rsidRPr="002B1119">
        <w:rPr>
          <w:rFonts w:ascii="宋体" w:eastAsia="宋体" w:hAnsi="宋体" w:cs="宋体" w:hint="eastAsia"/>
          <w:color w:val="000000"/>
          <w:kern w:val="0"/>
          <w:szCs w:val="21"/>
        </w:rPr>
        <w:t>：</w:t>
      </w:r>
    </w:p>
    <w:p w14:paraId="70665C4D"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 xml:space="preserve"> 了解老年高血压的定义、流行病学等方面的知识；了解慢性心衰定义、分类及流行病学。</w:t>
      </w:r>
    </w:p>
    <w:p w14:paraId="21EFEEAF"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 xml:space="preserve"> 掌握老年高血压的临床表现；掌握老年心衰的临床表现的复杂性和不确定性。</w:t>
      </w:r>
    </w:p>
    <w:p w14:paraId="0CA47B08"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 xml:space="preserve"> 掌握老年高血压的诊断和治疗；掌握老年心衰的早</w:t>
      </w:r>
      <w:proofErr w:type="gramStart"/>
      <w:r>
        <w:rPr>
          <w:rFonts w:ascii="宋体" w:eastAsia="宋体" w:hAnsi="宋体" w:cs="宋体" w:hint="eastAsia"/>
          <w:color w:val="000000"/>
          <w:kern w:val="0"/>
          <w:szCs w:val="21"/>
        </w:rPr>
        <w:t>诊早筛</w:t>
      </w:r>
      <w:proofErr w:type="gramEnd"/>
      <w:r>
        <w:rPr>
          <w:rFonts w:ascii="宋体" w:eastAsia="宋体" w:hAnsi="宋体" w:cs="宋体" w:hint="eastAsia"/>
          <w:color w:val="000000"/>
          <w:kern w:val="0"/>
          <w:szCs w:val="21"/>
        </w:rPr>
        <w:t>。</w:t>
      </w:r>
    </w:p>
    <w:p w14:paraId="656B0B36" w14:textId="49E1DCB4" w:rsidR="00E03E4F" w:rsidRPr="002B1119" w:rsidRDefault="007463EC" w:rsidP="002B1119">
      <w:pPr>
        <w:pStyle w:val="ac"/>
        <w:widowControl/>
        <w:numPr>
          <w:ilvl w:val="0"/>
          <w:numId w:val="2"/>
        </w:numPr>
        <w:spacing w:line="360" w:lineRule="auto"/>
        <w:ind w:firstLineChars="0"/>
        <w:jc w:val="left"/>
        <w:rPr>
          <w:rFonts w:ascii="宋体" w:eastAsia="宋体" w:hAnsi="宋体" w:cs="宋体"/>
          <w:color w:val="000000"/>
          <w:kern w:val="0"/>
          <w:szCs w:val="21"/>
        </w:rPr>
      </w:pPr>
      <w:r w:rsidRPr="002B1119">
        <w:rPr>
          <w:rFonts w:ascii="宋体" w:eastAsia="宋体" w:hAnsi="宋体" w:cs="宋体" w:hint="eastAsia"/>
          <w:color w:val="000000"/>
          <w:kern w:val="0"/>
          <w:szCs w:val="21"/>
        </w:rPr>
        <w:t>教学重难点：</w:t>
      </w:r>
      <w:r w:rsidR="00CF16AB" w:rsidRPr="002B1119" w:rsidDel="00CF16AB">
        <w:rPr>
          <w:rFonts w:ascii="宋体" w:eastAsia="宋体" w:hAnsi="宋体" w:cs="宋体"/>
          <w:color w:val="000000"/>
          <w:kern w:val="0"/>
          <w:szCs w:val="21"/>
        </w:rPr>
        <w:t xml:space="preserve"> </w:t>
      </w:r>
    </w:p>
    <w:p w14:paraId="1B25C3B6"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 xml:space="preserve"> 老年高血压的特点；老年慢性心衰的临床表现。</w:t>
      </w:r>
    </w:p>
    <w:p w14:paraId="51AC2B2A" w14:textId="718D722D" w:rsidR="00CF16AB" w:rsidRPr="002B1119" w:rsidRDefault="00CF16AB" w:rsidP="002B1119">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 xml:space="preserve"> 老年高血压的药物治疗；老年慢性心衰诊断中标记物的应用。</w:t>
      </w:r>
    </w:p>
    <w:p w14:paraId="37E336D3" w14:textId="77777777" w:rsidR="00CF16AB"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F32C13B"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3.1</w:t>
      </w:r>
      <w:r w:rsidRPr="00CF16AB">
        <w:rPr>
          <w:rFonts w:ascii="宋体" w:eastAsia="宋体" w:hAnsi="宋体" w:cs="宋体" w:hint="eastAsia"/>
          <w:color w:val="000000"/>
          <w:kern w:val="0"/>
          <w:szCs w:val="21"/>
        </w:rPr>
        <w:t xml:space="preserve"> 导入：简要介绍老年高血压和慢性心衰的基本概念，引导学生从病理生理学方面思考关于老年高血压和心衰的临床表现及危害，启发式教学激发学习兴趣。</w:t>
      </w:r>
    </w:p>
    <w:p w14:paraId="192BD518"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3.2</w:t>
      </w:r>
      <w:r w:rsidRPr="00CF16AB">
        <w:rPr>
          <w:rFonts w:ascii="宋体" w:eastAsia="宋体" w:hAnsi="宋体" w:cs="宋体" w:hint="eastAsia"/>
          <w:color w:val="000000"/>
          <w:kern w:val="0"/>
          <w:szCs w:val="21"/>
        </w:rPr>
        <w:t xml:space="preserve"> 新课讲解：讲解老年高血压和慢性心衰的定义、病因、诊断标准与筛查策略、临床表现与并发症、管理策略，结合临床实例，分析老年高血压和心衰的临床特点，提高学生的识别能力。</w:t>
      </w:r>
    </w:p>
    <w:p w14:paraId="419AB955"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3.3</w:t>
      </w:r>
      <w:r w:rsidRPr="00CF16AB">
        <w:rPr>
          <w:rFonts w:ascii="宋体" w:eastAsia="宋体" w:hAnsi="宋体" w:cs="宋体" w:hint="eastAsia"/>
          <w:color w:val="000000"/>
          <w:kern w:val="0"/>
          <w:szCs w:val="21"/>
        </w:rPr>
        <w:t xml:space="preserve"> 案例分析：提供老年高血压和心衰的典型案例，引导学生分析筛查策略、临床表现与并发症、管理策略。学生分组讨论，总结案例中的关键信息，提出预防和治疗建议。</w:t>
      </w:r>
    </w:p>
    <w:p w14:paraId="67C4D3E2"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3.4互动环节：通过提问，检查学生对老年高血压和心衰的掌握情况。学生分享自己在生活中遇到的老年高血压和心衰实例，提高实践经验。</w:t>
      </w:r>
    </w:p>
    <w:p w14:paraId="2C9D9421" w14:textId="784974EE" w:rsidR="00CF16AB" w:rsidRPr="002B1119"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3.5总结与作业：总结本节课老年高血压和心衰的重难点。布置作业：老年高血压和心衰相关的问答题。</w:t>
      </w:r>
    </w:p>
    <w:p w14:paraId="6AE127B7" w14:textId="0004024E"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3967C389"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4.1</w:t>
      </w:r>
      <w:r w:rsidRPr="00CF16AB">
        <w:rPr>
          <w:rFonts w:ascii="宋体" w:eastAsia="宋体" w:hAnsi="宋体" w:cs="宋体" w:hint="eastAsia"/>
          <w:color w:val="000000"/>
          <w:kern w:val="0"/>
          <w:szCs w:val="21"/>
        </w:rPr>
        <w:t xml:space="preserve"> 通过小组讨论、案例分析等形式，培养学生分析问题和解决问题的能力。</w:t>
      </w:r>
    </w:p>
    <w:p w14:paraId="0556358E" w14:textId="5921252A"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4.2</w:t>
      </w:r>
      <w:r w:rsidRPr="00CF16AB">
        <w:rPr>
          <w:rFonts w:ascii="宋体" w:eastAsia="宋体" w:hAnsi="宋体" w:cs="宋体" w:hint="eastAsia"/>
          <w:color w:val="000000"/>
          <w:kern w:val="0"/>
          <w:szCs w:val="21"/>
        </w:rPr>
        <w:t xml:space="preserve"> 通过针对性的提问等，提高学生的独立思考能力。</w:t>
      </w:r>
    </w:p>
    <w:p w14:paraId="5ABD95A9" w14:textId="0E5E8E1F" w:rsidR="00E03E4F" w:rsidRDefault="007463EC">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sidR="00CF16AB" w:rsidDel="00CF16AB">
        <w:rPr>
          <w:rFonts w:ascii="宋体" w:eastAsia="宋体" w:hAnsi="宋体" w:cs="TimesNewRomanPSMT" w:hint="eastAsia"/>
          <w:color w:val="000000"/>
          <w:kern w:val="0"/>
          <w:szCs w:val="21"/>
        </w:rPr>
        <w:t xml:space="preserve"> </w:t>
      </w:r>
    </w:p>
    <w:p w14:paraId="0515C301" w14:textId="77777777" w:rsidR="00CF16AB" w:rsidRPr="00CF16AB" w:rsidRDefault="00CF16AB" w:rsidP="00CF16AB">
      <w:pPr>
        <w:widowControl/>
        <w:spacing w:line="360" w:lineRule="auto"/>
        <w:ind w:firstLineChars="200" w:firstLine="420"/>
        <w:jc w:val="left"/>
        <w:rPr>
          <w:rFonts w:ascii="宋体" w:eastAsia="宋体" w:hAnsi="宋体"/>
          <w:szCs w:val="21"/>
        </w:rPr>
      </w:pPr>
      <w:r w:rsidRPr="00CF16AB">
        <w:rPr>
          <w:rFonts w:ascii="宋体" w:eastAsia="宋体" w:hAnsi="宋体"/>
          <w:szCs w:val="21"/>
        </w:rPr>
        <w:t>5.1</w:t>
      </w:r>
      <w:r w:rsidRPr="00CF16AB">
        <w:rPr>
          <w:rFonts w:ascii="宋体" w:eastAsia="宋体" w:hAnsi="宋体" w:hint="eastAsia"/>
          <w:szCs w:val="21"/>
        </w:rPr>
        <w:t xml:space="preserve"> 课堂互动评价：采用问答、讨论、小组活动等方式促进学生的参与和思考。通过观察学生的表现、听取学生的意见和建议，评估学生对教学内容的理解和应用能力。</w:t>
      </w:r>
    </w:p>
    <w:p w14:paraId="2EE6B5A3" w14:textId="77777777" w:rsidR="00CF16AB" w:rsidRPr="00CF16AB" w:rsidRDefault="00CF16AB" w:rsidP="00CF16AB">
      <w:pPr>
        <w:widowControl/>
        <w:spacing w:line="360" w:lineRule="auto"/>
        <w:ind w:firstLineChars="200" w:firstLine="420"/>
        <w:jc w:val="left"/>
        <w:rPr>
          <w:rFonts w:ascii="宋体" w:eastAsia="宋体" w:hAnsi="宋体"/>
          <w:szCs w:val="21"/>
        </w:rPr>
      </w:pPr>
      <w:r w:rsidRPr="00CF16AB">
        <w:rPr>
          <w:rFonts w:ascii="宋体" w:eastAsia="宋体" w:hAnsi="宋体"/>
          <w:szCs w:val="21"/>
        </w:rPr>
        <w:t>5.2</w:t>
      </w:r>
      <w:r w:rsidRPr="00CF16AB">
        <w:rPr>
          <w:rFonts w:ascii="宋体" w:eastAsia="宋体" w:hAnsi="宋体" w:hint="eastAsia"/>
          <w:szCs w:val="21"/>
        </w:rPr>
        <w:t xml:space="preserve"> 理论评价：课后设置选择题、问答题、病例分析题等不同类型的题目，以全面考察学生的知识掌握情况。还可以要求学生撰写论文，通过对学生思路、逻辑性和语言表达能力进行评估。</w:t>
      </w:r>
    </w:p>
    <w:p w14:paraId="0F8ADFDF" w14:textId="5C21AD88" w:rsidR="00CF16AB" w:rsidRPr="002B1119" w:rsidRDefault="00CF16AB" w:rsidP="00CF16AB">
      <w:pPr>
        <w:widowControl/>
        <w:spacing w:line="360" w:lineRule="auto"/>
        <w:ind w:firstLineChars="200" w:firstLine="482"/>
        <w:jc w:val="left"/>
        <w:rPr>
          <w:rFonts w:ascii="宋体" w:eastAsia="宋体" w:hAnsi="宋体"/>
          <w:b/>
          <w:sz w:val="24"/>
          <w:szCs w:val="24"/>
        </w:rPr>
      </w:pPr>
      <w:r w:rsidRPr="002B1119">
        <w:rPr>
          <w:rFonts w:ascii="宋体" w:eastAsia="宋体" w:hAnsi="宋体" w:hint="eastAsia"/>
          <w:b/>
          <w:sz w:val="24"/>
          <w:szCs w:val="24"/>
        </w:rPr>
        <w:lastRenderedPageBreak/>
        <w:t>第六篇</w:t>
      </w:r>
      <w:r w:rsidRPr="002B1119">
        <w:rPr>
          <w:rFonts w:ascii="宋体" w:eastAsia="宋体" w:hAnsi="宋体"/>
          <w:b/>
          <w:sz w:val="24"/>
          <w:szCs w:val="24"/>
        </w:rPr>
        <w:t xml:space="preserve">  </w:t>
      </w:r>
      <w:r w:rsidRPr="002B1119">
        <w:rPr>
          <w:rFonts w:ascii="宋体" w:eastAsia="宋体" w:hAnsi="宋体" w:hint="eastAsia"/>
          <w:b/>
          <w:sz w:val="24"/>
          <w:szCs w:val="24"/>
        </w:rPr>
        <w:t>老年冠心病</w:t>
      </w:r>
    </w:p>
    <w:p w14:paraId="362349BD" w14:textId="77777777" w:rsidR="00E03E4F" w:rsidRDefault="007463EC">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5AF2D93" w14:textId="77777777" w:rsidR="00CF16AB" w:rsidRDefault="007463EC">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1.1</w:t>
      </w:r>
      <w:r w:rsidR="00CF16AB" w:rsidRPr="00CF16AB">
        <w:rPr>
          <w:rFonts w:ascii="宋体" w:eastAsia="宋体" w:hAnsi="宋体" w:cs="宋体" w:hint="eastAsia"/>
          <w:color w:val="000000"/>
          <w:kern w:val="0"/>
          <w:szCs w:val="21"/>
        </w:rPr>
        <w:t>了解老年冠心病的定义、危险因素、分类、病因、病理生理等方面的知识。</w:t>
      </w:r>
    </w:p>
    <w:p w14:paraId="02D0AD3B" w14:textId="5C7F006B" w:rsidR="00E03E4F" w:rsidRDefault="00E03E4F">
      <w:pPr>
        <w:spacing w:line="360" w:lineRule="auto"/>
        <w:ind w:firstLineChars="200" w:firstLine="420"/>
        <w:rPr>
          <w:rFonts w:ascii="宋体" w:eastAsia="宋体" w:hAnsi="宋体" w:cs="宋体"/>
          <w:color w:val="000000"/>
          <w:kern w:val="0"/>
          <w:szCs w:val="21"/>
        </w:rPr>
      </w:pPr>
    </w:p>
    <w:p w14:paraId="59675281" w14:textId="77777777" w:rsidR="00CF16AB" w:rsidRDefault="007463EC">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1.2</w:t>
      </w:r>
      <w:r w:rsidR="00CF16AB" w:rsidRPr="00CF16AB">
        <w:rPr>
          <w:rFonts w:ascii="宋体" w:eastAsia="宋体" w:hAnsi="宋体" w:cs="宋体" w:hint="eastAsia"/>
          <w:color w:val="000000"/>
          <w:kern w:val="0"/>
          <w:szCs w:val="21"/>
        </w:rPr>
        <w:t>掌握老年冠心病的临床特点、诊断方法、鉴别诊断及治疗方案的选择。</w:t>
      </w:r>
    </w:p>
    <w:p w14:paraId="1A92748C" w14:textId="0F3FFBD0" w:rsidR="00E03E4F" w:rsidRDefault="00E03E4F">
      <w:pPr>
        <w:spacing w:line="360" w:lineRule="auto"/>
        <w:ind w:firstLineChars="200" w:firstLine="420"/>
        <w:rPr>
          <w:rFonts w:ascii="宋体" w:eastAsia="宋体" w:hAnsi="宋体" w:cs="宋体"/>
          <w:color w:val="000000"/>
          <w:kern w:val="0"/>
          <w:szCs w:val="21"/>
        </w:rPr>
      </w:pPr>
    </w:p>
    <w:p w14:paraId="7F8DD69B" w14:textId="24AC2678" w:rsidR="00E03E4F" w:rsidRDefault="007463EC">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1.3</w:t>
      </w:r>
      <w:r w:rsidR="00CF16AB" w:rsidRPr="00CF16AB">
        <w:rPr>
          <w:rFonts w:ascii="宋体" w:eastAsia="宋体" w:hAnsi="宋体" w:cs="宋体" w:hint="eastAsia"/>
          <w:color w:val="000000"/>
          <w:kern w:val="0"/>
          <w:szCs w:val="21"/>
        </w:rPr>
        <w:t>熟悉老年冠心病的危险分层及诊疗工作常规。</w:t>
      </w:r>
    </w:p>
    <w:p w14:paraId="7F6EEE8B"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9C1F15" w14:textId="35ED73F9" w:rsidR="00E03E4F" w:rsidRDefault="007463EC">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2.1</w:t>
      </w:r>
      <w:r w:rsidR="00CF16AB" w:rsidRPr="00CF16AB">
        <w:rPr>
          <w:rFonts w:ascii="宋体" w:eastAsia="宋体" w:hAnsi="宋体" w:cs="宋体" w:hint="eastAsia"/>
          <w:color w:val="000000"/>
          <w:kern w:val="0"/>
          <w:szCs w:val="21"/>
        </w:rPr>
        <w:t>老年冠心病的早期识别。</w:t>
      </w:r>
      <w:r>
        <w:rPr>
          <w:rFonts w:ascii="宋体" w:eastAsia="宋体" w:hAnsi="宋体" w:cs="宋体"/>
          <w:color w:val="000000"/>
          <w:kern w:val="0"/>
          <w:szCs w:val="21"/>
        </w:rPr>
        <w:t>2.2</w:t>
      </w:r>
      <w:r w:rsidR="00CF16AB" w:rsidRPr="00CF16AB">
        <w:rPr>
          <w:rFonts w:ascii="宋体" w:eastAsia="宋体" w:hAnsi="宋体" w:cs="宋体" w:hint="eastAsia"/>
          <w:color w:val="000000"/>
          <w:kern w:val="0"/>
          <w:szCs w:val="21"/>
        </w:rPr>
        <w:t>老年冠心病的诊断与管理。</w:t>
      </w:r>
    </w:p>
    <w:p w14:paraId="236176D8" w14:textId="7186ED06" w:rsidR="00E03E4F" w:rsidRDefault="007463EC">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2.3</w:t>
      </w:r>
      <w:r w:rsidR="00CF16AB" w:rsidRPr="00CF16AB">
        <w:rPr>
          <w:rFonts w:ascii="宋体" w:eastAsia="宋体" w:hAnsi="宋体" w:cs="宋体" w:hint="eastAsia"/>
          <w:color w:val="000000"/>
          <w:kern w:val="0"/>
          <w:szCs w:val="21"/>
        </w:rPr>
        <w:t>老年冠心病的治疗方案的选择。</w:t>
      </w:r>
    </w:p>
    <w:p w14:paraId="6D190D04" w14:textId="77777777" w:rsidR="00E03E4F" w:rsidRDefault="007463EC">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8A6FAD8"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3.1</w:t>
      </w:r>
      <w:r w:rsidRPr="00CF16AB">
        <w:rPr>
          <w:rFonts w:ascii="宋体" w:eastAsia="宋体" w:hAnsi="宋体" w:cs="宋体" w:hint="eastAsia"/>
          <w:color w:val="000000"/>
          <w:kern w:val="0"/>
          <w:szCs w:val="21"/>
        </w:rPr>
        <w:t xml:space="preserve"> 导入：简要介绍老年冠心病的基本定义，引导学生思考冠心病的危害及危险因素。学生分享自己对老年冠心病的了解，激发学习兴趣。</w:t>
      </w:r>
    </w:p>
    <w:p w14:paraId="08F1DB2E"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3.2</w:t>
      </w:r>
      <w:r w:rsidRPr="00CF16AB">
        <w:rPr>
          <w:rFonts w:ascii="宋体" w:eastAsia="宋体" w:hAnsi="宋体" w:cs="宋体" w:hint="eastAsia"/>
          <w:color w:val="000000"/>
          <w:kern w:val="0"/>
          <w:szCs w:val="21"/>
        </w:rPr>
        <w:t xml:space="preserve"> 新课讲解：讲解老年冠心病的定义、病因、典型症状，结合实例，分析老年冠心病的一般症状，提高学生的识别能力。讲解老年冠心病的临床诊断和鉴别诊断。</w:t>
      </w:r>
    </w:p>
    <w:p w14:paraId="41723BB8"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3.3</w:t>
      </w:r>
      <w:r w:rsidRPr="00CF16AB">
        <w:rPr>
          <w:rFonts w:ascii="宋体" w:eastAsia="宋体" w:hAnsi="宋体" w:cs="宋体" w:hint="eastAsia"/>
          <w:color w:val="000000"/>
          <w:kern w:val="0"/>
          <w:szCs w:val="21"/>
        </w:rPr>
        <w:t xml:space="preserve"> 案例分析：提供老年冠心病的典型案例，引导学生分析病因、症状和治疗方案的选择。 学生分组讨论，总结案例中的关键信息，提出预防、诊断和治疗建议。</w:t>
      </w:r>
    </w:p>
    <w:p w14:paraId="5669CAAC"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3.4</w:t>
      </w:r>
      <w:r w:rsidRPr="00CF16AB">
        <w:rPr>
          <w:rFonts w:ascii="宋体" w:eastAsia="宋体" w:hAnsi="宋体" w:cs="宋体" w:hint="eastAsia"/>
          <w:color w:val="000000"/>
          <w:kern w:val="0"/>
          <w:szCs w:val="21"/>
        </w:rPr>
        <w:t xml:space="preserve"> 互动环节：通过提问，检查学生对老年冠心病知识的掌握情况。学生分享自己在生活中遇到的老年冠心病的相关情况，提高实践经验。</w:t>
      </w:r>
    </w:p>
    <w:p w14:paraId="3391179B"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3.5</w:t>
      </w:r>
      <w:r w:rsidRPr="00CF16AB">
        <w:rPr>
          <w:rFonts w:ascii="宋体" w:eastAsia="宋体" w:hAnsi="宋体" w:cs="宋体" w:hint="eastAsia"/>
          <w:color w:val="000000"/>
          <w:kern w:val="0"/>
          <w:szCs w:val="21"/>
        </w:rPr>
        <w:t xml:space="preserve"> 总结与作业：总结本节课老年冠心病的重难点及注意事项。布置作业：老年冠心病相关的问答题。</w:t>
      </w:r>
    </w:p>
    <w:p w14:paraId="31F72461" w14:textId="77777777" w:rsidR="00E03E4F" w:rsidRDefault="007463EC">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7F974559"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4.1</w:t>
      </w:r>
      <w:r w:rsidRPr="00CF16AB">
        <w:rPr>
          <w:rFonts w:ascii="宋体" w:eastAsia="宋体" w:hAnsi="宋体" w:cs="宋体" w:hint="eastAsia"/>
          <w:color w:val="000000"/>
          <w:kern w:val="0"/>
          <w:szCs w:val="21"/>
        </w:rPr>
        <w:t xml:space="preserve"> 通过小组讨论、案例分析等形式，培养学生分析问题和解决问题的能力。</w:t>
      </w:r>
    </w:p>
    <w:p w14:paraId="694C5194"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4.2</w:t>
      </w:r>
      <w:r w:rsidRPr="00CF16AB">
        <w:rPr>
          <w:rFonts w:ascii="宋体" w:eastAsia="宋体" w:hAnsi="宋体" w:cs="宋体" w:hint="eastAsia"/>
          <w:color w:val="000000"/>
          <w:kern w:val="0"/>
          <w:szCs w:val="21"/>
        </w:rPr>
        <w:t xml:space="preserve"> 通过观看视频、图片等，提高学生的观察能力。</w:t>
      </w:r>
    </w:p>
    <w:p w14:paraId="4EDF73C1" w14:textId="77777777" w:rsidR="00E03E4F" w:rsidRDefault="007463EC">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1753569B"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5.1</w:t>
      </w:r>
      <w:r w:rsidRPr="00CF16AB">
        <w:rPr>
          <w:rFonts w:ascii="宋体" w:eastAsia="宋体" w:hAnsi="宋体" w:cs="宋体" w:hint="eastAsia"/>
          <w:color w:val="000000"/>
          <w:kern w:val="0"/>
          <w:szCs w:val="21"/>
        </w:rPr>
        <w:t xml:space="preserve">课堂互动评价：采用问答、讨论、小组活动等方式促进学生的参与和思考。通过观察学生的表现、听取学生的意见和建议，评估学生对教学内容的理解和应用能力。 </w:t>
      </w:r>
    </w:p>
    <w:p w14:paraId="732E3FB6" w14:textId="77777777" w:rsidR="00CF16AB" w:rsidRPr="00CF16AB" w:rsidRDefault="00CF16AB" w:rsidP="00CF16AB">
      <w:pPr>
        <w:spacing w:line="360" w:lineRule="auto"/>
        <w:ind w:firstLineChars="250" w:firstLine="525"/>
        <w:rPr>
          <w:rFonts w:ascii="宋体" w:eastAsia="宋体" w:hAnsi="宋体" w:cs="宋体"/>
          <w:color w:val="000000"/>
          <w:kern w:val="0"/>
          <w:szCs w:val="21"/>
        </w:rPr>
      </w:pPr>
      <w:r w:rsidRPr="00CF16AB">
        <w:rPr>
          <w:rFonts w:ascii="宋体" w:eastAsia="宋体" w:hAnsi="宋体" w:cs="宋体"/>
          <w:color w:val="000000"/>
          <w:kern w:val="0"/>
          <w:szCs w:val="21"/>
        </w:rPr>
        <w:t>5.2</w:t>
      </w:r>
      <w:r w:rsidRPr="00CF16AB">
        <w:rPr>
          <w:rFonts w:ascii="宋体" w:eastAsia="宋体" w:hAnsi="宋体" w:cs="宋体" w:hint="eastAsia"/>
          <w:color w:val="000000"/>
          <w:kern w:val="0"/>
          <w:szCs w:val="21"/>
        </w:rPr>
        <w:t xml:space="preserve">理论评价：课后设置选择题、填空题、解答题等不同类型的题目，以全面考察学生的知识掌握情况。还可以要求学生撰写论文，通过对学生思路、逻辑性和语言表达能力进行评估。 </w:t>
      </w:r>
    </w:p>
    <w:p w14:paraId="0C043C2E" w14:textId="77777777" w:rsidR="00CF16AB" w:rsidRPr="00CF16AB" w:rsidRDefault="00CF16AB" w:rsidP="00CF16AB">
      <w:pPr>
        <w:widowControl/>
        <w:spacing w:line="360" w:lineRule="auto"/>
        <w:ind w:firstLineChars="200" w:firstLine="422"/>
        <w:jc w:val="left"/>
        <w:rPr>
          <w:rFonts w:ascii="宋体" w:eastAsia="宋体" w:hAnsi="宋体" w:cs="宋体"/>
          <w:b/>
          <w:color w:val="000000"/>
          <w:kern w:val="0"/>
          <w:szCs w:val="21"/>
        </w:rPr>
      </w:pPr>
      <w:r w:rsidRPr="00CF16AB">
        <w:rPr>
          <w:rFonts w:ascii="宋体" w:eastAsia="宋体" w:hAnsi="宋体" w:cs="宋体" w:hint="eastAsia"/>
          <w:b/>
          <w:color w:val="000000"/>
          <w:kern w:val="0"/>
          <w:szCs w:val="21"/>
        </w:rPr>
        <w:lastRenderedPageBreak/>
        <w:t>第七篇 慢性阻塞性肺疾病</w:t>
      </w:r>
    </w:p>
    <w:p w14:paraId="59F4CC83"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56A7C4" w14:textId="6E549D3B"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1.1 </w:t>
      </w:r>
      <w:r w:rsidR="00CF16AB" w:rsidRPr="00CF16AB">
        <w:rPr>
          <w:rFonts w:ascii="宋体" w:eastAsia="宋体" w:hAnsi="宋体" w:cs="宋体" w:hint="eastAsia"/>
          <w:color w:val="000000"/>
          <w:kern w:val="0"/>
          <w:szCs w:val="21"/>
        </w:rPr>
        <w:t>慢性阻塞性肺疾病的定义。</w:t>
      </w:r>
    </w:p>
    <w:p w14:paraId="5FD26CF3" w14:textId="5197EBC3"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1.2 </w:t>
      </w:r>
      <w:r w:rsidR="00CF16AB" w:rsidRPr="00CF16AB">
        <w:rPr>
          <w:rFonts w:ascii="宋体" w:eastAsia="宋体" w:hAnsi="宋体" w:cs="宋体" w:hint="eastAsia"/>
          <w:color w:val="000000"/>
          <w:kern w:val="0"/>
          <w:szCs w:val="21"/>
        </w:rPr>
        <w:t>慢性阻塞性肺疾病的临床表现、体征、肺功能改变。</w:t>
      </w:r>
      <w:r>
        <w:rPr>
          <w:rFonts w:ascii="宋体" w:eastAsia="宋体" w:hAnsi="宋体" w:cs="宋体"/>
          <w:color w:val="000000"/>
          <w:kern w:val="0"/>
          <w:szCs w:val="21"/>
        </w:rPr>
        <w:t>1.3</w:t>
      </w:r>
      <w:r w:rsidR="00CF16AB">
        <w:rPr>
          <w:rFonts w:ascii="宋体" w:eastAsia="宋体" w:hAnsi="宋体" w:cs="宋体" w:hint="eastAsia"/>
          <w:color w:val="000000"/>
          <w:kern w:val="0"/>
          <w:szCs w:val="21"/>
        </w:rPr>
        <w:t xml:space="preserve"> </w:t>
      </w:r>
      <w:r w:rsidR="00CF16AB" w:rsidRPr="00FA6B22">
        <w:rPr>
          <w:rFonts w:ascii="宋体" w:eastAsia="宋体" w:hAnsi="宋体" w:cs="宋体" w:hint="eastAsia"/>
          <w:color w:val="000000"/>
          <w:kern w:val="0"/>
          <w:szCs w:val="21"/>
        </w:rPr>
        <w:t>慢性阻塞性肺疾病的防治。</w:t>
      </w: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993E771" w14:textId="544D785C"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w:t>
      </w:r>
      <w:r w:rsidR="00584F89" w:rsidRPr="00584F89">
        <w:rPr>
          <w:rFonts w:ascii="宋体" w:eastAsia="宋体" w:hAnsi="宋体" w:cs="宋体" w:hint="eastAsia"/>
          <w:color w:val="000000"/>
          <w:kern w:val="0"/>
          <w:szCs w:val="21"/>
        </w:rPr>
        <w:t>慢性阻塞性肺疾病的临床表现。</w:t>
      </w:r>
      <w:r w:rsidR="00584F89" w:rsidRPr="00584F89">
        <w:rPr>
          <w:rFonts w:ascii="宋体" w:eastAsia="宋体" w:hAnsi="宋体" w:cs="宋体"/>
          <w:color w:val="000000"/>
          <w:kern w:val="0"/>
          <w:szCs w:val="21"/>
        </w:rPr>
        <w:t xml:space="preserve"> </w:t>
      </w:r>
      <w:r>
        <w:rPr>
          <w:rFonts w:ascii="宋体" w:eastAsia="宋体" w:hAnsi="宋体" w:cs="宋体"/>
          <w:color w:val="000000"/>
          <w:kern w:val="0"/>
          <w:szCs w:val="21"/>
        </w:rPr>
        <w:t>2.2</w:t>
      </w:r>
      <w:r w:rsidR="00584F89" w:rsidRPr="00584F89">
        <w:rPr>
          <w:rFonts w:ascii="宋体" w:eastAsia="宋体" w:hAnsi="宋体" w:cs="宋体" w:hint="eastAsia"/>
          <w:color w:val="000000"/>
          <w:kern w:val="0"/>
          <w:szCs w:val="21"/>
        </w:rPr>
        <w:t>重点：慢性阻塞性肺疾病的诊断依据。</w:t>
      </w:r>
    </w:p>
    <w:p w14:paraId="12351BFD" w14:textId="4EA435B2"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2.3</w:t>
      </w:r>
      <w:r w:rsidRPr="00584F89">
        <w:rPr>
          <w:rFonts w:ascii="宋体" w:eastAsia="宋体" w:hAnsi="宋体" w:cs="宋体" w:hint="eastAsia"/>
          <w:color w:val="000000"/>
          <w:kern w:val="0"/>
          <w:szCs w:val="21"/>
        </w:rPr>
        <w:t xml:space="preserve"> 难点：慢性阻塞性肺疾病的肺功能检查、严重程度分级。</w:t>
      </w:r>
    </w:p>
    <w:p w14:paraId="3A22D3A9"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4127F8"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3.1</w:t>
      </w:r>
      <w:r w:rsidRPr="00584F89">
        <w:rPr>
          <w:rFonts w:ascii="宋体" w:eastAsia="宋体" w:hAnsi="宋体" w:cs="宋体" w:hint="eastAsia"/>
          <w:color w:val="000000"/>
          <w:kern w:val="0"/>
          <w:szCs w:val="21"/>
        </w:rPr>
        <w:t>慢性阻塞性肺疾病的基本概念</w:t>
      </w:r>
    </w:p>
    <w:p w14:paraId="1DA739E0"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3.2</w:t>
      </w:r>
      <w:r w:rsidRPr="00584F89">
        <w:rPr>
          <w:rFonts w:ascii="宋体" w:eastAsia="宋体" w:hAnsi="宋体" w:cs="宋体" w:hint="eastAsia"/>
          <w:color w:val="000000"/>
          <w:kern w:val="0"/>
          <w:szCs w:val="21"/>
        </w:rPr>
        <w:t>慢性阻塞性肺疾病的病因及发病机制</w:t>
      </w:r>
    </w:p>
    <w:p w14:paraId="3364059E"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3.3</w:t>
      </w:r>
      <w:r w:rsidRPr="00584F89">
        <w:rPr>
          <w:rFonts w:ascii="宋体" w:eastAsia="宋体" w:hAnsi="宋体" w:cs="宋体" w:hint="eastAsia"/>
          <w:color w:val="000000"/>
          <w:kern w:val="0"/>
          <w:szCs w:val="21"/>
        </w:rPr>
        <w:t>慢性阻塞性肺疾病的临床表现</w:t>
      </w:r>
    </w:p>
    <w:p w14:paraId="1F383D91"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3.4</w:t>
      </w:r>
      <w:r w:rsidRPr="00584F89">
        <w:rPr>
          <w:rFonts w:ascii="宋体" w:eastAsia="宋体" w:hAnsi="宋体" w:cs="宋体" w:hint="eastAsia"/>
          <w:color w:val="000000"/>
          <w:kern w:val="0"/>
          <w:szCs w:val="21"/>
        </w:rPr>
        <w:t>慢性阻塞性肺疾病的诊断与评估</w:t>
      </w:r>
    </w:p>
    <w:p w14:paraId="4B9E9BDF"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3.5</w:t>
      </w:r>
      <w:r w:rsidRPr="00584F89">
        <w:rPr>
          <w:rFonts w:ascii="宋体" w:eastAsia="宋体" w:hAnsi="宋体" w:cs="宋体" w:hint="eastAsia"/>
          <w:color w:val="000000"/>
          <w:kern w:val="0"/>
          <w:szCs w:val="21"/>
        </w:rPr>
        <w:t>慢性阻塞性肺疾病的治疗</w:t>
      </w:r>
    </w:p>
    <w:p w14:paraId="1ECE9CB2"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3.6</w:t>
      </w:r>
      <w:r w:rsidRPr="00584F89">
        <w:rPr>
          <w:rFonts w:ascii="宋体" w:eastAsia="宋体" w:hAnsi="宋体" w:cs="宋体" w:hint="eastAsia"/>
          <w:color w:val="000000"/>
          <w:kern w:val="0"/>
          <w:szCs w:val="21"/>
        </w:rPr>
        <w:t>慢性阻塞性肺疾病的预防与患者管理</w:t>
      </w:r>
    </w:p>
    <w:p w14:paraId="2C97704D" w14:textId="77777777" w:rsidR="00E03E4F" w:rsidRDefault="007463EC">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9EBCF38"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4.1</w:t>
      </w:r>
      <w:r w:rsidRPr="00584F89">
        <w:rPr>
          <w:rFonts w:ascii="宋体" w:eastAsia="宋体" w:hAnsi="宋体" w:cs="宋体" w:hint="eastAsia"/>
          <w:color w:val="000000"/>
          <w:kern w:val="0"/>
          <w:szCs w:val="21"/>
        </w:rPr>
        <w:t xml:space="preserve"> 理论授课：讲解COPD的基本概念、病因、病理生理、临床表现、诊断、治疗及预防等方面的知识。</w:t>
      </w:r>
    </w:p>
    <w:p w14:paraId="6679869C"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4.2</w:t>
      </w:r>
      <w:r w:rsidRPr="00584F89">
        <w:rPr>
          <w:rFonts w:ascii="宋体" w:eastAsia="宋体" w:hAnsi="宋体" w:cs="宋体" w:hint="eastAsia"/>
          <w:color w:val="000000"/>
          <w:kern w:val="0"/>
          <w:szCs w:val="21"/>
        </w:rPr>
        <w:t xml:space="preserve"> 实践操作：演示COPD的诊断和治疗技术，如肺功能检查、吸入技术、呼吸锻炼</w:t>
      </w:r>
    </w:p>
    <w:p w14:paraId="5F2E04D5"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hint="eastAsia"/>
          <w:color w:val="000000"/>
          <w:kern w:val="0"/>
          <w:szCs w:val="21"/>
        </w:rPr>
        <w:t>等。</w:t>
      </w:r>
    </w:p>
    <w:p w14:paraId="66C4BFDA" w14:textId="086050FD" w:rsidR="00584F89" w:rsidRDefault="00584F89" w:rsidP="00584F89">
      <w:pPr>
        <w:spacing w:line="360" w:lineRule="auto"/>
        <w:ind w:firstLineChars="100" w:firstLine="210"/>
        <w:rPr>
          <w:rFonts w:ascii="宋体" w:eastAsia="宋体" w:hAnsi="宋体" w:cs="宋体"/>
          <w:color w:val="000000"/>
          <w:kern w:val="0"/>
          <w:szCs w:val="21"/>
        </w:rPr>
      </w:pPr>
      <w:r w:rsidRPr="00584F89">
        <w:rPr>
          <w:rFonts w:ascii="宋体" w:eastAsia="宋体" w:hAnsi="宋体" w:cs="宋体" w:hint="eastAsia"/>
          <w:color w:val="000000"/>
          <w:kern w:val="0"/>
          <w:szCs w:val="21"/>
        </w:rPr>
        <w:t xml:space="preserve"> </w:t>
      </w:r>
      <w:r w:rsidR="00BE1656">
        <w:rPr>
          <w:rFonts w:ascii="宋体" w:eastAsia="宋体" w:hAnsi="宋体" w:cs="宋体" w:hint="eastAsia"/>
          <w:color w:val="000000"/>
          <w:kern w:val="0"/>
          <w:szCs w:val="21"/>
        </w:rPr>
        <w:t xml:space="preserve"> </w:t>
      </w:r>
      <w:r w:rsidRPr="00584F89">
        <w:rPr>
          <w:rFonts w:ascii="宋体" w:eastAsia="宋体" w:hAnsi="宋体" w:cs="宋体" w:hint="eastAsia"/>
          <w:color w:val="000000"/>
          <w:kern w:val="0"/>
          <w:szCs w:val="21"/>
        </w:rPr>
        <w:t>4.3 案例分析：分析COPD患者的病例，讨论诊断和治疗方案。</w:t>
      </w:r>
    </w:p>
    <w:p w14:paraId="6E4EB267" w14:textId="1ADFD9BD" w:rsidR="00E03E4F" w:rsidRDefault="007463EC">
      <w:pPr>
        <w:spacing w:line="360" w:lineRule="auto"/>
        <w:ind w:firstLineChars="200" w:firstLine="420"/>
        <w:rPr>
          <w:rFonts w:ascii="宋体" w:eastAsia="宋体" w:hAnsi="宋体"/>
          <w:szCs w:val="21"/>
        </w:rPr>
      </w:pPr>
      <w:r>
        <w:rPr>
          <w:rFonts w:ascii="宋体" w:eastAsia="宋体" w:hAnsi="宋体"/>
          <w:szCs w:val="21"/>
        </w:rPr>
        <w:t xml:space="preserve"> </w:t>
      </w:r>
    </w:p>
    <w:p w14:paraId="5C1F0038" w14:textId="77777777" w:rsidR="00E03E4F" w:rsidRDefault="007463E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F24154"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5.1</w:t>
      </w:r>
      <w:r w:rsidRPr="00584F89">
        <w:rPr>
          <w:rFonts w:ascii="宋体" w:eastAsia="宋体" w:hAnsi="宋体" w:cs="宋体" w:hint="eastAsia"/>
          <w:color w:val="000000"/>
          <w:kern w:val="0"/>
          <w:szCs w:val="21"/>
        </w:rPr>
        <w:t xml:space="preserve"> 课堂互动评价：在课堂上通过提问、小组讨论等形式促进学生思考和参与，观察学生的反应、表现等，了解学生对知识的掌握情况。</w:t>
      </w:r>
    </w:p>
    <w:p w14:paraId="1CC0FB39"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5.2</w:t>
      </w:r>
      <w:r w:rsidRPr="00584F89">
        <w:rPr>
          <w:rFonts w:ascii="宋体" w:eastAsia="宋体" w:hAnsi="宋体" w:cs="宋体" w:hint="eastAsia"/>
          <w:color w:val="000000"/>
          <w:kern w:val="0"/>
          <w:szCs w:val="21"/>
        </w:rPr>
        <w:t xml:space="preserve"> 理论评价:课后设置选择题、问答题、病例分析题等不同类型的题目，以全面考察学生的知识掌握情况。</w:t>
      </w:r>
    </w:p>
    <w:p w14:paraId="1737A080" w14:textId="77777777" w:rsidR="00584F89" w:rsidRPr="00584F89" w:rsidRDefault="00584F89" w:rsidP="00584F89">
      <w:pPr>
        <w:widowControl/>
        <w:spacing w:line="360" w:lineRule="auto"/>
        <w:ind w:firstLineChars="200" w:firstLine="482"/>
        <w:jc w:val="left"/>
        <w:rPr>
          <w:rFonts w:ascii="黑体" w:eastAsia="黑体" w:hAnsi="黑体"/>
          <w:b/>
          <w:sz w:val="24"/>
          <w:szCs w:val="24"/>
        </w:rPr>
      </w:pPr>
      <w:r w:rsidRPr="00584F89">
        <w:rPr>
          <w:rFonts w:ascii="黑体" w:eastAsia="黑体" w:hAnsi="黑体" w:hint="eastAsia"/>
          <w:b/>
          <w:sz w:val="24"/>
          <w:szCs w:val="24"/>
        </w:rPr>
        <w:t>第八篇</w:t>
      </w:r>
      <w:r w:rsidRPr="00584F89">
        <w:rPr>
          <w:rFonts w:ascii="黑体" w:eastAsia="黑体" w:hAnsi="黑体"/>
          <w:b/>
          <w:sz w:val="24"/>
          <w:szCs w:val="24"/>
        </w:rPr>
        <w:t xml:space="preserve"> </w:t>
      </w:r>
      <w:r w:rsidRPr="00584F89">
        <w:rPr>
          <w:rFonts w:ascii="黑体" w:eastAsia="黑体" w:hAnsi="黑体" w:hint="eastAsia"/>
          <w:b/>
          <w:sz w:val="24"/>
          <w:szCs w:val="24"/>
        </w:rPr>
        <w:t>老年肺部感染</w:t>
      </w:r>
    </w:p>
    <w:p w14:paraId="669ED7EB"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2067682" w14:textId="77777777" w:rsidR="00584F89"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1.1</w:t>
      </w:r>
      <w:r w:rsidR="00584F89" w:rsidRPr="00584F89">
        <w:rPr>
          <w:rFonts w:ascii="宋体" w:eastAsia="宋体" w:hAnsi="宋体" w:cs="宋体" w:hint="eastAsia"/>
          <w:color w:val="000000"/>
          <w:kern w:val="0"/>
          <w:szCs w:val="21"/>
        </w:rPr>
        <w:t>了解老年肺炎的定义、分类、病因、病理生理等方面的知识。</w:t>
      </w:r>
    </w:p>
    <w:p w14:paraId="213F43D9" w14:textId="77777777" w:rsidR="00584F89"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1.2</w:t>
      </w:r>
      <w:r w:rsidR="00584F89" w:rsidRPr="00584F89">
        <w:rPr>
          <w:rFonts w:ascii="宋体" w:eastAsia="宋体" w:hAnsi="宋体" w:cs="宋体" w:hint="eastAsia"/>
          <w:color w:val="000000"/>
          <w:kern w:val="0"/>
          <w:szCs w:val="21"/>
        </w:rPr>
        <w:t>掌握老年肺炎的临床特点、老年肺炎的临床评估及管理。</w:t>
      </w:r>
    </w:p>
    <w:p w14:paraId="5FDB8A17" w14:textId="417FDCF7" w:rsidR="00E03E4F" w:rsidRDefault="007463EC" w:rsidP="00584F89">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1.3</w:t>
      </w:r>
      <w:r w:rsidR="00584F89" w:rsidRPr="00584F89">
        <w:rPr>
          <w:rFonts w:ascii="宋体" w:eastAsia="宋体" w:hAnsi="宋体" w:cs="宋体" w:hint="eastAsia"/>
          <w:color w:val="000000"/>
          <w:kern w:val="0"/>
          <w:szCs w:val="21"/>
        </w:rPr>
        <w:t>熟悉老年肺炎门诊及住院诊疗工作常规。</w:t>
      </w: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59AF4C" w14:textId="77777777" w:rsidR="00584F89" w:rsidRPr="00584F89" w:rsidRDefault="00584F89" w:rsidP="00584F89">
      <w:pPr>
        <w:widowControl/>
        <w:spacing w:line="360" w:lineRule="auto"/>
        <w:ind w:leftChars="200" w:left="1890" w:hangingChars="700" w:hanging="1470"/>
        <w:jc w:val="left"/>
        <w:rPr>
          <w:rFonts w:ascii="宋体" w:eastAsia="宋体" w:hAnsi="宋体" w:cs="宋体"/>
          <w:color w:val="000000"/>
          <w:kern w:val="0"/>
          <w:szCs w:val="21"/>
        </w:rPr>
      </w:pPr>
      <w:r w:rsidRPr="00584F89">
        <w:rPr>
          <w:rFonts w:ascii="宋体" w:eastAsia="宋体" w:hAnsi="宋体" w:cs="宋体"/>
          <w:color w:val="000000"/>
          <w:kern w:val="0"/>
          <w:szCs w:val="21"/>
        </w:rPr>
        <w:t>2.1</w:t>
      </w:r>
      <w:r w:rsidRPr="00584F89">
        <w:rPr>
          <w:rFonts w:ascii="宋体" w:eastAsia="宋体" w:hAnsi="宋体" w:cs="宋体" w:hint="eastAsia"/>
          <w:color w:val="000000"/>
          <w:kern w:val="0"/>
          <w:szCs w:val="21"/>
        </w:rPr>
        <w:t>老年肺炎的早期识别。</w:t>
      </w:r>
    </w:p>
    <w:p w14:paraId="71A6A97C" w14:textId="77777777" w:rsidR="00584F89" w:rsidRPr="00584F89" w:rsidRDefault="00584F89" w:rsidP="00584F89">
      <w:pPr>
        <w:widowControl/>
        <w:spacing w:line="360" w:lineRule="auto"/>
        <w:ind w:leftChars="200" w:left="1890" w:hangingChars="700" w:hanging="1470"/>
        <w:jc w:val="left"/>
        <w:rPr>
          <w:rFonts w:ascii="宋体" w:eastAsia="宋体" w:hAnsi="宋体" w:cs="宋体"/>
          <w:color w:val="000000"/>
          <w:kern w:val="0"/>
          <w:szCs w:val="21"/>
        </w:rPr>
      </w:pPr>
      <w:r w:rsidRPr="00584F89">
        <w:rPr>
          <w:rFonts w:ascii="宋体" w:eastAsia="宋体" w:hAnsi="宋体" w:cs="宋体"/>
          <w:color w:val="000000"/>
          <w:kern w:val="0"/>
          <w:szCs w:val="21"/>
        </w:rPr>
        <w:t>2.2</w:t>
      </w:r>
      <w:r w:rsidRPr="00584F89">
        <w:rPr>
          <w:rFonts w:ascii="宋体" w:eastAsia="宋体" w:hAnsi="宋体" w:cs="宋体" w:hint="eastAsia"/>
          <w:color w:val="000000"/>
          <w:kern w:val="0"/>
          <w:szCs w:val="21"/>
        </w:rPr>
        <w:t>老年肺炎的评估与管理。</w:t>
      </w:r>
    </w:p>
    <w:p w14:paraId="21C0E0B3" w14:textId="77777777" w:rsidR="00584F89" w:rsidRPr="00584F89" w:rsidRDefault="00584F89" w:rsidP="00584F89">
      <w:pPr>
        <w:widowControl/>
        <w:spacing w:line="360" w:lineRule="auto"/>
        <w:ind w:leftChars="200" w:left="1890" w:hangingChars="700" w:hanging="147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2.3 老年肺炎的合理用药和治疗。</w:t>
      </w:r>
    </w:p>
    <w:p w14:paraId="2D7198D5" w14:textId="188F5857" w:rsidR="00E03E4F" w:rsidRDefault="00E03E4F">
      <w:pPr>
        <w:widowControl/>
        <w:spacing w:line="360" w:lineRule="auto"/>
        <w:ind w:firstLineChars="200" w:firstLine="420"/>
        <w:jc w:val="left"/>
        <w:rPr>
          <w:rFonts w:ascii="宋体" w:eastAsia="宋体" w:hAnsi="宋体" w:cs="宋体"/>
          <w:color w:val="000000"/>
          <w:kern w:val="0"/>
          <w:szCs w:val="21"/>
        </w:rPr>
      </w:pPr>
    </w:p>
    <w:p w14:paraId="7A00EE14"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9CA02B1"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3.1导入：简要介绍老年肺炎的基本情况，引导学生思考肺炎的危害。学生分享自己对老年肺炎的了解，激发学习兴趣。</w:t>
      </w:r>
    </w:p>
    <w:p w14:paraId="25D5EB16"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3.2新课讲解：讲解老年肺炎的定义、病因、症状，结合实例，分析老年肺炎的典型症状，提高学生的识别能力。讲解老年肺炎的临床评估与管理。</w:t>
      </w:r>
    </w:p>
    <w:p w14:paraId="1AA879F8"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 xml:space="preserve">3.3案例分析：提供老年肺炎的典型案例，引导学生分析病因、症状和治疗方法。 学生分组讨论，总结案例中的关键信息，提出预防和治疗建议。 </w:t>
      </w:r>
    </w:p>
    <w:p w14:paraId="4C5BE3CD"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3.4互动环节：通过提问，检查学生对老年肺炎知识的掌握情况。学生分享自己在生活中遇到的老年肺炎相关情况，提高实践经验。</w:t>
      </w:r>
    </w:p>
    <w:p w14:paraId="7C3F1EF6"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3.5总结与作业：总结本节课老年肺炎的重难点及注意事项。布置作业：老年肺炎相关的问答题。</w:t>
      </w:r>
    </w:p>
    <w:p w14:paraId="4EF1A0BA"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5ED3A2E5" w14:textId="77777777" w:rsidR="00584F89" w:rsidRPr="00584F89" w:rsidRDefault="00584F89" w:rsidP="00584F89">
      <w:pPr>
        <w:widowControl/>
        <w:spacing w:line="360" w:lineRule="auto"/>
        <w:ind w:firstLineChars="300" w:firstLine="630"/>
        <w:jc w:val="left"/>
        <w:rPr>
          <w:rFonts w:ascii="宋体" w:eastAsia="宋体" w:hAnsi="宋体" w:cs="宋体"/>
          <w:color w:val="000000"/>
          <w:kern w:val="0"/>
          <w:szCs w:val="21"/>
        </w:rPr>
      </w:pPr>
      <w:r w:rsidRPr="00584F89">
        <w:rPr>
          <w:rFonts w:ascii="宋体" w:eastAsia="宋体" w:hAnsi="宋体" w:cs="宋体"/>
          <w:color w:val="000000"/>
          <w:kern w:val="0"/>
          <w:szCs w:val="21"/>
        </w:rPr>
        <w:t>4.1</w:t>
      </w:r>
      <w:r w:rsidRPr="00584F89">
        <w:rPr>
          <w:rFonts w:ascii="宋体" w:eastAsia="宋体" w:hAnsi="宋体" w:cs="宋体" w:hint="eastAsia"/>
          <w:color w:val="000000"/>
          <w:kern w:val="0"/>
          <w:szCs w:val="21"/>
        </w:rPr>
        <w:t>通过小组讨论、案例分析等形式，培养学生分析问题和解决问题的能力。</w:t>
      </w:r>
    </w:p>
    <w:p w14:paraId="20233144" w14:textId="77777777" w:rsidR="00584F89" w:rsidRDefault="00584F89" w:rsidP="00584F89">
      <w:pPr>
        <w:widowControl/>
        <w:spacing w:line="360" w:lineRule="auto"/>
        <w:ind w:firstLineChars="300" w:firstLine="630"/>
        <w:jc w:val="left"/>
        <w:rPr>
          <w:rFonts w:ascii="宋体" w:eastAsia="宋体" w:hAnsi="宋体" w:cs="宋体"/>
          <w:color w:val="000000"/>
          <w:kern w:val="0"/>
          <w:szCs w:val="21"/>
        </w:rPr>
      </w:pPr>
      <w:r w:rsidRPr="00584F89">
        <w:rPr>
          <w:rFonts w:ascii="宋体" w:eastAsia="宋体" w:hAnsi="宋体" w:cs="宋体"/>
          <w:color w:val="000000"/>
          <w:kern w:val="0"/>
          <w:szCs w:val="21"/>
        </w:rPr>
        <w:t>4.2</w:t>
      </w:r>
      <w:r w:rsidRPr="00584F89">
        <w:rPr>
          <w:rFonts w:ascii="宋体" w:eastAsia="宋体" w:hAnsi="宋体" w:cs="宋体" w:hint="eastAsia"/>
          <w:color w:val="000000"/>
          <w:kern w:val="0"/>
          <w:szCs w:val="21"/>
        </w:rPr>
        <w:t>通过观看视频、图片等，提高学生的观察能力。</w:t>
      </w:r>
    </w:p>
    <w:p w14:paraId="454B0AC3" w14:textId="77777777" w:rsidR="00E03E4F" w:rsidRDefault="007463EC">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FE9D6E" w14:textId="77777777" w:rsidR="00584F89" w:rsidRPr="00584F89" w:rsidRDefault="00584F89" w:rsidP="00584F89">
      <w:pPr>
        <w:widowControl/>
        <w:spacing w:line="360" w:lineRule="auto"/>
        <w:ind w:leftChars="200" w:left="2100" w:hangingChars="800" w:hanging="1680"/>
        <w:jc w:val="left"/>
        <w:rPr>
          <w:rFonts w:ascii="宋体" w:eastAsia="宋体" w:hAnsi="宋体" w:cs="TimesNewRomanPSMT"/>
          <w:color w:val="000000"/>
          <w:kern w:val="0"/>
          <w:szCs w:val="21"/>
        </w:rPr>
      </w:pPr>
      <w:r w:rsidRPr="00584F89">
        <w:rPr>
          <w:rFonts w:ascii="宋体" w:eastAsia="宋体" w:hAnsi="宋体" w:cs="TimesNewRomanPSMT"/>
          <w:color w:val="000000"/>
          <w:kern w:val="0"/>
          <w:szCs w:val="21"/>
        </w:rPr>
        <w:t>5.1</w:t>
      </w:r>
      <w:r w:rsidRPr="00584F89">
        <w:rPr>
          <w:rFonts w:ascii="宋体" w:eastAsia="宋体" w:hAnsi="宋体" w:cs="TimesNewRomanPSMT" w:hint="eastAsia"/>
          <w:color w:val="000000"/>
          <w:kern w:val="0"/>
          <w:szCs w:val="21"/>
        </w:rPr>
        <w:t xml:space="preserve">课堂互动评价：采用问答、讨论、小组活动等方式促进学生的参与和思考。通过观察学生的表现、听取学生的意见和建议，评估学生对教学内容的理解和应用能力。 </w:t>
      </w:r>
    </w:p>
    <w:p w14:paraId="6DEA3A28" w14:textId="77777777" w:rsidR="00584F89" w:rsidRPr="00584F89" w:rsidRDefault="00584F89" w:rsidP="00584F89">
      <w:pPr>
        <w:widowControl/>
        <w:spacing w:line="360" w:lineRule="auto"/>
        <w:ind w:leftChars="200" w:left="2100" w:hangingChars="800" w:hanging="1680"/>
        <w:jc w:val="left"/>
        <w:rPr>
          <w:rFonts w:ascii="宋体" w:eastAsia="宋体" w:hAnsi="宋体" w:cs="TimesNewRomanPSMT"/>
          <w:color w:val="000000"/>
          <w:kern w:val="0"/>
          <w:szCs w:val="21"/>
        </w:rPr>
      </w:pPr>
      <w:r w:rsidRPr="00584F89">
        <w:rPr>
          <w:rFonts w:ascii="宋体" w:eastAsia="宋体" w:hAnsi="宋体" w:cs="TimesNewRomanPSMT"/>
          <w:color w:val="000000"/>
          <w:kern w:val="0"/>
          <w:szCs w:val="21"/>
        </w:rPr>
        <w:t>5.2</w:t>
      </w:r>
      <w:r w:rsidRPr="00584F89">
        <w:rPr>
          <w:rFonts w:ascii="宋体" w:eastAsia="宋体" w:hAnsi="宋体" w:cs="TimesNewRomanPSMT" w:hint="eastAsia"/>
          <w:color w:val="000000"/>
          <w:kern w:val="0"/>
          <w:szCs w:val="21"/>
        </w:rPr>
        <w:t xml:space="preserve">理论评价：课后设置选择题、填空题、解答题等不同类型的题目，以全面考察学生的知识掌握情况。还可以要求学生撰写论文，通过对学生思路、逻辑性和语言表达能力进行评估。 </w:t>
      </w:r>
    </w:p>
    <w:p w14:paraId="3CF0D4E7" w14:textId="77777777" w:rsidR="00584F89" w:rsidRPr="00B45101" w:rsidRDefault="00584F89" w:rsidP="00584F89">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 xml:space="preserve">第九篇 </w:t>
      </w:r>
      <w:r w:rsidRPr="00B45101">
        <w:rPr>
          <w:rFonts w:ascii="黑体" w:eastAsia="黑体" w:hAnsi="黑体" w:hint="eastAsia"/>
          <w:b/>
          <w:sz w:val="24"/>
          <w:szCs w:val="24"/>
        </w:rPr>
        <w:t>老年消化系统相关疾病</w:t>
      </w:r>
    </w:p>
    <w:p w14:paraId="0BF482C1" w14:textId="77777777" w:rsidR="00584F89" w:rsidRPr="00584F89" w:rsidRDefault="007463EC" w:rsidP="00584F89">
      <w:pPr>
        <w:widowControl/>
        <w:spacing w:line="360" w:lineRule="auto"/>
        <w:ind w:leftChars="200" w:left="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C485F1C" w14:textId="77777777" w:rsidR="00584F89" w:rsidRPr="00584F89" w:rsidRDefault="00584F89" w:rsidP="00584F89">
      <w:pPr>
        <w:widowControl/>
        <w:spacing w:line="360" w:lineRule="auto"/>
        <w:ind w:leftChars="200" w:left="420"/>
        <w:jc w:val="left"/>
        <w:rPr>
          <w:rFonts w:ascii="宋体" w:eastAsia="宋体" w:hAnsi="宋体" w:cs="宋体"/>
          <w:color w:val="000000"/>
          <w:kern w:val="0"/>
          <w:szCs w:val="21"/>
        </w:rPr>
      </w:pPr>
      <w:r w:rsidRPr="00584F89">
        <w:rPr>
          <w:rFonts w:ascii="宋体" w:eastAsia="宋体" w:hAnsi="宋体" w:cs="宋体"/>
          <w:color w:val="000000"/>
          <w:kern w:val="0"/>
          <w:szCs w:val="21"/>
        </w:rPr>
        <w:t>1.</w:t>
      </w:r>
      <w:bookmarkStart w:id="12" w:name="_Hlk173937838"/>
      <w:r w:rsidRPr="00584F89">
        <w:rPr>
          <w:rFonts w:ascii="宋体" w:eastAsia="宋体" w:hAnsi="宋体" w:cs="宋体" w:hint="eastAsia"/>
          <w:color w:val="000000"/>
          <w:kern w:val="0"/>
          <w:szCs w:val="21"/>
        </w:rPr>
        <w:t>1老年消化系统疾病概述</w:t>
      </w:r>
    </w:p>
    <w:bookmarkEnd w:id="12"/>
    <w:p w14:paraId="6F756D24" w14:textId="77777777" w:rsidR="00584F89" w:rsidRPr="00584F89" w:rsidRDefault="00584F89" w:rsidP="00584F89">
      <w:pPr>
        <w:widowControl/>
        <w:spacing w:line="360" w:lineRule="auto"/>
        <w:ind w:leftChars="200" w:left="420"/>
        <w:jc w:val="left"/>
        <w:rPr>
          <w:rFonts w:ascii="宋体" w:eastAsia="宋体" w:hAnsi="宋体" w:cs="宋体"/>
          <w:color w:val="000000"/>
          <w:kern w:val="0"/>
          <w:szCs w:val="21"/>
        </w:rPr>
      </w:pPr>
      <w:r w:rsidRPr="00584F89">
        <w:rPr>
          <w:rFonts w:ascii="宋体" w:eastAsia="宋体" w:hAnsi="宋体" w:cs="宋体"/>
          <w:color w:val="000000"/>
          <w:kern w:val="0"/>
          <w:szCs w:val="21"/>
        </w:rPr>
        <w:lastRenderedPageBreak/>
        <w:t>1.2</w:t>
      </w:r>
      <w:r w:rsidRPr="00584F89">
        <w:rPr>
          <w:rFonts w:ascii="宋体" w:eastAsia="宋体" w:hAnsi="宋体" w:cs="宋体" w:hint="eastAsia"/>
          <w:color w:val="000000"/>
          <w:kern w:val="0"/>
          <w:szCs w:val="21"/>
        </w:rPr>
        <w:t xml:space="preserve"> 老年消化性溃疡的诊断与治疗</w:t>
      </w:r>
    </w:p>
    <w:p w14:paraId="06E8F239" w14:textId="77777777" w:rsidR="00584F89" w:rsidRPr="00584F89" w:rsidRDefault="00584F89" w:rsidP="00584F89">
      <w:pPr>
        <w:widowControl/>
        <w:spacing w:line="360" w:lineRule="auto"/>
        <w:ind w:leftChars="200" w:left="420"/>
        <w:jc w:val="left"/>
        <w:rPr>
          <w:rFonts w:ascii="宋体" w:eastAsia="宋体" w:hAnsi="宋体" w:cs="宋体"/>
          <w:color w:val="000000"/>
          <w:kern w:val="0"/>
          <w:szCs w:val="21"/>
        </w:rPr>
      </w:pPr>
      <w:r w:rsidRPr="00584F89">
        <w:rPr>
          <w:rFonts w:ascii="宋体" w:eastAsia="宋体" w:hAnsi="宋体" w:cs="宋体"/>
          <w:color w:val="000000"/>
          <w:kern w:val="0"/>
          <w:szCs w:val="21"/>
        </w:rPr>
        <w:t>1.3</w:t>
      </w:r>
      <w:r w:rsidRPr="00584F89">
        <w:rPr>
          <w:rFonts w:ascii="宋体" w:eastAsia="宋体" w:hAnsi="宋体" w:cs="宋体" w:hint="eastAsia"/>
          <w:color w:val="000000"/>
          <w:kern w:val="0"/>
          <w:szCs w:val="21"/>
        </w:rPr>
        <w:t xml:space="preserve"> 慢性胃炎的诊断与治疗</w:t>
      </w:r>
    </w:p>
    <w:p w14:paraId="35658D9F" w14:textId="3D6DE652" w:rsidR="00E03E4F" w:rsidRDefault="00E03E4F">
      <w:pPr>
        <w:widowControl/>
        <w:spacing w:line="360" w:lineRule="auto"/>
        <w:ind w:leftChars="200" w:left="420"/>
        <w:jc w:val="left"/>
        <w:rPr>
          <w:rFonts w:ascii="宋体" w:eastAsia="宋体" w:hAnsi="宋体"/>
          <w:szCs w:val="21"/>
        </w:rPr>
      </w:pPr>
    </w:p>
    <w:p w14:paraId="152BE1DD" w14:textId="2306C7E6" w:rsidR="00584F89" w:rsidRDefault="00584F89" w:rsidP="00584F89">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sidRPr="002B1119">
        <w:rPr>
          <w:rFonts w:ascii="宋体" w:eastAsia="宋体" w:hAnsi="宋体" w:cs="宋体" w:hint="eastAsia"/>
          <w:color w:val="000000"/>
          <w:kern w:val="0"/>
          <w:szCs w:val="21"/>
        </w:rPr>
        <w:t>教学重难点</w:t>
      </w:r>
      <w:r w:rsidRPr="002B1119">
        <w:rPr>
          <w:rFonts w:ascii="宋体" w:eastAsia="宋体" w:hAnsi="宋体" w:cs="宋体"/>
          <w:color w:val="000000"/>
          <w:kern w:val="0"/>
          <w:szCs w:val="21"/>
        </w:rPr>
        <w:t xml:space="preserve">  </w:t>
      </w:r>
    </w:p>
    <w:p w14:paraId="5C9564BF"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2.1</w:t>
      </w:r>
      <w:r w:rsidRPr="00584F89">
        <w:rPr>
          <w:rFonts w:ascii="宋体" w:eastAsia="宋体" w:hAnsi="宋体" w:cs="宋体" w:hint="eastAsia"/>
          <w:color w:val="000000"/>
          <w:kern w:val="0"/>
          <w:szCs w:val="21"/>
        </w:rPr>
        <w:t xml:space="preserve"> 老年消化性溃疡的分型与治疗</w:t>
      </w:r>
    </w:p>
    <w:p w14:paraId="6A46D098"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2.2</w:t>
      </w:r>
      <w:r w:rsidRPr="00584F89">
        <w:rPr>
          <w:rFonts w:ascii="宋体" w:eastAsia="宋体" w:hAnsi="宋体" w:cs="宋体" w:hint="eastAsia"/>
          <w:color w:val="000000"/>
          <w:kern w:val="0"/>
          <w:szCs w:val="21"/>
        </w:rPr>
        <w:t xml:space="preserve"> 老年慢性胃炎的预防及治疗</w:t>
      </w:r>
    </w:p>
    <w:p w14:paraId="03BB64B2" w14:textId="1A30CED9" w:rsidR="00584F89" w:rsidRPr="002B111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2.3</w:t>
      </w:r>
      <w:r w:rsidRPr="00584F89">
        <w:rPr>
          <w:rFonts w:ascii="宋体" w:eastAsia="宋体" w:hAnsi="宋体" w:cs="宋体" w:hint="eastAsia"/>
          <w:color w:val="000000"/>
          <w:kern w:val="0"/>
          <w:szCs w:val="21"/>
        </w:rPr>
        <w:t xml:space="preserve"> 老年胃炎及消化性溃疡合并幽门螺旋杆菌感染的对策</w:t>
      </w:r>
    </w:p>
    <w:p w14:paraId="7FB1EDDE" w14:textId="7A8FCBDF"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97D664B"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3.1</w:t>
      </w:r>
      <w:r w:rsidRPr="00584F89">
        <w:rPr>
          <w:rFonts w:ascii="宋体" w:eastAsia="宋体" w:hAnsi="宋体" w:cs="宋体" w:hint="eastAsia"/>
          <w:color w:val="000000"/>
          <w:kern w:val="0"/>
          <w:szCs w:val="21"/>
        </w:rPr>
        <w:t>老年消化性溃疡的定义、病因、发病机制、病理、临床分型、临床表现、并发症、治疗及预后转归。</w:t>
      </w:r>
    </w:p>
    <w:p w14:paraId="77F2D7DC" w14:textId="3D6DFD1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3.2</w:t>
      </w:r>
      <w:r w:rsidRPr="00584F89">
        <w:rPr>
          <w:rFonts w:ascii="宋体" w:eastAsia="宋体" w:hAnsi="宋体" w:cs="宋体" w:hint="eastAsia"/>
          <w:color w:val="000000"/>
          <w:kern w:val="0"/>
          <w:szCs w:val="21"/>
        </w:rPr>
        <w:t>老年慢性胃炎的定义、病因、发病机制、病理、临床分型、临床表现、并发症、治疗及预后转归。</w:t>
      </w:r>
    </w:p>
    <w:p w14:paraId="67FF55FB"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color w:val="000000"/>
          <w:kern w:val="0"/>
          <w:szCs w:val="21"/>
        </w:rPr>
        <w:t>PPT</w:t>
      </w:r>
      <w:r>
        <w:rPr>
          <w:rFonts w:ascii="宋体" w:eastAsia="宋体" w:hAnsi="宋体" w:cs="宋体" w:hint="eastAsia"/>
          <w:color w:val="000000"/>
          <w:kern w:val="0"/>
          <w:szCs w:val="21"/>
        </w:rPr>
        <w:t>形式</w:t>
      </w:r>
    </w:p>
    <w:p w14:paraId="49927399" w14:textId="77777777" w:rsidR="00E03E4F" w:rsidRDefault="007463E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课后提问讨论及期末闭卷考试</w:t>
      </w:r>
    </w:p>
    <w:p w14:paraId="7876DA1B" w14:textId="77777777" w:rsidR="00584F89" w:rsidRPr="00584F89" w:rsidRDefault="00584F89" w:rsidP="00584F89">
      <w:pPr>
        <w:widowControl/>
        <w:spacing w:line="360" w:lineRule="auto"/>
        <w:ind w:firstLineChars="200" w:firstLine="482"/>
        <w:jc w:val="left"/>
        <w:rPr>
          <w:rFonts w:ascii="黑体" w:eastAsia="黑体" w:hAnsi="黑体"/>
          <w:b/>
          <w:sz w:val="24"/>
          <w:szCs w:val="24"/>
        </w:rPr>
      </w:pPr>
      <w:r w:rsidRPr="00584F89">
        <w:rPr>
          <w:rFonts w:ascii="黑体" w:eastAsia="黑体" w:hAnsi="黑体" w:hint="eastAsia"/>
          <w:b/>
          <w:sz w:val="24"/>
          <w:szCs w:val="24"/>
        </w:rPr>
        <w:t>第十篇 老年糖尿病</w:t>
      </w:r>
    </w:p>
    <w:p w14:paraId="746A4F59"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E2D63" w14:textId="50D11E05" w:rsidR="00E03E4F" w:rsidRDefault="007463EC" w:rsidP="00584F89">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1.1</w:t>
      </w:r>
      <w:r>
        <w:rPr>
          <w:rFonts w:ascii="宋体" w:eastAsia="宋体" w:hAnsi="宋体" w:hint="eastAsia"/>
          <w:szCs w:val="21"/>
        </w:rPr>
        <w:t>了解</w:t>
      </w:r>
      <w:r w:rsidR="00584F89" w:rsidRPr="00584F89">
        <w:rPr>
          <w:rFonts w:ascii="宋体" w:eastAsia="宋体" w:hAnsi="宋体" w:hint="eastAsia"/>
          <w:szCs w:val="21"/>
        </w:rPr>
        <w:t>老年糖尿病的定义、分类、病因等方面的知识。</w:t>
      </w:r>
      <w:r>
        <w:rPr>
          <w:rFonts w:ascii="宋体" w:eastAsia="宋体" w:hAnsi="宋体"/>
          <w:szCs w:val="21"/>
        </w:rPr>
        <w:t>1.2</w:t>
      </w:r>
      <w:r>
        <w:rPr>
          <w:rFonts w:ascii="宋体" w:eastAsia="宋体" w:hAnsi="宋体" w:hint="eastAsia"/>
          <w:szCs w:val="21"/>
        </w:rPr>
        <w:t>掌握老年糖尿病的</w:t>
      </w:r>
      <w:r w:rsidR="00584F89" w:rsidRPr="00584F89">
        <w:rPr>
          <w:rFonts w:ascii="宋体" w:eastAsia="宋体" w:hAnsi="宋体" w:hint="eastAsia"/>
          <w:szCs w:val="21"/>
        </w:rPr>
        <w:t>诊断标准与筛查策略、</w:t>
      </w:r>
      <w:r>
        <w:rPr>
          <w:rFonts w:ascii="宋体" w:eastAsia="宋体" w:hAnsi="宋体" w:hint="eastAsia"/>
          <w:szCs w:val="21"/>
        </w:rPr>
        <w:t>临床表现</w:t>
      </w:r>
      <w:r w:rsidR="00584F89" w:rsidRPr="00584F89">
        <w:rPr>
          <w:rFonts w:ascii="宋体" w:eastAsia="宋体" w:hAnsi="宋体" w:hint="eastAsia"/>
          <w:szCs w:val="21"/>
        </w:rPr>
        <w:t>与并发症、管理策略。</w:t>
      </w:r>
    </w:p>
    <w:p w14:paraId="6BA3D399" w14:textId="63305B49"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szCs w:val="21"/>
        </w:rPr>
        <w:t>1.3</w:t>
      </w:r>
      <w:r w:rsidR="00584F89" w:rsidRPr="00584F89">
        <w:rPr>
          <w:rFonts w:ascii="宋体" w:eastAsia="宋体" w:hAnsi="宋体" w:hint="eastAsia"/>
          <w:szCs w:val="21"/>
        </w:rPr>
        <w:t>熟悉老年糖尿病综合评估。</w:t>
      </w: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0BE733"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2.1</w:t>
      </w:r>
      <w:r w:rsidRPr="00584F89">
        <w:rPr>
          <w:rFonts w:ascii="宋体" w:eastAsia="宋体" w:hAnsi="宋体" w:cs="宋体" w:hint="eastAsia"/>
          <w:color w:val="000000"/>
          <w:kern w:val="0"/>
          <w:szCs w:val="21"/>
        </w:rPr>
        <w:t xml:space="preserve"> 老年糖尿病的诊断标准与筛查策略。</w:t>
      </w:r>
    </w:p>
    <w:p w14:paraId="40B13358"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 xml:space="preserve">2.2 老年糖尿病的临床表现与并发症。 </w:t>
      </w:r>
    </w:p>
    <w:p w14:paraId="690B8A10"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2.3 老年糖尿病的管理策略。</w:t>
      </w:r>
    </w:p>
    <w:p w14:paraId="5A99E96D" w14:textId="77777777" w:rsidR="00E03E4F" w:rsidRDefault="007463EC">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66E0F5" w14:textId="77777777" w:rsidR="00965D07" w:rsidRPr="002B1119" w:rsidRDefault="00965D07" w:rsidP="002B1119">
      <w:pPr>
        <w:widowControl/>
        <w:spacing w:line="360" w:lineRule="auto"/>
        <w:ind w:firstLineChars="200" w:firstLine="420"/>
        <w:jc w:val="left"/>
        <w:rPr>
          <w:rFonts w:ascii="宋体" w:eastAsia="宋体" w:hAnsi="宋体" w:cs="宋体"/>
          <w:color w:val="000000"/>
          <w:kern w:val="0"/>
          <w:szCs w:val="21"/>
        </w:rPr>
      </w:pPr>
      <w:r w:rsidRPr="002B1119">
        <w:rPr>
          <w:rFonts w:ascii="宋体" w:eastAsia="宋体" w:hAnsi="宋体" w:cs="宋体"/>
          <w:color w:val="000000"/>
          <w:kern w:val="0"/>
          <w:szCs w:val="21"/>
        </w:rPr>
        <w:t>3.1导入：简要介绍老年糖尿病的基本概念，引导学生从病理生理学方面思考关于老年糖尿病的临床表现及危害，启发式教学激发学习兴趣。</w:t>
      </w:r>
    </w:p>
    <w:p w14:paraId="60D0E17B" w14:textId="77777777" w:rsidR="00965D07" w:rsidRPr="002B1119" w:rsidRDefault="00965D07" w:rsidP="002B1119">
      <w:pPr>
        <w:widowControl/>
        <w:spacing w:line="360" w:lineRule="auto"/>
        <w:ind w:firstLineChars="200" w:firstLine="420"/>
        <w:jc w:val="left"/>
        <w:rPr>
          <w:rFonts w:ascii="宋体" w:eastAsia="宋体" w:hAnsi="宋体" w:cs="宋体"/>
          <w:color w:val="000000"/>
          <w:kern w:val="0"/>
          <w:szCs w:val="21"/>
        </w:rPr>
      </w:pPr>
      <w:r w:rsidRPr="002B1119">
        <w:rPr>
          <w:rFonts w:ascii="宋体" w:eastAsia="宋体" w:hAnsi="宋体" w:cs="宋体"/>
          <w:color w:val="000000"/>
          <w:kern w:val="0"/>
          <w:szCs w:val="21"/>
        </w:rPr>
        <w:t>3.2新课讲解：讲解老年糖尿病的定义、病因、诊断标准与筛查策略、临床表现与并发症、管理策略，结合临床实例，分析老年糖尿病的临床特点，提高学生的识别能力。</w:t>
      </w:r>
    </w:p>
    <w:p w14:paraId="48671AA7" w14:textId="77777777" w:rsidR="00965D07" w:rsidRPr="002B1119" w:rsidRDefault="00965D07" w:rsidP="002B1119">
      <w:pPr>
        <w:widowControl/>
        <w:spacing w:line="360" w:lineRule="auto"/>
        <w:ind w:firstLineChars="200" w:firstLine="420"/>
        <w:jc w:val="left"/>
        <w:rPr>
          <w:rFonts w:ascii="宋体" w:eastAsia="宋体" w:hAnsi="宋体" w:cs="宋体"/>
          <w:color w:val="000000"/>
          <w:kern w:val="0"/>
          <w:szCs w:val="21"/>
        </w:rPr>
      </w:pPr>
      <w:r w:rsidRPr="002B1119">
        <w:rPr>
          <w:rFonts w:ascii="宋体" w:eastAsia="宋体" w:hAnsi="宋体" w:cs="宋体"/>
          <w:color w:val="000000"/>
          <w:kern w:val="0"/>
          <w:szCs w:val="21"/>
        </w:rPr>
        <w:t xml:space="preserve">3.3案例分析：提供老年糖尿病的典型案例，引导学生分析筛查策略、临床表现与并发症、管理策略。学生分组讨论，总结案例中的关键信息，提出预防和治疗建议。 </w:t>
      </w:r>
    </w:p>
    <w:p w14:paraId="367652E2" w14:textId="77777777" w:rsidR="00965D07" w:rsidRPr="002B1119" w:rsidRDefault="00965D07" w:rsidP="002B1119">
      <w:pPr>
        <w:widowControl/>
        <w:spacing w:line="360" w:lineRule="auto"/>
        <w:ind w:firstLineChars="200" w:firstLine="420"/>
        <w:jc w:val="left"/>
        <w:rPr>
          <w:rFonts w:ascii="宋体" w:eastAsia="宋体" w:hAnsi="宋体" w:cs="宋体"/>
          <w:color w:val="000000"/>
          <w:kern w:val="0"/>
          <w:szCs w:val="21"/>
        </w:rPr>
      </w:pPr>
      <w:r w:rsidRPr="002B1119">
        <w:rPr>
          <w:rFonts w:ascii="宋体" w:eastAsia="宋体" w:hAnsi="宋体" w:cs="宋体"/>
          <w:color w:val="000000"/>
          <w:kern w:val="0"/>
          <w:szCs w:val="21"/>
        </w:rPr>
        <w:lastRenderedPageBreak/>
        <w:t>3.4互动环节：通过提问，检查学生对老年糖尿病的掌握情况。学生分享自己在生活中遇到的老年糖尿病实例，提高实践经验。</w:t>
      </w:r>
    </w:p>
    <w:p w14:paraId="74567640" w14:textId="77777777" w:rsidR="00965D07" w:rsidRPr="002B1119" w:rsidRDefault="00965D07" w:rsidP="002B1119">
      <w:pPr>
        <w:widowControl/>
        <w:spacing w:line="360" w:lineRule="auto"/>
        <w:ind w:firstLineChars="200" w:firstLine="420"/>
        <w:jc w:val="left"/>
        <w:rPr>
          <w:rFonts w:ascii="宋体" w:eastAsia="宋体" w:hAnsi="宋体" w:cs="宋体"/>
          <w:color w:val="000000"/>
          <w:kern w:val="0"/>
          <w:szCs w:val="21"/>
        </w:rPr>
      </w:pPr>
      <w:r w:rsidRPr="002B1119">
        <w:rPr>
          <w:rFonts w:ascii="宋体" w:eastAsia="宋体" w:hAnsi="宋体" w:cs="宋体"/>
          <w:color w:val="000000"/>
          <w:kern w:val="0"/>
          <w:szCs w:val="21"/>
        </w:rPr>
        <w:t>3.5总结与作业：总结本节课老年糖尿病的重难点。布置作业：老年糖尿病相关的问答题。</w:t>
      </w:r>
    </w:p>
    <w:p w14:paraId="75A9E4F7" w14:textId="77777777" w:rsidR="00E03E4F" w:rsidRDefault="007463E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7EB7ADEB" w14:textId="750775E8" w:rsidR="00E03E4F" w:rsidRDefault="007463EC" w:rsidP="00965D07">
      <w:pPr>
        <w:spacing w:line="360" w:lineRule="auto"/>
        <w:ind w:firstLineChars="200" w:firstLine="420"/>
        <w:rPr>
          <w:rFonts w:ascii="宋体" w:eastAsia="宋体" w:hAnsi="宋体" w:cs="TimesNewRomanPSMT"/>
          <w:color w:val="000000"/>
          <w:kern w:val="0"/>
          <w:szCs w:val="21"/>
        </w:rPr>
      </w:pPr>
      <w:r>
        <w:rPr>
          <w:rFonts w:ascii="宋体" w:eastAsia="宋体" w:hAnsi="宋体"/>
          <w:szCs w:val="21"/>
        </w:rPr>
        <w:t>4.1</w:t>
      </w:r>
      <w:r w:rsidR="00965D07" w:rsidRPr="00965D07">
        <w:rPr>
          <w:rFonts w:ascii="宋体" w:eastAsia="宋体" w:hAnsi="宋体" w:hint="eastAsia"/>
          <w:szCs w:val="21"/>
        </w:rPr>
        <w:t>通过小组讨论、案例分析等形式，培养学生分析问题和解决问题的能力。</w:t>
      </w:r>
      <w:r>
        <w:rPr>
          <w:rFonts w:ascii="宋体" w:eastAsia="宋体" w:hAnsi="宋体"/>
          <w:szCs w:val="21"/>
        </w:rPr>
        <w:t>4.2</w:t>
      </w:r>
      <w:r w:rsidR="00965D07" w:rsidRPr="00965D07">
        <w:rPr>
          <w:rFonts w:ascii="宋体" w:eastAsia="宋体" w:hAnsi="宋体" w:hint="eastAsia"/>
          <w:szCs w:val="21"/>
        </w:rPr>
        <w:t>通过针对性的提问等，提高学生的独立思考能力。</w:t>
      </w: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25C5D6" w14:textId="77777777" w:rsidR="00965D07" w:rsidRPr="00965D07" w:rsidRDefault="00965D07" w:rsidP="00965D07">
      <w:pPr>
        <w:spacing w:line="360" w:lineRule="auto"/>
        <w:ind w:firstLineChars="200" w:firstLine="420"/>
        <w:rPr>
          <w:rFonts w:ascii="宋体" w:eastAsia="宋体" w:hAnsi="宋体"/>
          <w:szCs w:val="21"/>
        </w:rPr>
      </w:pPr>
      <w:r w:rsidRPr="00965D07">
        <w:rPr>
          <w:rFonts w:ascii="宋体" w:eastAsia="宋体" w:hAnsi="宋体"/>
          <w:szCs w:val="21"/>
        </w:rPr>
        <w:t>5.1</w:t>
      </w:r>
      <w:r w:rsidRPr="00965D07">
        <w:rPr>
          <w:rFonts w:ascii="宋体" w:eastAsia="宋体" w:hAnsi="宋体" w:hint="eastAsia"/>
          <w:szCs w:val="21"/>
        </w:rPr>
        <w:t xml:space="preserve">课堂互动评价：采用问答、讨论、小组活动等方式促进学生的参与和思考。通过观察学生的表现、听取学生的意见和建议，评估学生对教学内容的理解和应用能力。 </w:t>
      </w:r>
    </w:p>
    <w:p w14:paraId="70235A41" w14:textId="77777777" w:rsidR="00965D07" w:rsidRPr="00965D07" w:rsidRDefault="00965D07" w:rsidP="00965D07">
      <w:pPr>
        <w:spacing w:line="360" w:lineRule="auto"/>
        <w:ind w:firstLineChars="200" w:firstLine="420"/>
        <w:rPr>
          <w:rFonts w:ascii="宋体" w:eastAsia="宋体" w:hAnsi="宋体"/>
          <w:szCs w:val="21"/>
        </w:rPr>
      </w:pPr>
      <w:r w:rsidRPr="00965D07">
        <w:rPr>
          <w:rFonts w:ascii="宋体" w:eastAsia="宋体" w:hAnsi="宋体"/>
          <w:szCs w:val="21"/>
        </w:rPr>
        <w:t>5.2</w:t>
      </w:r>
      <w:r w:rsidRPr="00965D07">
        <w:rPr>
          <w:rFonts w:ascii="宋体" w:eastAsia="宋体" w:hAnsi="宋体" w:hint="eastAsia"/>
          <w:szCs w:val="21"/>
        </w:rPr>
        <w:t xml:space="preserve">理论评价：课后设置选择题、问答题、病例分析题等不同类型的题目，以全面考察学生的知识掌握情况。还可以要求学生撰写论文，通过对学生思路、逻辑性和语言表达能力进行评估。 </w:t>
      </w:r>
    </w:p>
    <w:p w14:paraId="62972500" w14:textId="77777777" w:rsidR="001A5685" w:rsidRDefault="001A5685" w:rsidP="001A5685">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第十一篇 老年代谢综合征</w:t>
      </w:r>
    </w:p>
    <w:p w14:paraId="3AA8CA5D" w14:textId="77777777" w:rsidR="00E03E4F" w:rsidRDefault="007463EC">
      <w:pPr>
        <w:spacing w:line="360" w:lineRule="auto"/>
        <w:ind w:firstLineChars="100" w:firstLine="210"/>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786826AD" w14:textId="006CFA83" w:rsidR="00E03E4F" w:rsidRDefault="007463EC">
      <w:pPr>
        <w:spacing w:line="360" w:lineRule="auto"/>
        <w:ind w:firstLineChars="100" w:firstLine="210"/>
        <w:rPr>
          <w:rFonts w:ascii="宋体" w:eastAsia="宋体" w:hAnsi="宋体"/>
          <w:szCs w:val="21"/>
        </w:rPr>
      </w:pPr>
      <w:r>
        <w:rPr>
          <w:rFonts w:ascii="宋体" w:eastAsia="宋体" w:hAnsi="宋体"/>
          <w:szCs w:val="21"/>
        </w:rPr>
        <w:t>1.1</w:t>
      </w:r>
      <w:r w:rsidR="001A5685" w:rsidRPr="001A5685">
        <w:rPr>
          <w:rFonts w:ascii="宋体" w:eastAsia="宋体" w:hAnsi="宋体" w:hint="eastAsia"/>
          <w:szCs w:val="21"/>
        </w:rPr>
        <w:t>代谢综合征的定义。</w:t>
      </w:r>
    </w:p>
    <w:p w14:paraId="4EBB5B0D" w14:textId="13DBF9DA" w:rsidR="001A5685" w:rsidRDefault="007463EC" w:rsidP="001A5685">
      <w:pPr>
        <w:spacing w:line="360" w:lineRule="auto"/>
        <w:ind w:firstLineChars="100" w:firstLine="210"/>
        <w:rPr>
          <w:rFonts w:ascii="宋体" w:eastAsia="宋体" w:hAnsi="宋体"/>
          <w:szCs w:val="21"/>
        </w:rPr>
      </w:pPr>
      <w:r>
        <w:rPr>
          <w:rFonts w:ascii="宋体" w:eastAsia="宋体" w:hAnsi="宋体"/>
          <w:szCs w:val="21"/>
        </w:rPr>
        <w:t>1.2</w:t>
      </w:r>
      <w:r w:rsidR="001A5685" w:rsidRPr="001A5685">
        <w:rPr>
          <w:rFonts w:ascii="宋体" w:eastAsia="宋体" w:hAnsi="宋体" w:hint="eastAsia"/>
          <w:szCs w:val="21"/>
        </w:rPr>
        <w:t>代谢综合征的诊断标准和临床表现。</w:t>
      </w:r>
      <w:r w:rsidR="001A5685" w:rsidRPr="001A5685">
        <w:rPr>
          <w:rFonts w:ascii="宋体" w:eastAsia="宋体" w:hAnsi="宋体"/>
          <w:szCs w:val="21"/>
        </w:rPr>
        <w:t>1.3</w:t>
      </w:r>
      <w:r w:rsidR="001A5685" w:rsidRPr="001A5685">
        <w:rPr>
          <w:rFonts w:ascii="宋体" w:eastAsia="宋体" w:hAnsi="宋体" w:hint="eastAsia"/>
          <w:szCs w:val="21"/>
        </w:rPr>
        <w:t xml:space="preserve"> 代谢综合征的防治。</w:t>
      </w:r>
    </w:p>
    <w:p w14:paraId="060CA0B8" w14:textId="77777777" w:rsidR="00E03E4F" w:rsidRDefault="007463EC">
      <w:pPr>
        <w:spacing w:line="360" w:lineRule="auto"/>
        <w:ind w:firstLineChars="100" w:firstLine="210"/>
        <w:rPr>
          <w:rFonts w:ascii="宋体" w:eastAsia="宋体" w:hAnsi="宋体"/>
          <w:szCs w:val="21"/>
        </w:rPr>
      </w:pPr>
      <w:r>
        <w:rPr>
          <w:rFonts w:ascii="宋体" w:eastAsia="宋体" w:hAnsi="宋体"/>
          <w:szCs w:val="21"/>
        </w:rPr>
        <w:t>2.</w:t>
      </w:r>
      <w:r>
        <w:rPr>
          <w:rFonts w:ascii="宋体" w:eastAsia="宋体" w:hAnsi="宋体" w:hint="eastAsia"/>
          <w:szCs w:val="21"/>
        </w:rPr>
        <w:t>教学重点难点</w:t>
      </w:r>
    </w:p>
    <w:p w14:paraId="2D7E6858" w14:textId="790CCD13" w:rsidR="00E03E4F" w:rsidRDefault="007463EC">
      <w:pPr>
        <w:spacing w:line="360" w:lineRule="auto"/>
        <w:ind w:firstLineChars="100" w:firstLine="210"/>
        <w:rPr>
          <w:rFonts w:ascii="宋体" w:eastAsia="宋体" w:hAnsi="宋体"/>
          <w:szCs w:val="21"/>
        </w:rPr>
      </w:pPr>
      <w:r>
        <w:rPr>
          <w:rFonts w:ascii="宋体" w:eastAsia="宋体" w:hAnsi="宋体"/>
          <w:szCs w:val="21"/>
        </w:rPr>
        <w:t>2.1</w:t>
      </w:r>
      <w:r>
        <w:rPr>
          <w:rFonts w:ascii="宋体" w:eastAsia="宋体" w:hAnsi="宋体" w:hint="eastAsia"/>
          <w:szCs w:val="21"/>
        </w:rPr>
        <w:t>重点：代谢综合征的</w:t>
      </w:r>
      <w:r w:rsidR="001A5685" w:rsidRPr="001A5685">
        <w:rPr>
          <w:rFonts w:ascii="宋体" w:eastAsia="宋体" w:hAnsi="宋体" w:hint="eastAsia"/>
          <w:szCs w:val="21"/>
        </w:rPr>
        <w:t>临床表现。</w:t>
      </w:r>
    </w:p>
    <w:p w14:paraId="15CF9916" w14:textId="1D59EBEF" w:rsidR="001A5685" w:rsidRDefault="007463EC">
      <w:pPr>
        <w:spacing w:line="360" w:lineRule="auto"/>
        <w:ind w:leftChars="100" w:left="210"/>
        <w:rPr>
          <w:rFonts w:ascii="宋体" w:eastAsia="宋体" w:hAnsi="宋体"/>
          <w:szCs w:val="21"/>
        </w:rPr>
      </w:pPr>
      <w:r>
        <w:rPr>
          <w:rFonts w:ascii="宋体" w:eastAsia="宋体" w:hAnsi="宋体"/>
          <w:szCs w:val="21"/>
        </w:rPr>
        <w:t>2.2</w:t>
      </w:r>
      <w:r w:rsidR="001A5685" w:rsidRPr="001A5685">
        <w:rPr>
          <w:rFonts w:ascii="宋体" w:eastAsia="宋体" w:hAnsi="宋体" w:hint="eastAsia"/>
          <w:szCs w:val="21"/>
        </w:rPr>
        <w:t>重点：代谢综合征的诊断依据。</w:t>
      </w:r>
      <w:r w:rsidR="001A5685">
        <w:rPr>
          <w:rFonts w:ascii="宋体" w:eastAsia="宋体" w:hAnsi="宋体" w:hint="eastAsia"/>
          <w:szCs w:val="21"/>
        </w:rPr>
        <w:t xml:space="preserve">2.3 </w:t>
      </w:r>
      <w:r w:rsidR="001A5685" w:rsidRPr="001A5685">
        <w:rPr>
          <w:rFonts w:ascii="宋体" w:eastAsia="宋体" w:hAnsi="宋体" w:hint="eastAsia"/>
          <w:szCs w:val="21"/>
        </w:rPr>
        <w:t>难点：代谢综合征的发病机制。</w:t>
      </w:r>
    </w:p>
    <w:p w14:paraId="7238984D" w14:textId="77777777" w:rsidR="00E03E4F" w:rsidRDefault="007463EC" w:rsidP="001A5685">
      <w:pPr>
        <w:spacing w:line="360" w:lineRule="auto"/>
        <w:ind w:leftChars="100" w:left="210"/>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E566120"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szCs w:val="21"/>
        </w:rPr>
        <w:t>3.1</w:t>
      </w:r>
      <w:r w:rsidRPr="001A5685">
        <w:rPr>
          <w:rFonts w:ascii="宋体" w:eastAsia="宋体" w:hAnsi="宋体" w:hint="eastAsia"/>
          <w:szCs w:val="21"/>
        </w:rPr>
        <w:t xml:space="preserve"> 代谢综合征的基本概念。</w:t>
      </w:r>
    </w:p>
    <w:p w14:paraId="02D8F62D"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3.2 代谢综合征的病因及发病机制。</w:t>
      </w:r>
    </w:p>
    <w:p w14:paraId="606DF563" w14:textId="32F701AA" w:rsidR="00E03E4F" w:rsidRDefault="007463EC">
      <w:pPr>
        <w:spacing w:line="360" w:lineRule="auto"/>
        <w:ind w:firstLineChars="100" w:firstLine="210"/>
        <w:rPr>
          <w:rFonts w:ascii="宋体" w:eastAsia="宋体" w:hAnsi="宋体"/>
          <w:szCs w:val="21"/>
        </w:rPr>
      </w:pPr>
      <w:r>
        <w:rPr>
          <w:rFonts w:ascii="宋体" w:eastAsia="宋体" w:hAnsi="宋体"/>
          <w:szCs w:val="21"/>
        </w:rPr>
        <w:t>3.</w:t>
      </w:r>
      <w:r w:rsidR="001A5685">
        <w:rPr>
          <w:rFonts w:ascii="宋体" w:eastAsia="宋体" w:hAnsi="宋体" w:hint="eastAsia"/>
          <w:szCs w:val="21"/>
        </w:rPr>
        <w:t>3</w:t>
      </w:r>
      <w:r>
        <w:rPr>
          <w:rFonts w:ascii="宋体" w:eastAsia="宋体" w:hAnsi="宋体" w:hint="eastAsia"/>
          <w:szCs w:val="21"/>
        </w:rPr>
        <w:t>代谢综合征的临床表现</w:t>
      </w:r>
    </w:p>
    <w:p w14:paraId="21F9F511"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3.4 代谢综合征的诊断与评估。</w:t>
      </w:r>
    </w:p>
    <w:p w14:paraId="0D3B62D2"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3.5 代谢综合征的治疗。</w:t>
      </w:r>
    </w:p>
    <w:p w14:paraId="3A4ADD5E"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3.6 代谢综合征的预防与患者管理。</w:t>
      </w:r>
    </w:p>
    <w:p w14:paraId="16BA802C" w14:textId="77777777" w:rsidR="00E03E4F" w:rsidRDefault="007463EC">
      <w:pPr>
        <w:spacing w:line="360" w:lineRule="auto"/>
        <w:ind w:firstLineChars="100" w:firstLine="210"/>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41A8EB0A" w14:textId="4C6BABA8" w:rsidR="001A5685" w:rsidRPr="001A5685" w:rsidRDefault="007463EC" w:rsidP="001A5685">
      <w:pPr>
        <w:spacing w:line="360" w:lineRule="auto"/>
        <w:ind w:firstLineChars="100" w:firstLine="210"/>
        <w:rPr>
          <w:rFonts w:ascii="宋体" w:eastAsia="宋体" w:hAnsi="宋体"/>
          <w:szCs w:val="21"/>
        </w:rPr>
      </w:pPr>
      <w:r>
        <w:rPr>
          <w:rFonts w:ascii="宋体" w:eastAsia="宋体" w:hAnsi="宋体"/>
          <w:szCs w:val="21"/>
        </w:rPr>
        <w:t xml:space="preserve">4.1 </w:t>
      </w:r>
      <w:r w:rsidR="001A5685" w:rsidRPr="001A5685">
        <w:rPr>
          <w:rFonts w:ascii="宋体" w:eastAsia="宋体" w:hAnsi="宋体" w:hint="eastAsia"/>
          <w:szCs w:val="21"/>
        </w:rPr>
        <w:t>理论</w:t>
      </w:r>
      <w:r>
        <w:rPr>
          <w:rFonts w:ascii="宋体" w:eastAsia="宋体" w:hAnsi="宋体" w:hint="eastAsia"/>
          <w:szCs w:val="21"/>
        </w:rPr>
        <w:t>授课：</w:t>
      </w:r>
    </w:p>
    <w:p w14:paraId="05F38521"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讲解代谢综合征的基本概念、病因、病理生理、临床表现、诊断、治疗及预防等方面的知识。</w:t>
      </w:r>
    </w:p>
    <w:p w14:paraId="653718BF" w14:textId="12BB2D27" w:rsidR="001A5685" w:rsidRDefault="007463EC" w:rsidP="002B1119">
      <w:pPr>
        <w:spacing w:line="360" w:lineRule="auto"/>
        <w:ind w:firstLineChars="200" w:firstLine="420"/>
        <w:rPr>
          <w:rFonts w:ascii="宋体" w:eastAsia="宋体" w:hAnsi="宋体"/>
          <w:szCs w:val="21"/>
        </w:rPr>
      </w:pPr>
      <w:r>
        <w:rPr>
          <w:rFonts w:ascii="宋体" w:eastAsia="宋体" w:hAnsi="宋体"/>
          <w:szCs w:val="21"/>
        </w:rPr>
        <w:lastRenderedPageBreak/>
        <w:t xml:space="preserve">  4.2 </w:t>
      </w:r>
      <w:r w:rsidR="001A5685" w:rsidRPr="001A5685">
        <w:rPr>
          <w:rFonts w:ascii="宋体" w:eastAsia="宋体" w:hAnsi="宋体" w:hint="eastAsia"/>
          <w:szCs w:val="21"/>
        </w:rPr>
        <w:t>实践操作：测量腰围、血压以及末梢指尖血糖。4.3 案例分析：分析代谢综合征患者的病例，讨论诊断和治疗方案。</w:t>
      </w:r>
    </w:p>
    <w:p w14:paraId="3A370535" w14:textId="77777777" w:rsidR="00E03E4F" w:rsidRDefault="007463EC" w:rsidP="001A5685">
      <w:pPr>
        <w:spacing w:line="360" w:lineRule="auto"/>
        <w:ind w:firstLineChars="100" w:firstLine="210"/>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2655D847" w14:textId="77777777" w:rsidR="001A5685" w:rsidRPr="001A5685" w:rsidRDefault="001A5685" w:rsidP="001A5685">
      <w:pPr>
        <w:spacing w:line="360" w:lineRule="auto"/>
        <w:rPr>
          <w:rFonts w:ascii="宋体" w:eastAsia="宋体" w:hAnsi="宋体"/>
          <w:szCs w:val="21"/>
        </w:rPr>
      </w:pPr>
      <w:r w:rsidRPr="001A5685">
        <w:rPr>
          <w:rFonts w:ascii="宋体" w:eastAsia="宋体" w:hAnsi="宋体"/>
          <w:szCs w:val="21"/>
        </w:rPr>
        <w:t>5.1</w:t>
      </w:r>
      <w:r w:rsidRPr="001A5685">
        <w:rPr>
          <w:rFonts w:ascii="宋体" w:eastAsia="宋体" w:hAnsi="宋体" w:hint="eastAsia"/>
          <w:szCs w:val="21"/>
        </w:rPr>
        <w:t xml:space="preserve"> 课堂互动评价：在课堂上通过提问、小组讨论等形式促进学生思考和参与，观察学生的反应、表现等，了解学生对知识的掌握情况。</w:t>
      </w:r>
    </w:p>
    <w:p w14:paraId="4656F2D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szCs w:val="21"/>
        </w:rPr>
        <w:t>5.2</w:t>
      </w:r>
      <w:r w:rsidRPr="001A5685">
        <w:rPr>
          <w:rFonts w:ascii="宋体" w:eastAsia="宋体" w:hAnsi="宋体" w:hint="eastAsia"/>
          <w:szCs w:val="21"/>
        </w:rPr>
        <w:t xml:space="preserve"> 理论评价:课后设置选择题、问答题、病例分析题等不同类型的题目，以全面考察学生的知识掌握情况。</w:t>
      </w:r>
    </w:p>
    <w:p w14:paraId="325AF020" w14:textId="77777777" w:rsidR="001A5685" w:rsidRPr="001A5685" w:rsidRDefault="001A5685" w:rsidP="001A5685">
      <w:pPr>
        <w:widowControl/>
        <w:spacing w:line="360" w:lineRule="auto"/>
        <w:ind w:firstLineChars="100" w:firstLine="241"/>
        <w:jc w:val="left"/>
        <w:rPr>
          <w:rFonts w:ascii="黑体" w:eastAsia="黑体" w:hAnsi="黑体"/>
          <w:b/>
          <w:sz w:val="24"/>
          <w:szCs w:val="24"/>
        </w:rPr>
      </w:pPr>
      <w:r w:rsidRPr="001A5685">
        <w:rPr>
          <w:rFonts w:ascii="黑体" w:eastAsia="黑体" w:hAnsi="黑体" w:hint="eastAsia"/>
          <w:b/>
          <w:sz w:val="24"/>
          <w:szCs w:val="24"/>
        </w:rPr>
        <w:t>第十二篇 老年骨质疏松症</w:t>
      </w:r>
    </w:p>
    <w:p w14:paraId="5BC39A8E" w14:textId="77777777" w:rsidR="00E03E4F" w:rsidRDefault="007463EC">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1B72BE54" w14:textId="77777777" w:rsidR="001A5685" w:rsidRDefault="007463EC">
      <w:pPr>
        <w:spacing w:line="360" w:lineRule="auto"/>
        <w:rPr>
          <w:rFonts w:ascii="宋体" w:eastAsia="宋体" w:hAnsi="宋体"/>
          <w:szCs w:val="21"/>
        </w:rPr>
      </w:pPr>
      <w:r>
        <w:rPr>
          <w:rFonts w:ascii="宋体" w:eastAsia="宋体" w:hAnsi="宋体"/>
          <w:szCs w:val="21"/>
        </w:rPr>
        <w:t>1.1</w:t>
      </w:r>
      <w:r w:rsidR="001A5685" w:rsidRPr="001A5685">
        <w:rPr>
          <w:rFonts w:ascii="宋体" w:eastAsia="宋体" w:hAnsi="宋体" w:hint="eastAsia"/>
          <w:szCs w:val="21"/>
        </w:rPr>
        <w:t>掌握老年骨质疏松症的概念及临床表现</w:t>
      </w:r>
    </w:p>
    <w:p w14:paraId="1D0BF437" w14:textId="77777777" w:rsidR="001A5685" w:rsidRDefault="007463EC">
      <w:pPr>
        <w:spacing w:line="360" w:lineRule="auto"/>
        <w:rPr>
          <w:rFonts w:ascii="宋体" w:eastAsia="宋体" w:hAnsi="宋体"/>
          <w:szCs w:val="21"/>
        </w:rPr>
      </w:pPr>
      <w:r>
        <w:rPr>
          <w:rFonts w:ascii="宋体" w:eastAsia="宋体" w:hAnsi="宋体"/>
          <w:szCs w:val="21"/>
        </w:rPr>
        <w:t>1.2</w:t>
      </w:r>
      <w:r w:rsidR="001A5685" w:rsidRPr="001A5685">
        <w:rPr>
          <w:rFonts w:ascii="宋体" w:eastAsia="宋体" w:hAnsi="宋体" w:hint="eastAsia"/>
          <w:szCs w:val="21"/>
        </w:rPr>
        <w:t>掌握老年骨质疏松症的危险因素和诊断标准</w:t>
      </w:r>
    </w:p>
    <w:p w14:paraId="084292CA" w14:textId="7AAF0AEA" w:rsidR="001A5685" w:rsidRPr="001A5685" w:rsidRDefault="007463EC" w:rsidP="001A5685">
      <w:pPr>
        <w:spacing w:line="360" w:lineRule="auto"/>
        <w:rPr>
          <w:rFonts w:ascii="宋体" w:eastAsia="宋体" w:hAnsi="宋体"/>
          <w:szCs w:val="21"/>
        </w:rPr>
      </w:pPr>
      <w:r>
        <w:rPr>
          <w:rFonts w:ascii="宋体" w:eastAsia="宋体" w:hAnsi="宋体"/>
          <w:szCs w:val="21"/>
        </w:rPr>
        <w:t>1.3</w:t>
      </w:r>
      <w:r w:rsidR="001A5685" w:rsidRPr="001A5685">
        <w:rPr>
          <w:rFonts w:ascii="宋体" w:eastAsia="宋体" w:hAnsi="宋体" w:hint="eastAsia"/>
          <w:szCs w:val="21"/>
        </w:rPr>
        <w:t>掌握老年骨质疏松症的干预措施及药物治疗</w:t>
      </w:r>
    </w:p>
    <w:p w14:paraId="3E82AF2A" w14:textId="77777777" w:rsidR="00E03E4F" w:rsidRDefault="007463EC">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重点难点：</w:t>
      </w:r>
    </w:p>
    <w:p w14:paraId="26A1BB50" w14:textId="088BD084" w:rsidR="001A5685" w:rsidRPr="001A5685" w:rsidRDefault="007463EC" w:rsidP="001A5685">
      <w:pPr>
        <w:spacing w:line="360" w:lineRule="auto"/>
        <w:rPr>
          <w:rFonts w:ascii="宋体" w:eastAsia="宋体" w:hAnsi="宋体"/>
          <w:szCs w:val="21"/>
        </w:rPr>
      </w:pPr>
      <w:r>
        <w:rPr>
          <w:rFonts w:ascii="宋体" w:eastAsia="宋体" w:hAnsi="宋体"/>
          <w:szCs w:val="21"/>
        </w:rPr>
        <w:t>2.1</w:t>
      </w:r>
      <w:r w:rsidR="001A5685" w:rsidRPr="001A5685">
        <w:rPr>
          <w:rFonts w:ascii="宋体" w:eastAsia="宋体" w:hAnsi="宋体" w:hint="eastAsia"/>
          <w:szCs w:val="21"/>
        </w:rPr>
        <w:t>老年骨质疏松症的筛查及危险因素管理</w:t>
      </w:r>
      <w:r>
        <w:rPr>
          <w:rFonts w:ascii="宋体" w:eastAsia="宋体" w:hAnsi="宋体"/>
          <w:szCs w:val="21"/>
        </w:rPr>
        <w:t>2.2</w:t>
      </w:r>
      <w:r w:rsidR="001A5685" w:rsidRPr="001A5685">
        <w:rPr>
          <w:rFonts w:ascii="宋体" w:eastAsia="宋体" w:hAnsi="宋体" w:hint="eastAsia"/>
          <w:szCs w:val="21"/>
        </w:rPr>
        <w:t>老年骨质疏松症的诊断标准</w:t>
      </w:r>
      <w:r>
        <w:rPr>
          <w:rFonts w:ascii="宋体" w:eastAsia="宋体" w:hAnsi="宋体"/>
          <w:szCs w:val="21"/>
        </w:rPr>
        <w:t>2.3</w:t>
      </w:r>
      <w:r w:rsidR="001A5685" w:rsidRPr="001A5685">
        <w:rPr>
          <w:rFonts w:ascii="宋体" w:eastAsia="宋体" w:hAnsi="宋体" w:hint="eastAsia"/>
          <w:szCs w:val="21"/>
        </w:rPr>
        <w:t>老年骨质疏松症的非药物及药物干预措施</w:t>
      </w:r>
    </w:p>
    <w:p w14:paraId="2CC2A97F" w14:textId="76CB1133" w:rsidR="00E03E4F" w:rsidRDefault="00E03E4F">
      <w:pPr>
        <w:spacing w:line="360" w:lineRule="auto"/>
        <w:rPr>
          <w:rFonts w:ascii="宋体" w:eastAsia="宋体" w:hAnsi="宋体"/>
          <w:szCs w:val="21"/>
        </w:rPr>
      </w:pPr>
    </w:p>
    <w:p w14:paraId="42ED282E" w14:textId="77777777" w:rsidR="00E03E4F" w:rsidRDefault="007463EC">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319F4EFF"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3.1 骨质疏松概述</w:t>
      </w:r>
    </w:p>
    <w:p w14:paraId="47A64EC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3.2 危险因素及病理生理</w:t>
      </w:r>
    </w:p>
    <w:p w14:paraId="5229D0D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3.3 临床表现</w:t>
      </w:r>
    </w:p>
    <w:p w14:paraId="293E5F37"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3.4 风险评估及危险因素</w:t>
      </w:r>
    </w:p>
    <w:p w14:paraId="58D78BE8"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3.5 诊断与鉴别诊断</w:t>
      </w:r>
    </w:p>
    <w:p w14:paraId="601F35B2"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3.6 预防与治疗</w:t>
      </w:r>
    </w:p>
    <w:p w14:paraId="15238685" w14:textId="77777777" w:rsidR="00E03E4F" w:rsidRDefault="007463EC">
      <w:pPr>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422893F2"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4.1 陈述法</w:t>
      </w:r>
    </w:p>
    <w:p w14:paraId="29C0838E"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4.2 提问法</w:t>
      </w:r>
    </w:p>
    <w:p w14:paraId="5983B3DA"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4.3 举例法</w:t>
      </w:r>
    </w:p>
    <w:p w14:paraId="639B39BD" w14:textId="77777777" w:rsidR="00E03E4F" w:rsidRDefault="007463EC">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9F092C3"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5.1 课堂提问</w:t>
      </w:r>
    </w:p>
    <w:p w14:paraId="4D3B2EB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5.2 课后作业</w:t>
      </w:r>
    </w:p>
    <w:p w14:paraId="727CD1B6"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lastRenderedPageBreak/>
        <w:t>5.3 小测验考试</w:t>
      </w:r>
    </w:p>
    <w:p w14:paraId="752032B0" w14:textId="77777777" w:rsidR="00E03E4F" w:rsidRDefault="00E03E4F"/>
    <w:p w14:paraId="6F4576A8" w14:textId="77777777" w:rsidR="00E03E4F" w:rsidRDefault="00E03E4F">
      <w:pPr>
        <w:widowControl/>
        <w:spacing w:beforeLines="50" w:before="156" w:afterLines="50" w:after="156"/>
        <w:ind w:firstLineChars="200" w:firstLine="420"/>
        <w:jc w:val="left"/>
      </w:pPr>
    </w:p>
    <w:p w14:paraId="56E5FA73" w14:textId="77777777" w:rsidR="00E03E4F" w:rsidRDefault="007463EC">
      <w:pPr>
        <w:widowControl/>
        <w:spacing w:beforeLines="50" w:before="156" w:afterLines="50" w:after="156"/>
        <w:ind w:firstLineChars="200" w:firstLine="562"/>
        <w:jc w:val="left"/>
      </w:pPr>
      <w:r>
        <w:rPr>
          <w:rFonts w:ascii="黑体" w:eastAsia="黑体" w:hAnsi="黑体" w:hint="eastAsia"/>
          <w:b/>
          <w:sz w:val="28"/>
          <w:szCs w:val="28"/>
        </w:rPr>
        <w:t>四、学时分配</w:t>
      </w:r>
    </w:p>
    <w:p w14:paraId="4FC5EB83" w14:textId="77777777" w:rsidR="00E03E4F" w:rsidRDefault="007463E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E03E4F" w14:paraId="4C8597BF" w14:textId="77777777">
        <w:trPr>
          <w:trHeight w:val="340"/>
          <w:jc w:val="center"/>
        </w:trPr>
        <w:tc>
          <w:tcPr>
            <w:tcW w:w="2765" w:type="dxa"/>
            <w:vAlign w:val="center"/>
          </w:tcPr>
          <w:p w14:paraId="76E8E358"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F66903E"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CB87C4D"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03E4F" w14:paraId="7821AF2F" w14:textId="77777777">
        <w:trPr>
          <w:trHeight w:val="340"/>
          <w:jc w:val="center"/>
        </w:trPr>
        <w:tc>
          <w:tcPr>
            <w:tcW w:w="2765" w:type="dxa"/>
            <w:vAlign w:val="center"/>
          </w:tcPr>
          <w:p w14:paraId="3C1B6B4E"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第一篇</w:t>
            </w:r>
          </w:p>
        </w:tc>
        <w:tc>
          <w:tcPr>
            <w:tcW w:w="2765" w:type="dxa"/>
            <w:vAlign w:val="center"/>
          </w:tcPr>
          <w:p w14:paraId="02F05EEA"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老年学总论</w:t>
            </w:r>
          </w:p>
        </w:tc>
        <w:tc>
          <w:tcPr>
            <w:tcW w:w="2766" w:type="dxa"/>
            <w:vAlign w:val="center"/>
          </w:tcPr>
          <w:p w14:paraId="5A75E6BC" w14:textId="0A14723D" w:rsidR="00E03E4F" w:rsidRDefault="001A5685">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3E190A83" w14:textId="77777777">
        <w:trPr>
          <w:trHeight w:val="340"/>
          <w:jc w:val="center"/>
        </w:trPr>
        <w:tc>
          <w:tcPr>
            <w:tcW w:w="2765" w:type="dxa"/>
            <w:vAlign w:val="center"/>
          </w:tcPr>
          <w:p w14:paraId="3F4A9CB4"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2C6A7E55"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老年医学总论</w:t>
            </w:r>
          </w:p>
        </w:tc>
        <w:tc>
          <w:tcPr>
            <w:tcW w:w="2766" w:type="dxa"/>
            <w:vAlign w:val="center"/>
          </w:tcPr>
          <w:p w14:paraId="0C7D4DA9" w14:textId="4D6F3712" w:rsidR="00E03E4F" w:rsidRDefault="001A5685">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6247634D" w14:textId="77777777">
        <w:trPr>
          <w:trHeight w:val="340"/>
          <w:jc w:val="center"/>
        </w:trPr>
        <w:tc>
          <w:tcPr>
            <w:tcW w:w="2765" w:type="dxa"/>
            <w:vAlign w:val="center"/>
          </w:tcPr>
          <w:p w14:paraId="61B50D51"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第三篇</w:t>
            </w:r>
          </w:p>
        </w:tc>
        <w:tc>
          <w:tcPr>
            <w:tcW w:w="2765" w:type="dxa"/>
            <w:vAlign w:val="center"/>
          </w:tcPr>
          <w:p w14:paraId="79CCD26F" w14:textId="3EA08E1F"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老年综合评估及老年综合征</w:t>
            </w:r>
          </w:p>
        </w:tc>
        <w:tc>
          <w:tcPr>
            <w:tcW w:w="2766" w:type="dxa"/>
            <w:vAlign w:val="center"/>
          </w:tcPr>
          <w:p w14:paraId="41B1EFC0" w14:textId="30791A46" w:rsidR="00E03E4F" w:rsidRDefault="001A5685">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19F7FDB4" w14:textId="77777777">
        <w:trPr>
          <w:trHeight w:val="340"/>
          <w:jc w:val="center"/>
        </w:trPr>
        <w:tc>
          <w:tcPr>
            <w:tcW w:w="2765" w:type="dxa"/>
            <w:vAlign w:val="center"/>
          </w:tcPr>
          <w:p w14:paraId="67B976E8" w14:textId="77777777" w:rsidR="00E03E4F" w:rsidRDefault="007463EC">
            <w:pPr>
              <w:widowControl/>
              <w:spacing w:beforeLines="50" w:before="156" w:afterLines="50" w:after="156"/>
              <w:jc w:val="center"/>
              <w:rPr>
                <w:rFonts w:ascii="宋体" w:eastAsia="宋体" w:hAnsi="宋体"/>
              </w:rPr>
            </w:pPr>
            <w:r>
              <w:rPr>
                <w:rFonts w:ascii="宋体" w:eastAsia="宋体" w:hAnsi="宋体" w:hint="eastAsia"/>
              </w:rPr>
              <w:t>第四篇</w:t>
            </w:r>
          </w:p>
        </w:tc>
        <w:tc>
          <w:tcPr>
            <w:tcW w:w="2765" w:type="dxa"/>
            <w:vAlign w:val="center"/>
          </w:tcPr>
          <w:p w14:paraId="51139EBD" w14:textId="30F1AF32"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老年痴呆—阿尔茨海默病及相关疾病</w:t>
            </w:r>
          </w:p>
        </w:tc>
        <w:tc>
          <w:tcPr>
            <w:tcW w:w="2766" w:type="dxa"/>
            <w:vAlign w:val="center"/>
          </w:tcPr>
          <w:p w14:paraId="78BD872F" w14:textId="42DADABE" w:rsidR="00E03E4F" w:rsidRDefault="001A5685">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3E6D6ED6" w14:textId="77777777">
        <w:trPr>
          <w:trHeight w:val="340"/>
          <w:jc w:val="center"/>
        </w:trPr>
        <w:tc>
          <w:tcPr>
            <w:tcW w:w="2765" w:type="dxa"/>
            <w:vAlign w:val="center"/>
          </w:tcPr>
          <w:p w14:paraId="59CC9DF5" w14:textId="61069319" w:rsidR="00E03E4F" w:rsidRDefault="007463EC">
            <w:pPr>
              <w:widowControl/>
              <w:spacing w:beforeLines="50" w:before="156" w:afterLines="50" w:after="156"/>
              <w:jc w:val="center"/>
              <w:rPr>
                <w:rFonts w:ascii="宋体" w:eastAsia="宋体" w:hAnsi="宋体"/>
              </w:rPr>
            </w:pPr>
            <w:r>
              <w:rPr>
                <w:rFonts w:ascii="宋体" w:eastAsia="宋体" w:hAnsi="宋体" w:hint="eastAsia"/>
              </w:rPr>
              <w:t>第</w:t>
            </w:r>
            <w:r w:rsidR="001A5685">
              <w:rPr>
                <w:rFonts w:ascii="宋体" w:eastAsia="宋体" w:hAnsi="宋体" w:hint="eastAsia"/>
              </w:rPr>
              <w:t>五</w:t>
            </w:r>
            <w:r>
              <w:rPr>
                <w:rFonts w:ascii="宋体" w:eastAsia="宋体" w:hAnsi="宋体" w:hint="eastAsia"/>
              </w:rPr>
              <w:t>篇</w:t>
            </w:r>
          </w:p>
        </w:tc>
        <w:tc>
          <w:tcPr>
            <w:tcW w:w="2765" w:type="dxa"/>
            <w:vAlign w:val="center"/>
          </w:tcPr>
          <w:p w14:paraId="19D4A95B" w14:textId="54460B62"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老年高血压、心力衰竭</w:t>
            </w:r>
          </w:p>
        </w:tc>
        <w:tc>
          <w:tcPr>
            <w:tcW w:w="2766" w:type="dxa"/>
            <w:vAlign w:val="center"/>
          </w:tcPr>
          <w:p w14:paraId="0E71CA60" w14:textId="1E2F9E9F" w:rsidR="00E03E4F"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0194EE51" w14:textId="77777777">
        <w:trPr>
          <w:trHeight w:val="340"/>
          <w:jc w:val="center"/>
        </w:trPr>
        <w:tc>
          <w:tcPr>
            <w:tcW w:w="2765" w:type="dxa"/>
            <w:vAlign w:val="center"/>
          </w:tcPr>
          <w:p w14:paraId="0741D6CC" w14:textId="23E50272" w:rsidR="00E03E4F" w:rsidRDefault="007463EC">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六</w:t>
            </w:r>
            <w:r>
              <w:rPr>
                <w:rFonts w:ascii="宋体" w:eastAsia="宋体" w:hAnsi="宋体" w:hint="eastAsia"/>
              </w:rPr>
              <w:t>篇</w:t>
            </w:r>
          </w:p>
        </w:tc>
        <w:tc>
          <w:tcPr>
            <w:tcW w:w="2765" w:type="dxa"/>
            <w:vAlign w:val="center"/>
          </w:tcPr>
          <w:p w14:paraId="03D9F56D" w14:textId="239B8A3C"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老年冠心病</w:t>
            </w:r>
          </w:p>
        </w:tc>
        <w:tc>
          <w:tcPr>
            <w:tcW w:w="2766" w:type="dxa"/>
            <w:vAlign w:val="center"/>
          </w:tcPr>
          <w:p w14:paraId="5BA91B9B" w14:textId="2112E9D4" w:rsidR="00E03E4F"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375B30EA" w14:textId="77777777">
        <w:trPr>
          <w:trHeight w:val="340"/>
          <w:jc w:val="center"/>
        </w:trPr>
        <w:tc>
          <w:tcPr>
            <w:tcW w:w="2765" w:type="dxa"/>
            <w:vAlign w:val="center"/>
          </w:tcPr>
          <w:p w14:paraId="49874735" w14:textId="6DA12F2C" w:rsidR="00E03E4F" w:rsidRDefault="007463EC">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七</w:t>
            </w:r>
            <w:r>
              <w:rPr>
                <w:rFonts w:ascii="宋体" w:eastAsia="宋体" w:hAnsi="宋体" w:hint="eastAsia"/>
              </w:rPr>
              <w:t>篇</w:t>
            </w:r>
          </w:p>
        </w:tc>
        <w:tc>
          <w:tcPr>
            <w:tcW w:w="2765" w:type="dxa"/>
            <w:vAlign w:val="center"/>
          </w:tcPr>
          <w:p w14:paraId="65C3956B" w14:textId="5B9B9DEC"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慢性阻塞性肺疾病</w:t>
            </w:r>
          </w:p>
        </w:tc>
        <w:tc>
          <w:tcPr>
            <w:tcW w:w="2766" w:type="dxa"/>
            <w:vAlign w:val="center"/>
          </w:tcPr>
          <w:p w14:paraId="1B481505" w14:textId="7C065926" w:rsidR="00E03E4F"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11BB6BE3" w14:textId="77777777">
        <w:trPr>
          <w:trHeight w:val="340"/>
          <w:jc w:val="center"/>
        </w:trPr>
        <w:tc>
          <w:tcPr>
            <w:tcW w:w="2765" w:type="dxa"/>
            <w:vAlign w:val="center"/>
          </w:tcPr>
          <w:p w14:paraId="40706184" w14:textId="1A96EEA8" w:rsidR="00E03E4F" w:rsidRDefault="007463EC">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八</w:t>
            </w:r>
            <w:r>
              <w:rPr>
                <w:rFonts w:ascii="宋体" w:eastAsia="宋体" w:hAnsi="宋体" w:hint="eastAsia"/>
              </w:rPr>
              <w:t>篇</w:t>
            </w:r>
          </w:p>
        </w:tc>
        <w:tc>
          <w:tcPr>
            <w:tcW w:w="2765" w:type="dxa"/>
            <w:vAlign w:val="center"/>
          </w:tcPr>
          <w:p w14:paraId="3259DCFF" w14:textId="2B4E7395"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老年肺部感染</w:t>
            </w:r>
          </w:p>
        </w:tc>
        <w:tc>
          <w:tcPr>
            <w:tcW w:w="2766" w:type="dxa"/>
            <w:vAlign w:val="center"/>
          </w:tcPr>
          <w:p w14:paraId="3C7FE686" w14:textId="7BB4D8B7" w:rsidR="00E03E4F"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E03E4F" w14:paraId="1523B65E" w14:textId="77777777">
        <w:trPr>
          <w:trHeight w:val="340"/>
          <w:jc w:val="center"/>
        </w:trPr>
        <w:tc>
          <w:tcPr>
            <w:tcW w:w="2765" w:type="dxa"/>
            <w:vAlign w:val="center"/>
          </w:tcPr>
          <w:p w14:paraId="5E26A8B2" w14:textId="63EAF085" w:rsidR="00E03E4F" w:rsidRDefault="007463EC">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九</w:t>
            </w:r>
            <w:r>
              <w:rPr>
                <w:rFonts w:ascii="宋体" w:eastAsia="宋体" w:hAnsi="宋体" w:hint="eastAsia"/>
              </w:rPr>
              <w:t>篇</w:t>
            </w:r>
          </w:p>
        </w:tc>
        <w:tc>
          <w:tcPr>
            <w:tcW w:w="2765" w:type="dxa"/>
            <w:vAlign w:val="center"/>
          </w:tcPr>
          <w:p w14:paraId="0C22AE93" w14:textId="471A0AE3" w:rsidR="00E03E4F" w:rsidRDefault="00636586">
            <w:pPr>
              <w:widowControl/>
              <w:spacing w:beforeLines="50" w:before="156" w:afterLines="50" w:after="156"/>
              <w:jc w:val="center"/>
              <w:rPr>
                <w:rFonts w:ascii="宋体" w:eastAsia="宋体" w:hAnsi="宋体"/>
              </w:rPr>
            </w:pPr>
            <w:r w:rsidRPr="00636586">
              <w:rPr>
                <w:rFonts w:ascii="宋体" w:eastAsia="宋体" w:hAnsi="宋体" w:hint="eastAsia"/>
              </w:rPr>
              <w:t>老年消化系统相关疾病</w:t>
            </w:r>
          </w:p>
        </w:tc>
        <w:tc>
          <w:tcPr>
            <w:tcW w:w="2766" w:type="dxa"/>
            <w:vAlign w:val="center"/>
          </w:tcPr>
          <w:p w14:paraId="2990052F" w14:textId="4D2087DF" w:rsidR="00E03E4F"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636586" w14:paraId="2B656113" w14:textId="77777777">
        <w:trPr>
          <w:trHeight w:val="340"/>
          <w:jc w:val="center"/>
        </w:trPr>
        <w:tc>
          <w:tcPr>
            <w:tcW w:w="2765" w:type="dxa"/>
            <w:vAlign w:val="center"/>
          </w:tcPr>
          <w:p w14:paraId="2B8E82EB" w14:textId="466B3F26" w:rsid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第十篇</w:t>
            </w:r>
          </w:p>
        </w:tc>
        <w:tc>
          <w:tcPr>
            <w:tcW w:w="2765" w:type="dxa"/>
            <w:vAlign w:val="center"/>
          </w:tcPr>
          <w:p w14:paraId="154134BC" w14:textId="677ED7F6" w:rsidR="00636586" w:rsidRP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老年糖尿病</w:t>
            </w:r>
          </w:p>
        </w:tc>
        <w:tc>
          <w:tcPr>
            <w:tcW w:w="2766" w:type="dxa"/>
            <w:vAlign w:val="center"/>
          </w:tcPr>
          <w:p w14:paraId="0190CF17" w14:textId="659FCA2A" w:rsidR="00636586"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636586" w14:paraId="6E522558" w14:textId="77777777">
        <w:trPr>
          <w:trHeight w:val="340"/>
          <w:jc w:val="center"/>
        </w:trPr>
        <w:tc>
          <w:tcPr>
            <w:tcW w:w="2765" w:type="dxa"/>
            <w:vAlign w:val="center"/>
          </w:tcPr>
          <w:p w14:paraId="30ECBE74" w14:textId="1702BD1D" w:rsid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第十一篇</w:t>
            </w:r>
          </w:p>
        </w:tc>
        <w:tc>
          <w:tcPr>
            <w:tcW w:w="2765" w:type="dxa"/>
            <w:vAlign w:val="center"/>
          </w:tcPr>
          <w:p w14:paraId="055331F3" w14:textId="2B985B10" w:rsidR="00636586" w:rsidRP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老年代谢综合</w:t>
            </w:r>
            <w:r>
              <w:rPr>
                <w:rFonts w:ascii="宋体" w:eastAsia="宋体" w:hAnsi="宋体" w:hint="eastAsia"/>
              </w:rPr>
              <w:t>征</w:t>
            </w:r>
          </w:p>
        </w:tc>
        <w:tc>
          <w:tcPr>
            <w:tcW w:w="2766" w:type="dxa"/>
            <w:vAlign w:val="center"/>
          </w:tcPr>
          <w:p w14:paraId="63AFE788" w14:textId="007D18BC" w:rsidR="00636586"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636586" w14:paraId="1AA59F3F" w14:textId="77777777">
        <w:trPr>
          <w:trHeight w:val="340"/>
          <w:jc w:val="center"/>
        </w:trPr>
        <w:tc>
          <w:tcPr>
            <w:tcW w:w="2765" w:type="dxa"/>
            <w:vAlign w:val="center"/>
          </w:tcPr>
          <w:p w14:paraId="5371DE43" w14:textId="5505D59C" w:rsid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第十二篇</w:t>
            </w:r>
          </w:p>
        </w:tc>
        <w:tc>
          <w:tcPr>
            <w:tcW w:w="2765" w:type="dxa"/>
            <w:vAlign w:val="center"/>
          </w:tcPr>
          <w:p w14:paraId="52688B60" w14:textId="4106411F" w:rsidR="00636586" w:rsidRP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老年骨质疏松症</w:t>
            </w:r>
          </w:p>
        </w:tc>
        <w:tc>
          <w:tcPr>
            <w:tcW w:w="2766" w:type="dxa"/>
            <w:vAlign w:val="center"/>
          </w:tcPr>
          <w:p w14:paraId="0FB7D651" w14:textId="10458559" w:rsidR="00636586"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bl>
    <w:p w14:paraId="1617E2E8" w14:textId="77777777" w:rsidR="00E03E4F" w:rsidRDefault="007463EC">
      <w:pPr>
        <w:widowControl/>
        <w:spacing w:beforeLines="50" w:before="156" w:afterLines="50" w:after="156"/>
        <w:ind w:firstLineChars="200" w:firstLine="562"/>
        <w:jc w:val="left"/>
      </w:pPr>
      <w:r>
        <w:rPr>
          <w:rFonts w:ascii="黑体" w:eastAsia="黑体" w:hAnsi="黑体" w:hint="eastAsia"/>
          <w:b/>
          <w:sz w:val="28"/>
          <w:szCs w:val="28"/>
        </w:rPr>
        <w:t>五、教学进度</w:t>
      </w:r>
    </w:p>
    <w:p w14:paraId="2D689EF2" w14:textId="77777777" w:rsidR="00E03E4F" w:rsidRDefault="007463E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562"/>
        <w:gridCol w:w="567"/>
        <w:gridCol w:w="1276"/>
        <w:gridCol w:w="2977"/>
        <w:gridCol w:w="709"/>
        <w:gridCol w:w="1559"/>
        <w:gridCol w:w="646"/>
      </w:tblGrid>
      <w:tr w:rsidR="00312911" w14:paraId="221A1BDA" w14:textId="77777777" w:rsidTr="002B1119">
        <w:trPr>
          <w:trHeight w:val="340"/>
          <w:jc w:val="center"/>
        </w:trPr>
        <w:tc>
          <w:tcPr>
            <w:tcW w:w="562" w:type="dxa"/>
            <w:vAlign w:val="center"/>
          </w:tcPr>
          <w:p w14:paraId="21A67A64"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0AB204F4"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6A74C813"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977" w:type="dxa"/>
            <w:vAlign w:val="center"/>
          </w:tcPr>
          <w:p w14:paraId="1D2C6D07"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4C5F5D24"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59" w:type="dxa"/>
            <w:vAlign w:val="center"/>
          </w:tcPr>
          <w:p w14:paraId="0184FF61"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6" w:type="dxa"/>
            <w:vAlign w:val="center"/>
          </w:tcPr>
          <w:p w14:paraId="6645E2C9" w14:textId="77777777" w:rsidR="00E03E4F" w:rsidRDefault="007463E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12911" w14:paraId="61612920" w14:textId="77777777" w:rsidTr="002B1119">
        <w:trPr>
          <w:trHeight w:val="340"/>
          <w:jc w:val="center"/>
        </w:trPr>
        <w:tc>
          <w:tcPr>
            <w:tcW w:w="562" w:type="dxa"/>
            <w:vAlign w:val="center"/>
          </w:tcPr>
          <w:p w14:paraId="5EAB4F89" w14:textId="77777777" w:rsidR="00E03E4F" w:rsidRDefault="007463E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567" w:type="dxa"/>
            <w:vAlign w:val="center"/>
          </w:tcPr>
          <w:p w14:paraId="6D1736B3" w14:textId="77777777" w:rsidR="00E03E4F" w:rsidRDefault="00E03E4F">
            <w:pPr>
              <w:widowControl/>
              <w:spacing w:beforeLines="50" w:before="156" w:afterLines="50" w:after="156"/>
              <w:jc w:val="left"/>
              <w:rPr>
                <w:rFonts w:ascii="宋体" w:eastAsia="宋体" w:hAnsi="宋体"/>
                <w:szCs w:val="21"/>
              </w:rPr>
            </w:pPr>
          </w:p>
        </w:tc>
        <w:tc>
          <w:tcPr>
            <w:tcW w:w="1276" w:type="dxa"/>
            <w:vAlign w:val="center"/>
          </w:tcPr>
          <w:p w14:paraId="2E9A5B80" w14:textId="740954F1" w:rsidR="00E03E4F" w:rsidRDefault="007463EC">
            <w:pPr>
              <w:widowControl/>
              <w:spacing w:beforeLines="50" w:before="156" w:afterLines="50" w:after="156"/>
              <w:jc w:val="left"/>
              <w:rPr>
                <w:rFonts w:ascii="宋体" w:eastAsia="宋体" w:hAnsi="宋体"/>
                <w:szCs w:val="21"/>
              </w:rPr>
            </w:pPr>
            <w:r>
              <w:rPr>
                <w:rFonts w:ascii="宋体" w:eastAsia="宋体" w:hAnsi="宋体" w:hint="eastAsia"/>
                <w:szCs w:val="21"/>
              </w:rPr>
              <w:t>老年学</w:t>
            </w:r>
            <w:r w:rsidR="00312911" w:rsidRPr="00312911">
              <w:rPr>
                <w:rFonts w:ascii="宋体" w:eastAsia="宋体" w:hAnsi="宋体" w:hint="eastAsia"/>
                <w:szCs w:val="21"/>
              </w:rPr>
              <w:t>、老年医学总论</w:t>
            </w:r>
          </w:p>
        </w:tc>
        <w:tc>
          <w:tcPr>
            <w:tcW w:w="2977" w:type="dxa"/>
            <w:vAlign w:val="center"/>
          </w:tcPr>
          <w:p w14:paraId="6E1FBD1C" w14:textId="77777777" w:rsidR="00312911" w:rsidRPr="00312911" w:rsidRDefault="00312911" w:rsidP="002B1119">
            <w:pPr>
              <w:widowControl/>
              <w:jc w:val="left"/>
              <w:rPr>
                <w:rFonts w:ascii="宋体" w:eastAsia="宋体" w:hAnsi="宋体"/>
                <w:szCs w:val="21"/>
              </w:rPr>
            </w:pPr>
            <w:r w:rsidRPr="00312911">
              <w:rPr>
                <w:rFonts w:ascii="宋体" w:eastAsia="宋体" w:hAnsi="宋体" w:hint="eastAsia"/>
                <w:szCs w:val="21"/>
              </w:rPr>
              <w:t>老年患者诊疗策略，</w:t>
            </w:r>
          </w:p>
          <w:p w14:paraId="52A6BA8E" w14:textId="77777777" w:rsidR="00312911" w:rsidRPr="00312911" w:rsidRDefault="00312911" w:rsidP="002B1119">
            <w:pPr>
              <w:widowControl/>
              <w:jc w:val="left"/>
              <w:rPr>
                <w:rFonts w:ascii="宋体" w:eastAsia="宋体" w:hAnsi="宋体"/>
                <w:szCs w:val="21"/>
              </w:rPr>
            </w:pPr>
            <w:r w:rsidRPr="00312911">
              <w:rPr>
                <w:rFonts w:ascii="宋体" w:eastAsia="宋体" w:hAnsi="宋体" w:hint="eastAsia"/>
                <w:szCs w:val="21"/>
              </w:rPr>
              <w:t>老年人合理用药，</w:t>
            </w:r>
          </w:p>
          <w:p w14:paraId="72B51BAF" w14:textId="250CA713" w:rsidR="00E03E4F" w:rsidRDefault="00312911" w:rsidP="002B1119">
            <w:pPr>
              <w:widowControl/>
              <w:jc w:val="left"/>
              <w:rPr>
                <w:rFonts w:ascii="宋体" w:eastAsia="宋体" w:hAnsi="宋体"/>
                <w:szCs w:val="21"/>
              </w:rPr>
            </w:pPr>
            <w:proofErr w:type="gramStart"/>
            <w:r w:rsidRPr="00312911">
              <w:rPr>
                <w:rFonts w:ascii="宋体" w:eastAsia="宋体" w:hAnsi="宋体" w:hint="eastAsia"/>
                <w:szCs w:val="21"/>
              </w:rPr>
              <w:t>共病诊治</w:t>
            </w:r>
            <w:proofErr w:type="gramEnd"/>
            <w:r w:rsidRPr="00312911">
              <w:rPr>
                <w:rFonts w:ascii="宋体" w:eastAsia="宋体" w:hAnsi="宋体" w:hint="eastAsia"/>
                <w:szCs w:val="21"/>
              </w:rPr>
              <w:t>原则</w:t>
            </w:r>
          </w:p>
        </w:tc>
        <w:tc>
          <w:tcPr>
            <w:tcW w:w="709" w:type="dxa"/>
            <w:vAlign w:val="center"/>
          </w:tcPr>
          <w:p w14:paraId="28F3EEC7" w14:textId="717251C0" w:rsidR="00E03E4F" w:rsidRDefault="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3B0D7742" w14:textId="77777777" w:rsidR="00312911" w:rsidRPr="00312911" w:rsidRDefault="00312911" w:rsidP="002B1119">
            <w:pPr>
              <w:widowControl/>
              <w:jc w:val="left"/>
              <w:rPr>
                <w:rFonts w:ascii="宋体" w:eastAsia="宋体" w:hAnsi="宋体"/>
                <w:szCs w:val="21"/>
              </w:rPr>
            </w:pPr>
            <w:r w:rsidRPr="00312911">
              <w:rPr>
                <w:rFonts w:ascii="宋体" w:eastAsia="宋体" w:hAnsi="宋体" w:hint="eastAsia"/>
                <w:szCs w:val="21"/>
              </w:rPr>
              <w:t>老年人的患病特点有哪些？治疗原则是什么？</w:t>
            </w:r>
          </w:p>
          <w:p w14:paraId="311C18D8" w14:textId="49B72863" w:rsidR="00E03E4F" w:rsidRDefault="00312911" w:rsidP="002B1119">
            <w:pPr>
              <w:widowControl/>
              <w:jc w:val="left"/>
              <w:rPr>
                <w:rFonts w:ascii="宋体" w:eastAsia="宋体" w:hAnsi="宋体"/>
                <w:szCs w:val="21"/>
              </w:rPr>
            </w:pPr>
            <w:r w:rsidRPr="00312911">
              <w:rPr>
                <w:rFonts w:ascii="宋体" w:eastAsia="宋体" w:hAnsi="宋体" w:hint="eastAsia"/>
                <w:szCs w:val="21"/>
              </w:rPr>
              <w:t>老年医学科三大核心技术是什么？</w:t>
            </w:r>
          </w:p>
        </w:tc>
        <w:tc>
          <w:tcPr>
            <w:tcW w:w="646" w:type="dxa"/>
            <w:vAlign w:val="center"/>
          </w:tcPr>
          <w:p w14:paraId="1DF1D410" w14:textId="77777777" w:rsidR="00E03E4F" w:rsidRDefault="00E03E4F">
            <w:pPr>
              <w:widowControl/>
              <w:spacing w:beforeLines="50" w:before="156" w:afterLines="50" w:after="156"/>
              <w:jc w:val="left"/>
              <w:rPr>
                <w:rFonts w:ascii="宋体" w:eastAsia="宋体" w:hAnsi="宋体"/>
                <w:szCs w:val="21"/>
              </w:rPr>
            </w:pPr>
          </w:p>
        </w:tc>
      </w:tr>
      <w:tr w:rsidR="00312911" w14:paraId="4AE47405" w14:textId="77777777" w:rsidTr="002B1119">
        <w:trPr>
          <w:trHeight w:val="340"/>
          <w:jc w:val="center"/>
        </w:trPr>
        <w:tc>
          <w:tcPr>
            <w:tcW w:w="562" w:type="dxa"/>
            <w:vAlign w:val="center"/>
          </w:tcPr>
          <w:p w14:paraId="67739D1E" w14:textId="77777777" w:rsidR="00E03E4F" w:rsidRDefault="007463E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67" w:type="dxa"/>
            <w:vAlign w:val="center"/>
          </w:tcPr>
          <w:p w14:paraId="595F88B3" w14:textId="77777777" w:rsidR="00E03E4F" w:rsidRDefault="00E03E4F">
            <w:pPr>
              <w:widowControl/>
              <w:spacing w:beforeLines="50" w:before="156" w:afterLines="50" w:after="156"/>
              <w:jc w:val="left"/>
              <w:rPr>
                <w:rFonts w:ascii="宋体" w:eastAsia="宋体" w:hAnsi="宋体"/>
                <w:szCs w:val="21"/>
              </w:rPr>
            </w:pPr>
          </w:p>
        </w:tc>
        <w:tc>
          <w:tcPr>
            <w:tcW w:w="1276" w:type="dxa"/>
            <w:vAlign w:val="center"/>
          </w:tcPr>
          <w:p w14:paraId="410C1E15" w14:textId="3FDC97C3"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老年学、</w:t>
            </w:r>
            <w:r>
              <w:rPr>
                <w:rFonts w:ascii="宋体" w:eastAsia="宋体" w:hAnsi="宋体" w:hint="eastAsia"/>
                <w:szCs w:val="21"/>
              </w:rPr>
              <w:t xml:space="preserve">老年医学总论 </w:t>
            </w:r>
          </w:p>
        </w:tc>
        <w:tc>
          <w:tcPr>
            <w:tcW w:w="2977" w:type="dxa"/>
            <w:vAlign w:val="center"/>
          </w:tcPr>
          <w:p w14:paraId="4E52FD8B" w14:textId="77777777" w:rsidR="00312911" w:rsidRPr="00312911" w:rsidRDefault="00312911" w:rsidP="002B1119">
            <w:pPr>
              <w:widowControl/>
              <w:jc w:val="left"/>
              <w:rPr>
                <w:rFonts w:ascii="宋体" w:eastAsia="宋体" w:hAnsi="宋体"/>
                <w:szCs w:val="21"/>
              </w:rPr>
            </w:pPr>
            <w:r w:rsidRPr="00312911">
              <w:rPr>
                <w:rFonts w:ascii="宋体" w:eastAsia="宋体" w:hAnsi="宋体" w:hint="eastAsia"/>
                <w:szCs w:val="21"/>
              </w:rPr>
              <w:t>跨学科老年医学团队，</w:t>
            </w:r>
          </w:p>
          <w:p w14:paraId="60D5A412" w14:textId="77777777" w:rsidR="00312911" w:rsidRPr="00312911" w:rsidRDefault="00312911" w:rsidP="002B1119">
            <w:pPr>
              <w:widowControl/>
              <w:jc w:val="left"/>
              <w:rPr>
                <w:rFonts w:ascii="宋体" w:eastAsia="宋体" w:hAnsi="宋体"/>
                <w:szCs w:val="21"/>
              </w:rPr>
            </w:pPr>
            <w:r w:rsidRPr="00312911">
              <w:rPr>
                <w:rFonts w:ascii="宋体" w:eastAsia="宋体" w:hAnsi="宋体" w:hint="eastAsia"/>
                <w:szCs w:val="21"/>
              </w:rPr>
              <w:t>老年住院患者管理，</w:t>
            </w:r>
          </w:p>
          <w:p w14:paraId="08EAEA6B" w14:textId="12953EB3" w:rsidR="00E03E4F" w:rsidRDefault="00312911" w:rsidP="002B1119">
            <w:pPr>
              <w:widowControl/>
              <w:jc w:val="left"/>
              <w:rPr>
                <w:rFonts w:ascii="宋体" w:eastAsia="宋体" w:hAnsi="宋体"/>
                <w:szCs w:val="21"/>
              </w:rPr>
            </w:pPr>
            <w:r w:rsidRPr="00312911">
              <w:rPr>
                <w:rFonts w:ascii="宋体" w:eastAsia="宋体" w:hAnsi="宋体" w:hint="eastAsia"/>
                <w:szCs w:val="21"/>
              </w:rPr>
              <w:t>老年人健康查体与预防，老年安宁缓和医疗</w:t>
            </w:r>
          </w:p>
        </w:tc>
        <w:tc>
          <w:tcPr>
            <w:tcW w:w="709" w:type="dxa"/>
            <w:vAlign w:val="center"/>
          </w:tcPr>
          <w:p w14:paraId="372FB5BB" w14:textId="02931F9D" w:rsidR="00E03E4F" w:rsidRDefault="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3C5B9CE0" w14:textId="6130818E"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老年综合评估是什么？老年</w:t>
            </w:r>
            <w:proofErr w:type="gramStart"/>
            <w:r w:rsidRPr="00312911">
              <w:rPr>
                <w:rFonts w:ascii="宋体" w:eastAsia="宋体" w:hAnsi="宋体" w:hint="eastAsia"/>
                <w:szCs w:val="21"/>
              </w:rPr>
              <w:t>安宁疗护的</w:t>
            </w:r>
            <w:proofErr w:type="gramEnd"/>
            <w:r w:rsidRPr="00312911">
              <w:rPr>
                <w:rFonts w:ascii="宋体" w:eastAsia="宋体" w:hAnsi="宋体" w:hint="eastAsia"/>
                <w:szCs w:val="21"/>
              </w:rPr>
              <w:t>重要意义是什么？</w:t>
            </w:r>
          </w:p>
        </w:tc>
        <w:tc>
          <w:tcPr>
            <w:tcW w:w="646" w:type="dxa"/>
            <w:vAlign w:val="center"/>
          </w:tcPr>
          <w:p w14:paraId="219E2454" w14:textId="77777777" w:rsidR="00E03E4F" w:rsidRDefault="00E03E4F">
            <w:pPr>
              <w:widowControl/>
              <w:spacing w:beforeLines="50" w:before="156" w:afterLines="50" w:after="156"/>
              <w:jc w:val="left"/>
              <w:rPr>
                <w:rFonts w:ascii="宋体" w:eastAsia="宋体" w:hAnsi="宋体"/>
                <w:szCs w:val="21"/>
              </w:rPr>
            </w:pPr>
          </w:p>
        </w:tc>
      </w:tr>
      <w:tr w:rsidR="00312911" w14:paraId="1B5BAD0C" w14:textId="77777777" w:rsidTr="002B1119">
        <w:trPr>
          <w:trHeight w:val="2454"/>
          <w:jc w:val="center"/>
        </w:trPr>
        <w:tc>
          <w:tcPr>
            <w:tcW w:w="562" w:type="dxa"/>
            <w:vAlign w:val="center"/>
          </w:tcPr>
          <w:p w14:paraId="3943C4ED" w14:textId="77777777" w:rsidR="00E03E4F" w:rsidRDefault="007463E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567" w:type="dxa"/>
            <w:vAlign w:val="center"/>
          </w:tcPr>
          <w:p w14:paraId="77E67B28" w14:textId="77777777" w:rsidR="00E03E4F" w:rsidRDefault="00E03E4F">
            <w:pPr>
              <w:widowControl/>
              <w:spacing w:beforeLines="50" w:before="156" w:afterLines="50" w:after="156"/>
              <w:jc w:val="left"/>
              <w:rPr>
                <w:rFonts w:ascii="宋体" w:eastAsia="宋体" w:hAnsi="宋体"/>
                <w:szCs w:val="21"/>
              </w:rPr>
            </w:pPr>
          </w:p>
        </w:tc>
        <w:tc>
          <w:tcPr>
            <w:tcW w:w="1276" w:type="dxa"/>
            <w:vAlign w:val="center"/>
          </w:tcPr>
          <w:p w14:paraId="600F9D2C" w14:textId="1CE71548"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老年综合评估与老年综合征</w:t>
            </w:r>
          </w:p>
        </w:tc>
        <w:tc>
          <w:tcPr>
            <w:tcW w:w="2977" w:type="dxa"/>
            <w:vAlign w:val="center"/>
          </w:tcPr>
          <w:p w14:paraId="520D93B3" w14:textId="68283CD3"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老年综合征相关内容及衰弱、肌少征、营养不良的管理</w:t>
            </w:r>
          </w:p>
        </w:tc>
        <w:tc>
          <w:tcPr>
            <w:tcW w:w="709" w:type="dxa"/>
            <w:vAlign w:val="center"/>
          </w:tcPr>
          <w:p w14:paraId="6DE81763" w14:textId="6AB26A67" w:rsidR="00E03E4F" w:rsidRDefault="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4DB58E89" w14:textId="77777777" w:rsidR="00312911" w:rsidRPr="00312911" w:rsidRDefault="00312911" w:rsidP="002B1119">
            <w:pPr>
              <w:widowControl/>
              <w:jc w:val="left"/>
              <w:rPr>
                <w:rFonts w:ascii="宋体" w:eastAsia="宋体" w:hAnsi="宋体"/>
                <w:szCs w:val="21"/>
              </w:rPr>
            </w:pPr>
            <w:r w:rsidRPr="00312911">
              <w:rPr>
                <w:rFonts w:ascii="宋体" w:eastAsia="宋体" w:hAnsi="宋体" w:hint="eastAsia"/>
                <w:szCs w:val="21"/>
              </w:rPr>
              <w:t>1.老年综合评估的内容</w:t>
            </w:r>
          </w:p>
          <w:p w14:paraId="5F467D1D" w14:textId="3F8CA67B" w:rsidR="00E03E4F" w:rsidRPr="00312911"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2.老年人如何进行营养筛查与评估</w:t>
            </w:r>
          </w:p>
        </w:tc>
        <w:tc>
          <w:tcPr>
            <w:tcW w:w="646" w:type="dxa"/>
            <w:vAlign w:val="center"/>
          </w:tcPr>
          <w:p w14:paraId="2E3AA86A" w14:textId="77777777" w:rsidR="00E03E4F" w:rsidRDefault="00E03E4F">
            <w:pPr>
              <w:widowControl/>
              <w:spacing w:beforeLines="50" w:before="156" w:afterLines="50" w:after="156"/>
              <w:jc w:val="left"/>
              <w:rPr>
                <w:rFonts w:ascii="宋体" w:eastAsia="宋体" w:hAnsi="宋体"/>
                <w:szCs w:val="21"/>
              </w:rPr>
            </w:pPr>
          </w:p>
        </w:tc>
      </w:tr>
      <w:tr w:rsidR="00312911" w14:paraId="451E2D6E" w14:textId="77777777" w:rsidTr="002B1119">
        <w:trPr>
          <w:trHeight w:val="340"/>
          <w:jc w:val="center"/>
        </w:trPr>
        <w:tc>
          <w:tcPr>
            <w:tcW w:w="562" w:type="dxa"/>
            <w:vAlign w:val="center"/>
          </w:tcPr>
          <w:p w14:paraId="270A643A"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67" w:type="dxa"/>
            <w:vAlign w:val="center"/>
          </w:tcPr>
          <w:p w14:paraId="54B3C7C1"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6479C699" w14:textId="2E169C47" w:rsidR="00312911" w:rsidRP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老年痴呆-阿尔兹海默病及相关疾病</w:t>
            </w:r>
          </w:p>
        </w:tc>
        <w:tc>
          <w:tcPr>
            <w:tcW w:w="2977" w:type="dxa"/>
            <w:vAlign w:val="center"/>
          </w:tcPr>
          <w:p w14:paraId="2EC4CF7F" w14:textId="34762450"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阿尔兹海默病的诊疗</w:t>
            </w:r>
          </w:p>
        </w:tc>
        <w:tc>
          <w:tcPr>
            <w:tcW w:w="709" w:type="dxa"/>
            <w:vAlign w:val="center"/>
          </w:tcPr>
          <w:p w14:paraId="4F5914E6" w14:textId="335BE6B5" w:rsidR="00312911" w:rsidRDefault="00312911" w:rsidP="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01822D47" w14:textId="2B5E5D5F" w:rsidR="00312911" w:rsidRDefault="00312911" w:rsidP="00312911">
            <w:pPr>
              <w:widowControl/>
              <w:spacing w:beforeLines="50" w:before="156" w:afterLines="50" w:after="156"/>
              <w:jc w:val="left"/>
              <w:rPr>
                <w:rFonts w:ascii="宋体" w:eastAsia="宋体" w:hAnsi="宋体"/>
                <w:szCs w:val="21"/>
              </w:rPr>
            </w:pPr>
            <w:r>
              <w:rPr>
                <w:rFonts w:ascii="宋体" w:eastAsia="宋体" w:hAnsi="宋体" w:hint="eastAsia"/>
                <w:szCs w:val="21"/>
              </w:rPr>
              <w:t>阿尔茨海默病的临床表现和评估</w:t>
            </w:r>
          </w:p>
        </w:tc>
        <w:tc>
          <w:tcPr>
            <w:tcW w:w="646" w:type="dxa"/>
            <w:vAlign w:val="center"/>
          </w:tcPr>
          <w:p w14:paraId="7A0FA447" w14:textId="77777777" w:rsidR="00312911" w:rsidRDefault="00312911" w:rsidP="00312911">
            <w:pPr>
              <w:widowControl/>
              <w:spacing w:beforeLines="50" w:before="156" w:afterLines="50" w:after="156"/>
              <w:jc w:val="left"/>
              <w:rPr>
                <w:rFonts w:ascii="宋体" w:eastAsia="宋体" w:hAnsi="宋体"/>
                <w:szCs w:val="21"/>
              </w:rPr>
            </w:pPr>
          </w:p>
        </w:tc>
      </w:tr>
      <w:tr w:rsidR="00312911" w14:paraId="726C09DD" w14:textId="77777777" w:rsidTr="002B1119">
        <w:trPr>
          <w:trHeight w:val="340"/>
          <w:jc w:val="center"/>
        </w:trPr>
        <w:tc>
          <w:tcPr>
            <w:tcW w:w="562" w:type="dxa"/>
            <w:vAlign w:val="center"/>
          </w:tcPr>
          <w:p w14:paraId="31C1C115"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67" w:type="dxa"/>
            <w:vAlign w:val="center"/>
          </w:tcPr>
          <w:p w14:paraId="71192096"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6C041226" w14:textId="5E30BEC1"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老年高血压、心力衰竭</w:t>
            </w:r>
          </w:p>
        </w:tc>
        <w:tc>
          <w:tcPr>
            <w:tcW w:w="2977" w:type="dxa"/>
            <w:vAlign w:val="center"/>
          </w:tcPr>
          <w:p w14:paraId="73393F27" w14:textId="0F12E9A1"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老年高血压的诊断标准、临床表现与老年心衰的临床表现和诊断治疗。</w:t>
            </w:r>
          </w:p>
        </w:tc>
        <w:tc>
          <w:tcPr>
            <w:tcW w:w="709" w:type="dxa"/>
            <w:vAlign w:val="center"/>
          </w:tcPr>
          <w:p w14:paraId="7638A50A" w14:textId="63996E19" w:rsidR="00312911" w:rsidRDefault="00312911" w:rsidP="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6AC35685" w14:textId="77777777" w:rsidR="00312911" w:rsidRPr="00312911" w:rsidRDefault="00312911" w:rsidP="002B1119">
            <w:pPr>
              <w:widowControl/>
              <w:jc w:val="left"/>
              <w:rPr>
                <w:rFonts w:ascii="宋体" w:eastAsia="宋体" w:hAnsi="宋体"/>
                <w:szCs w:val="21"/>
              </w:rPr>
            </w:pPr>
            <w:bookmarkStart w:id="13" w:name="OLE_LINK1"/>
            <w:r w:rsidRPr="00312911">
              <w:rPr>
                <w:rFonts w:ascii="宋体" w:eastAsia="宋体" w:hAnsi="宋体" w:hint="eastAsia"/>
                <w:szCs w:val="21"/>
              </w:rPr>
              <w:t>作业：老年高血压的常见临床表现是什么？老年高血压的药物治疗？试述老年心衰的生物标记物的临床应用？</w:t>
            </w:r>
          </w:p>
          <w:bookmarkEnd w:id="13"/>
          <w:p w14:paraId="762063CB" w14:textId="1021A028" w:rsidR="00312911" w:rsidRDefault="00312911" w:rsidP="002B1119">
            <w:pPr>
              <w:widowControl/>
              <w:jc w:val="left"/>
              <w:rPr>
                <w:rFonts w:ascii="宋体" w:eastAsia="宋体" w:hAnsi="宋体"/>
                <w:szCs w:val="21"/>
              </w:rPr>
            </w:pPr>
            <w:r w:rsidRPr="00312911">
              <w:rPr>
                <w:rFonts w:ascii="宋体" w:eastAsia="宋体" w:hAnsi="宋体" w:hint="eastAsia"/>
                <w:szCs w:val="21"/>
              </w:rPr>
              <w:t>要求：复习后独立完成，下节课交。</w:t>
            </w:r>
          </w:p>
        </w:tc>
        <w:tc>
          <w:tcPr>
            <w:tcW w:w="646" w:type="dxa"/>
            <w:vAlign w:val="center"/>
          </w:tcPr>
          <w:p w14:paraId="53A169FE" w14:textId="77777777" w:rsidR="00312911" w:rsidRDefault="00312911" w:rsidP="00312911">
            <w:pPr>
              <w:widowControl/>
              <w:spacing w:beforeLines="50" w:before="156" w:afterLines="50" w:after="156"/>
              <w:jc w:val="left"/>
              <w:rPr>
                <w:rFonts w:ascii="宋体" w:eastAsia="宋体" w:hAnsi="宋体"/>
                <w:szCs w:val="21"/>
              </w:rPr>
            </w:pPr>
          </w:p>
        </w:tc>
      </w:tr>
      <w:tr w:rsidR="00312911" w14:paraId="2B71C7C3" w14:textId="77777777" w:rsidTr="002B1119">
        <w:trPr>
          <w:trHeight w:val="340"/>
          <w:jc w:val="center"/>
        </w:trPr>
        <w:tc>
          <w:tcPr>
            <w:tcW w:w="562" w:type="dxa"/>
            <w:vAlign w:val="center"/>
          </w:tcPr>
          <w:p w14:paraId="35C36643"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67" w:type="dxa"/>
            <w:vAlign w:val="center"/>
          </w:tcPr>
          <w:p w14:paraId="2436DF4D"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682140F9" w14:textId="7509E7A9"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老年冠心病</w:t>
            </w:r>
          </w:p>
        </w:tc>
        <w:tc>
          <w:tcPr>
            <w:tcW w:w="2977" w:type="dxa"/>
            <w:vAlign w:val="center"/>
          </w:tcPr>
          <w:p w14:paraId="5EC66C8B" w14:textId="18092307"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老年冠心病的定义、病因、危险因素、分类、临床特点、诊断和治疗。</w:t>
            </w:r>
          </w:p>
        </w:tc>
        <w:tc>
          <w:tcPr>
            <w:tcW w:w="709" w:type="dxa"/>
            <w:vAlign w:val="center"/>
          </w:tcPr>
          <w:p w14:paraId="7D3EF366" w14:textId="319174EC" w:rsidR="00312911" w:rsidRDefault="00755500" w:rsidP="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730C8743" w14:textId="343F501C" w:rsidR="00312911" w:rsidRDefault="00755500"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作业：老年冠心病如何分类？临床特点有哪些？老年急性心肌梗死的临床表现？</w:t>
            </w:r>
            <w:r w:rsidRPr="00755500">
              <w:rPr>
                <w:rFonts w:ascii="宋体" w:eastAsia="宋体" w:hAnsi="宋体" w:hint="eastAsia"/>
                <w:szCs w:val="21"/>
              </w:rPr>
              <w:lastRenderedPageBreak/>
              <w:t>老年人冠心病的药物治疗有哪些？要求：复习后独立完成，下节课交。</w:t>
            </w:r>
          </w:p>
        </w:tc>
        <w:tc>
          <w:tcPr>
            <w:tcW w:w="646" w:type="dxa"/>
            <w:vAlign w:val="center"/>
          </w:tcPr>
          <w:p w14:paraId="42AE153E" w14:textId="77777777" w:rsidR="00312911" w:rsidRDefault="00312911" w:rsidP="00312911">
            <w:pPr>
              <w:widowControl/>
              <w:spacing w:beforeLines="50" w:before="156" w:afterLines="50" w:after="156"/>
              <w:jc w:val="left"/>
              <w:rPr>
                <w:rFonts w:ascii="宋体" w:eastAsia="宋体" w:hAnsi="宋体"/>
                <w:szCs w:val="21"/>
              </w:rPr>
            </w:pPr>
          </w:p>
        </w:tc>
      </w:tr>
      <w:tr w:rsidR="00312911" w14:paraId="698111E0" w14:textId="77777777" w:rsidTr="002B1119">
        <w:trPr>
          <w:trHeight w:val="340"/>
          <w:jc w:val="center"/>
        </w:trPr>
        <w:tc>
          <w:tcPr>
            <w:tcW w:w="562" w:type="dxa"/>
            <w:vAlign w:val="center"/>
          </w:tcPr>
          <w:p w14:paraId="47094E52"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4B0E6865"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02C7C4E9" w14:textId="7BF11BDC" w:rsidR="00312911" w:rsidRDefault="00755500"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慢性阻塞性肺疾病</w:t>
            </w:r>
          </w:p>
        </w:tc>
        <w:tc>
          <w:tcPr>
            <w:tcW w:w="2977" w:type="dxa"/>
            <w:vAlign w:val="center"/>
          </w:tcPr>
          <w:p w14:paraId="44D9C66E" w14:textId="6BC6B105" w:rsidR="00312911" w:rsidRDefault="00755500"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慢性阻塞性肺疾病的定义、临床表现、诊疗及预防</w:t>
            </w:r>
          </w:p>
        </w:tc>
        <w:tc>
          <w:tcPr>
            <w:tcW w:w="709" w:type="dxa"/>
            <w:vAlign w:val="center"/>
          </w:tcPr>
          <w:p w14:paraId="719E551C" w14:textId="4081EE73" w:rsidR="00312911" w:rsidRDefault="00755500" w:rsidP="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6233FA45" w14:textId="53A57F54" w:rsidR="00312911" w:rsidRDefault="00755500" w:rsidP="002B1119">
            <w:pPr>
              <w:widowControl/>
              <w:jc w:val="left"/>
              <w:rPr>
                <w:rFonts w:ascii="宋体" w:eastAsia="宋体" w:hAnsi="宋体"/>
                <w:szCs w:val="21"/>
              </w:rPr>
            </w:pPr>
            <w:r w:rsidRPr="00755500">
              <w:rPr>
                <w:rFonts w:ascii="宋体" w:eastAsia="宋体" w:hAnsi="宋体" w:hint="eastAsia"/>
                <w:szCs w:val="21"/>
              </w:rPr>
              <w:t>作业：1、慢性阻塞性肺疾病与其它类型肺气肿鉴别要点。2、慢性阻塞性肺疾病肺功能改变。要求：能熟练掌握慢阻肺的诊断及肺功能评价。</w:t>
            </w:r>
          </w:p>
        </w:tc>
        <w:tc>
          <w:tcPr>
            <w:tcW w:w="646" w:type="dxa"/>
            <w:vAlign w:val="center"/>
          </w:tcPr>
          <w:p w14:paraId="7F1526DE" w14:textId="77777777" w:rsidR="00312911" w:rsidRDefault="00312911" w:rsidP="00312911">
            <w:pPr>
              <w:widowControl/>
              <w:spacing w:beforeLines="50" w:before="156" w:afterLines="50" w:after="156"/>
              <w:jc w:val="left"/>
              <w:rPr>
                <w:rFonts w:ascii="宋体" w:eastAsia="宋体" w:hAnsi="宋体"/>
                <w:szCs w:val="21"/>
              </w:rPr>
            </w:pPr>
          </w:p>
        </w:tc>
      </w:tr>
      <w:tr w:rsidR="00755500" w14:paraId="1ED99832" w14:textId="77777777" w:rsidTr="00312911">
        <w:trPr>
          <w:trHeight w:val="340"/>
          <w:jc w:val="center"/>
        </w:trPr>
        <w:tc>
          <w:tcPr>
            <w:tcW w:w="562" w:type="dxa"/>
            <w:vAlign w:val="center"/>
          </w:tcPr>
          <w:p w14:paraId="6B39678A" w14:textId="3D4039ED" w:rsidR="00755500" w:rsidRDefault="00755500" w:rsidP="0031291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14461358" w14:textId="77777777" w:rsidR="00755500" w:rsidRDefault="00755500" w:rsidP="00312911">
            <w:pPr>
              <w:widowControl/>
              <w:spacing w:beforeLines="50" w:before="156" w:afterLines="50" w:after="156"/>
              <w:jc w:val="left"/>
              <w:rPr>
                <w:rFonts w:ascii="宋体" w:eastAsia="宋体" w:hAnsi="宋体"/>
                <w:szCs w:val="21"/>
              </w:rPr>
            </w:pPr>
          </w:p>
        </w:tc>
        <w:tc>
          <w:tcPr>
            <w:tcW w:w="1276" w:type="dxa"/>
            <w:vAlign w:val="center"/>
          </w:tcPr>
          <w:p w14:paraId="5F60D455" w14:textId="07E356A9" w:rsidR="00755500" w:rsidRDefault="00755500"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老年肺部感染</w:t>
            </w:r>
          </w:p>
        </w:tc>
        <w:tc>
          <w:tcPr>
            <w:tcW w:w="2977" w:type="dxa"/>
            <w:vAlign w:val="center"/>
          </w:tcPr>
          <w:p w14:paraId="20BEB804" w14:textId="28CF1E70" w:rsidR="00755500" w:rsidRDefault="00755500"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老年肺炎的定义、病因、临床特点、评估、管理</w:t>
            </w:r>
          </w:p>
        </w:tc>
        <w:tc>
          <w:tcPr>
            <w:tcW w:w="709" w:type="dxa"/>
            <w:vAlign w:val="center"/>
          </w:tcPr>
          <w:p w14:paraId="4FA643F3" w14:textId="47D38C2F" w:rsidR="00755500" w:rsidRDefault="00755500" w:rsidP="00312911">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1CABFDF1" w14:textId="77777777" w:rsidR="00755500" w:rsidRPr="00755500" w:rsidRDefault="00755500" w:rsidP="002B1119">
            <w:pPr>
              <w:widowControl/>
              <w:jc w:val="left"/>
              <w:rPr>
                <w:rFonts w:ascii="宋体" w:eastAsia="宋体" w:hAnsi="宋体"/>
                <w:szCs w:val="21"/>
              </w:rPr>
            </w:pPr>
            <w:r w:rsidRPr="00755500">
              <w:rPr>
                <w:rFonts w:ascii="宋体" w:eastAsia="宋体" w:hAnsi="宋体" w:hint="eastAsia"/>
                <w:szCs w:val="21"/>
              </w:rPr>
              <w:t>作业：老年肺炎如何分类？老临床特点有哪些？典型的五联征表现是什么？包括哪几个方面的评估？</w:t>
            </w:r>
          </w:p>
          <w:p w14:paraId="38899A98" w14:textId="0D39BF20" w:rsidR="00755500" w:rsidRDefault="00755500" w:rsidP="002B1119">
            <w:pPr>
              <w:widowControl/>
              <w:jc w:val="left"/>
              <w:rPr>
                <w:rFonts w:ascii="宋体" w:eastAsia="宋体" w:hAnsi="宋体"/>
                <w:szCs w:val="21"/>
              </w:rPr>
            </w:pPr>
            <w:r w:rsidRPr="00755500">
              <w:rPr>
                <w:rFonts w:ascii="宋体" w:eastAsia="宋体" w:hAnsi="宋体" w:hint="eastAsia"/>
                <w:szCs w:val="21"/>
              </w:rPr>
              <w:t>要求：复习后独立完成，下节课交。</w:t>
            </w:r>
          </w:p>
        </w:tc>
        <w:tc>
          <w:tcPr>
            <w:tcW w:w="646" w:type="dxa"/>
            <w:vAlign w:val="center"/>
          </w:tcPr>
          <w:p w14:paraId="11FC807B" w14:textId="77777777" w:rsidR="00755500" w:rsidRDefault="00755500" w:rsidP="00312911">
            <w:pPr>
              <w:widowControl/>
              <w:spacing w:beforeLines="50" w:before="156" w:afterLines="50" w:after="156"/>
              <w:jc w:val="left"/>
              <w:rPr>
                <w:rFonts w:ascii="宋体" w:eastAsia="宋体" w:hAnsi="宋体"/>
                <w:szCs w:val="21"/>
              </w:rPr>
            </w:pPr>
          </w:p>
        </w:tc>
      </w:tr>
      <w:tr w:rsidR="00755500" w14:paraId="58E3580D" w14:textId="77777777" w:rsidTr="00312911">
        <w:trPr>
          <w:trHeight w:val="340"/>
          <w:jc w:val="center"/>
        </w:trPr>
        <w:tc>
          <w:tcPr>
            <w:tcW w:w="562" w:type="dxa"/>
            <w:vAlign w:val="center"/>
          </w:tcPr>
          <w:p w14:paraId="4C1B6A3D" w14:textId="578B6C5C" w:rsidR="00755500" w:rsidRDefault="00755500" w:rsidP="007555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67" w:type="dxa"/>
            <w:vAlign w:val="center"/>
          </w:tcPr>
          <w:p w14:paraId="52C77835" w14:textId="77777777" w:rsidR="00755500" w:rsidRDefault="00755500" w:rsidP="00755500">
            <w:pPr>
              <w:widowControl/>
              <w:spacing w:beforeLines="50" w:before="156" w:afterLines="50" w:after="156"/>
              <w:jc w:val="left"/>
              <w:rPr>
                <w:rFonts w:ascii="宋体" w:eastAsia="宋体" w:hAnsi="宋体"/>
                <w:szCs w:val="21"/>
              </w:rPr>
            </w:pPr>
          </w:p>
        </w:tc>
        <w:tc>
          <w:tcPr>
            <w:tcW w:w="1276" w:type="dxa"/>
            <w:vAlign w:val="center"/>
          </w:tcPr>
          <w:p w14:paraId="495B5F1F" w14:textId="40A562DC" w:rsid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老年消化系统相关疾病</w:t>
            </w:r>
          </w:p>
        </w:tc>
        <w:tc>
          <w:tcPr>
            <w:tcW w:w="2977" w:type="dxa"/>
            <w:vAlign w:val="center"/>
          </w:tcPr>
          <w:p w14:paraId="515D083E" w14:textId="2453DDF5" w:rsidR="00755500" w:rsidRDefault="00755500" w:rsidP="00755500">
            <w:pPr>
              <w:widowControl/>
              <w:spacing w:beforeLines="50" w:before="156" w:afterLines="50" w:after="156"/>
              <w:jc w:val="left"/>
              <w:rPr>
                <w:rFonts w:ascii="宋体" w:eastAsia="宋体" w:hAnsi="宋体"/>
                <w:szCs w:val="21"/>
              </w:rPr>
            </w:pPr>
            <w:r w:rsidRPr="00B45101">
              <w:rPr>
                <w:rFonts w:ascii="宋体" w:eastAsia="宋体" w:hAnsi="宋体" w:hint="eastAsia"/>
                <w:szCs w:val="21"/>
              </w:rPr>
              <w:t>老年消化系统相关疾病</w:t>
            </w:r>
          </w:p>
        </w:tc>
        <w:tc>
          <w:tcPr>
            <w:tcW w:w="709" w:type="dxa"/>
            <w:vAlign w:val="center"/>
          </w:tcPr>
          <w:p w14:paraId="79122682" w14:textId="5842DF0D" w:rsidR="00755500" w:rsidRPr="00755500" w:rsidRDefault="00755500"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485C5052" w14:textId="3F1CD04B" w:rsid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课后提问讨论</w:t>
            </w:r>
          </w:p>
        </w:tc>
        <w:tc>
          <w:tcPr>
            <w:tcW w:w="646" w:type="dxa"/>
            <w:vAlign w:val="center"/>
          </w:tcPr>
          <w:p w14:paraId="188246D0" w14:textId="77777777" w:rsidR="00755500" w:rsidRDefault="00755500" w:rsidP="00755500">
            <w:pPr>
              <w:widowControl/>
              <w:spacing w:beforeLines="50" w:before="156" w:afterLines="50" w:after="156"/>
              <w:jc w:val="left"/>
              <w:rPr>
                <w:rFonts w:ascii="宋体" w:eastAsia="宋体" w:hAnsi="宋体"/>
                <w:szCs w:val="21"/>
              </w:rPr>
            </w:pPr>
          </w:p>
        </w:tc>
      </w:tr>
      <w:tr w:rsidR="00755500" w14:paraId="7D513DFF" w14:textId="77777777" w:rsidTr="002B1119">
        <w:trPr>
          <w:trHeight w:val="340"/>
          <w:jc w:val="center"/>
        </w:trPr>
        <w:tc>
          <w:tcPr>
            <w:tcW w:w="562" w:type="dxa"/>
            <w:vAlign w:val="center"/>
          </w:tcPr>
          <w:p w14:paraId="1797A8B3" w14:textId="0F129348" w:rsidR="00755500" w:rsidRDefault="00755500" w:rsidP="007555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567" w:type="dxa"/>
            <w:vAlign w:val="center"/>
          </w:tcPr>
          <w:p w14:paraId="302FAB34" w14:textId="77777777" w:rsidR="00755500" w:rsidRDefault="00755500" w:rsidP="00755500">
            <w:pPr>
              <w:widowControl/>
              <w:spacing w:beforeLines="50" w:before="156" w:afterLines="50" w:after="156"/>
              <w:jc w:val="left"/>
              <w:rPr>
                <w:rFonts w:ascii="宋体" w:eastAsia="宋体" w:hAnsi="宋体"/>
                <w:szCs w:val="21"/>
              </w:rPr>
            </w:pPr>
          </w:p>
        </w:tc>
        <w:tc>
          <w:tcPr>
            <w:tcW w:w="1276" w:type="dxa"/>
            <w:vAlign w:val="center"/>
          </w:tcPr>
          <w:p w14:paraId="2FC7AB01" w14:textId="56A8FBDC" w:rsid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老年糖尿病</w:t>
            </w:r>
            <w:r>
              <w:rPr>
                <w:rFonts w:ascii="宋体" w:eastAsia="宋体" w:hAnsi="宋体" w:hint="eastAsia"/>
                <w:szCs w:val="21"/>
              </w:rPr>
              <w:t xml:space="preserve"> </w:t>
            </w:r>
          </w:p>
        </w:tc>
        <w:tc>
          <w:tcPr>
            <w:tcW w:w="2977" w:type="dxa"/>
            <w:vAlign w:val="center"/>
          </w:tcPr>
          <w:p w14:paraId="19F81949" w14:textId="0F6D4A32" w:rsidR="00755500" w:rsidRDefault="00755500" w:rsidP="00755500">
            <w:pPr>
              <w:widowControl/>
              <w:spacing w:beforeLines="50" w:before="156" w:afterLines="50" w:after="156"/>
              <w:jc w:val="left"/>
              <w:rPr>
                <w:rFonts w:ascii="宋体" w:eastAsia="宋体" w:hAnsi="宋体"/>
                <w:szCs w:val="21"/>
              </w:rPr>
            </w:pPr>
            <w:r>
              <w:rPr>
                <w:rFonts w:ascii="宋体" w:eastAsia="宋体" w:hAnsi="宋体" w:hint="eastAsia"/>
                <w:szCs w:val="21"/>
              </w:rPr>
              <w:t>老年糖尿病的</w:t>
            </w:r>
            <w:r w:rsidRPr="00755500">
              <w:rPr>
                <w:rFonts w:ascii="宋体" w:eastAsia="宋体" w:hAnsi="宋体" w:hint="eastAsia"/>
                <w:szCs w:val="21"/>
              </w:rPr>
              <w:t>诊断标准与筛查策略、</w:t>
            </w:r>
            <w:r>
              <w:rPr>
                <w:rFonts w:ascii="宋体" w:eastAsia="宋体" w:hAnsi="宋体" w:hint="eastAsia"/>
                <w:szCs w:val="21"/>
              </w:rPr>
              <w:t>临床表现</w:t>
            </w:r>
            <w:r w:rsidRPr="00755500">
              <w:rPr>
                <w:rFonts w:ascii="宋体" w:eastAsia="宋体" w:hAnsi="宋体" w:hint="eastAsia"/>
                <w:szCs w:val="21"/>
              </w:rPr>
              <w:t>与并发症、管理策略</w:t>
            </w:r>
          </w:p>
        </w:tc>
        <w:tc>
          <w:tcPr>
            <w:tcW w:w="709" w:type="dxa"/>
            <w:vAlign w:val="center"/>
          </w:tcPr>
          <w:p w14:paraId="5DEEC9C7" w14:textId="2BD3046F" w:rsidR="00755500" w:rsidRDefault="00BE1656"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3A957020" w14:textId="77777777" w:rsidR="00755500" w:rsidRPr="00755500" w:rsidRDefault="00755500" w:rsidP="002B1119">
            <w:pPr>
              <w:widowControl/>
              <w:jc w:val="left"/>
              <w:rPr>
                <w:rFonts w:ascii="宋体" w:eastAsia="宋体" w:hAnsi="宋体"/>
                <w:szCs w:val="21"/>
              </w:rPr>
            </w:pPr>
            <w:r w:rsidRPr="00755500">
              <w:rPr>
                <w:rFonts w:ascii="宋体" w:eastAsia="宋体" w:hAnsi="宋体" w:hint="eastAsia"/>
                <w:szCs w:val="21"/>
              </w:rPr>
              <w:t>作业：老年糖尿病的诊断标准与筛查策略是什么？老年糖尿病的临床表现与并发症有哪些？试述老年糖尿病的管理策略。</w:t>
            </w:r>
          </w:p>
          <w:p w14:paraId="2CBFC357" w14:textId="595DE42C" w:rsidR="00755500" w:rsidRDefault="00755500" w:rsidP="002B1119">
            <w:pPr>
              <w:widowControl/>
              <w:jc w:val="left"/>
              <w:rPr>
                <w:rFonts w:ascii="宋体" w:eastAsia="宋体" w:hAnsi="宋体"/>
                <w:szCs w:val="21"/>
              </w:rPr>
            </w:pPr>
            <w:r w:rsidRPr="00755500">
              <w:rPr>
                <w:rFonts w:ascii="宋体" w:eastAsia="宋体" w:hAnsi="宋体" w:hint="eastAsia"/>
                <w:szCs w:val="21"/>
              </w:rPr>
              <w:t>要求：复习后独立完成，下节课交。</w:t>
            </w:r>
          </w:p>
        </w:tc>
        <w:tc>
          <w:tcPr>
            <w:tcW w:w="646" w:type="dxa"/>
            <w:vAlign w:val="center"/>
          </w:tcPr>
          <w:p w14:paraId="53B5B799" w14:textId="77777777" w:rsidR="00755500" w:rsidRDefault="00755500" w:rsidP="00755500">
            <w:pPr>
              <w:widowControl/>
              <w:spacing w:beforeLines="50" w:before="156" w:afterLines="50" w:after="156"/>
              <w:jc w:val="left"/>
              <w:rPr>
                <w:rFonts w:ascii="宋体" w:eastAsia="宋体" w:hAnsi="宋体"/>
                <w:szCs w:val="21"/>
              </w:rPr>
            </w:pPr>
          </w:p>
        </w:tc>
      </w:tr>
      <w:tr w:rsidR="00755500" w14:paraId="4A29CAE4" w14:textId="77777777" w:rsidTr="00312911">
        <w:trPr>
          <w:trHeight w:val="340"/>
          <w:jc w:val="center"/>
        </w:trPr>
        <w:tc>
          <w:tcPr>
            <w:tcW w:w="562" w:type="dxa"/>
            <w:vAlign w:val="center"/>
          </w:tcPr>
          <w:p w14:paraId="0A8B1D59" w14:textId="01734CD1" w:rsidR="00755500" w:rsidDel="00755500" w:rsidRDefault="00755500" w:rsidP="007555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w:t>
            </w:r>
          </w:p>
        </w:tc>
        <w:tc>
          <w:tcPr>
            <w:tcW w:w="567" w:type="dxa"/>
            <w:vAlign w:val="center"/>
          </w:tcPr>
          <w:p w14:paraId="15F18938" w14:textId="77777777" w:rsidR="00755500" w:rsidRDefault="00755500" w:rsidP="00755500">
            <w:pPr>
              <w:widowControl/>
              <w:spacing w:beforeLines="50" w:before="156" w:afterLines="50" w:after="156"/>
              <w:jc w:val="left"/>
              <w:rPr>
                <w:rFonts w:ascii="宋体" w:eastAsia="宋体" w:hAnsi="宋体"/>
                <w:szCs w:val="21"/>
              </w:rPr>
            </w:pPr>
          </w:p>
        </w:tc>
        <w:tc>
          <w:tcPr>
            <w:tcW w:w="1276" w:type="dxa"/>
            <w:vAlign w:val="center"/>
          </w:tcPr>
          <w:p w14:paraId="6E29F16C" w14:textId="62CC85BB" w:rsidR="00755500" w:rsidRP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代谢综合征</w:t>
            </w:r>
          </w:p>
        </w:tc>
        <w:tc>
          <w:tcPr>
            <w:tcW w:w="2977" w:type="dxa"/>
            <w:vAlign w:val="center"/>
          </w:tcPr>
          <w:p w14:paraId="5A1FB265" w14:textId="7A6883F6" w:rsid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代谢综合征的定义、临床表现、诊疗及预防</w:t>
            </w:r>
          </w:p>
        </w:tc>
        <w:tc>
          <w:tcPr>
            <w:tcW w:w="709" w:type="dxa"/>
            <w:vAlign w:val="center"/>
          </w:tcPr>
          <w:p w14:paraId="0D0BB7C4" w14:textId="3DDFF666" w:rsidR="00755500" w:rsidRDefault="00755500"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1595A356" w14:textId="47E75746" w:rsidR="00755500" w:rsidRPr="00755500" w:rsidRDefault="00755500" w:rsidP="00755500">
            <w:pPr>
              <w:widowControl/>
              <w:jc w:val="left"/>
              <w:rPr>
                <w:rFonts w:ascii="宋体" w:eastAsia="宋体" w:hAnsi="宋体"/>
                <w:szCs w:val="21"/>
              </w:rPr>
            </w:pPr>
            <w:r w:rsidRPr="00755500">
              <w:rPr>
                <w:rFonts w:ascii="宋体" w:eastAsia="宋体" w:hAnsi="宋体" w:hint="eastAsia"/>
                <w:szCs w:val="21"/>
              </w:rPr>
              <w:t>作业：1、代谢综合征的诊断要点。2、代谢综合征临床表现。要求：能熟练掌握代谢综合征的诊断及临床表现。</w:t>
            </w:r>
          </w:p>
        </w:tc>
        <w:tc>
          <w:tcPr>
            <w:tcW w:w="646" w:type="dxa"/>
            <w:vAlign w:val="center"/>
          </w:tcPr>
          <w:p w14:paraId="28A7D882" w14:textId="77777777" w:rsidR="00755500" w:rsidRDefault="00755500" w:rsidP="00755500">
            <w:pPr>
              <w:widowControl/>
              <w:spacing w:beforeLines="50" w:before="156" w:afterLines="50" w:after="156"/>
              <w:jc w:val="left"/>
              <w:rPr>
                <w:rFonts w:ascii="宋体" w:eastAsia="宋体" w:hAnsi="宋体"/>
                <w:szCs w:val="21"/>
              </w:rPr>
            </w:pPr>
          </w:p>
        </w:tc>
      </w:tr>
      <w:tr w:rsidR="00755500" w14:paraId="64AD0309" w14:textId="77777777" w:rsidTr="002B1119">
        <w:trPr>
          <w:trHeight w:val="340"/>
          <w:jc w:val="center"/>
        </w:trPr>
        <w:tc>
          <w:tcPr>
            <w:tcW w:w="562" w:type="dxa"/>
            <w:vAlign w:val="center"/>
          </w:tcPr>
          <w:p w14:paraId="30C4628A" w14:textId="020761A0" w:rsidR="00755500" w:rsidRDefault="00755500" w:rsidP="007555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567" w:type="dxa"/>
            <w:vAlign w:val="center"/>
          </w:tcPr>
          <w:p w14:paraId="79050831" w14:textId="77777777" w:rsidR="00755500" w:rsidRDefault="00755500" w:rsidP="00755500">
            <w:pPr>
              <w:widowControl/>
              <w:spacing w:beforeLines="50" w:before="156" w:afterLines="50" w:after="156"/>
              <w:jc w:val="left"/>
              <w:rPr>
                <w:rFonts w:ascii="宋体" w:eastAsia="宋体" w:hAnsi="宋体"/>
                <w:szCs w:val="21"/>
              </w:rPr>
            </w:pPr>
          </w:p>
        </w:tc>
        <w:tc>
          <w:tcPr>
            <w:tcW w:w="1276" w:type="dxa"/>
            <w:vAlign w:val="center"/>
          </w:tcPr>
          <w:p w14:paraId="51184B9E" w14:textId="7038F157" w:rsid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老年骨质疏松症</w:t>
            </w:r>
          </w:p>
        </w:tc>
        <w:tc>
          <w:tcPr>
            <w:tcW w:w="2977" w:type="dxa"/>
            <w:vAlign w:val="center"/>
          </w:tcPr>
          <w:p w14:paraId="2C19C424" w14:textId="538F9BFB" w:rsidR="00755500" w:rsidRDefault="00755500"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骨质疏松的危险因素、病理生理、临床表现、风险评估、诊断与鉴别诊断、预防与治疗</w:t>
            </w:r>
          </w:p>
        </w:tc>
        <w:tc>
          <w:tcPr>
            <w:tcW w:w="709" w:type="dxa"/>
            <w:vAlign w:val="center"/>
          </w:tcPr>
          <w:p w14:paraId="73866773" w14:textId="475FC306" w:rsidR="00755500" w:rsidRDefault="00755500"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4B283314" w14:textId="77777777" w:rsidR="00755500" w:rsidRDefault="00755500" w:rsidP="00755500">
            <w:pPr>
              <w:numPr>
                <w:ilvl w:val="0"/>
                <w:numId w:val="4"/>
              </w:numPr>
              <w:rPr>
                <w:rFonts w:ascii="Calibri" w:eastAsia="宋体" w:hAnsi="Calibri" w:cs="Times New Roman"/>
              </w:rPr>
            </w:pPr>
            <w:r w:rsidRPr="00AF2848">
              <w:rPr>
                <w:rFonts w:ascii="Calibri" w:eastAsia="宋体" w:hAnsi="Calibri" w:cs="Times New Roman" w:hint="eastAsia"/>
              </w:rPr>
              <w:t>老年骨质</w:t>
            </w:r>
          </w:p>
          <w:p w14:paraId="21F2ADBF" w14:textId="505C5DCF" w:rsidR="00755500" w:rsidRPr="00AF2848" w:rsidRDefault="00755500" w:rsidP="00755500">
            <w:pPr>
              <w:rPr>
                <w:rFonts w:ascii="Calibri" w:eastAsia="宋体" w:hAnsi="Calibri" w:cs="Times New Roman"/>
              </w:rPr>
            </w:pPr>
            <w:r w:rsidRPr="00AF2848">
              <w:rPr>
                <w:rFonts w:ascii="Calibri" w:eastAsia="宋体" w:hAnsi="Calibri" w:cs="Times New Roman" w:hint="eastAsia"/>
              </w:rPr>
              <w:t>疏松的诱因与临床表现？</w:t>
            </w:r>
          </w:p>
          <w:p w14:paraId="59DE7218" w14:textId="77777777" w:rsidR="00755500" w:rsidRDefault="00755500" w:rsidP="00755500">
            <w:pPr>
              <w:numPr>
                <w:ilvl w:val="0"/>
                <w:numId w:val="4"/>
              </w:numPr>
              <w:rPr>
                <w:rFonts w:ascii="Calibri" w:eastAsia="宋体" w:hAnsi="Calibri" w:cs="Times New Roman"/>
              </w:rPr>
            </w:pPr>
            <w:r w:rsidRPr="00AF2848">
              <w:rPr>
                <w:rFonts w:ascii="Calibri" w:eastAsia="宋体" w:hAnsi="Calibri" w:cs="Times New Roman" w:hint="eastAsia"/>
              </w:rPr>
              <w:t>老年骨质</w:t>
            </w:r>
          </w:p>
          <w:p w14:paraId="034B84AC" w14:textId="5FC3161B" w:rsidR="00755500" w:rsidRDefault="00755500" w:rsidP="00755500">
            <w:pPr>
              <w:rPr>
                <w:rFonts w:ascii="Calibri" w:eastAsia="宋体" w:hAnsi="Calibri" w:cs="Times New Roman"/>
              </w:rPr>
            </w:pPr>
            <w:r w:rsidRPr="00AF2848">
              <w:rPr>
                <w:rFonts w:ascii="Calibri" w:eastAsia="宋体" w:hAnsi="Calibri" w:cs="Times New Roman" w:hint="eastAsia"/>
              </w:rPr>
              <w:t>疏松的诊断标准？</w:t>
            </w:r>
          </w:p>
          <w:p w14:paraId="063BA6D5" w14:textId="3FC9AB06" w:rsidR="00755500" w:rsidRDefault="00755500" w:rsidP="002B1119">
            <w:pPr>
              <w:widowControl/>
              <w:jc w:val="left"/>
              <w:rPr>
                <w:rFonts w:ascii="宋体" w:eastAsia="宋体" w:hAnsi="宋体"/>
                <w:szCs w:val="21"/>
              </w:rPr>
            </w:pPr>
            <w:r>
              <w:rPr>
                <w:rFonts w:ascii="Calibri" w:eastAsia="宋体" w:hAnsi="Calibri" w:cs="Times New Roman" w:hint="eastAsia"/>
              </w:rPr>
              <w:t>3</w:t>
            </w:r>
            <w:r>
              <w:rPr>
                <w:rFonts w:ascii="Calibri" w:eastAsia="宋体" w:hAnsi="Calibri" w:cs="Times New Roman" w:hint="eastAsia"/>
              </w:rPr>
              <w:t>、</w:t>
            </w:r>
            <w:r w:rsidRPr="00AF2848">
              <w:rPr>
                <w:rFonts w:ascii="Calibri" w:eastAsia="宋体" w:hAnsi="Calibri" w:cs="Times New Roman" w:hint="eastAsia"/>
              </w:rPr>
              <w:t>老年骨质疏松的非药物治疗与药物治疗方法</w:t>
            </w:r>
          </w:p>
        </w:tc>
        <w:tc>
          <w:tcPr>
            <w:tcW w:w="646" w:type="dxa"/>
            <w:vAlign w:val="center"/>
          </w:tcPr>
          <w:p w14:paraId="397BFD31" w14:textId="77777777" w:rsidR="00755500" w:rsidRDefault="00755500" w:rsidP="00755500">
            <w:pPr>
              <w:widowControl/>
              <w:spacing w:beforeLines="50" w:before="156" w:afterLines="50" w:after="156"/>
              <w:jc w:val="left"/>
              <w:rPr>
                <w:rFonts w:ascii="宋体" w:eastAsia="宋体" w:hAnsi="宋体"/>
                <w:szCs w:val="21"/>
              </w:rPr>
            </w:pPr>
          </w:p>
        </w:tc>
      </w:tr>
    </w:tbl>
    <w:p w14:paraId="5C5A5FFC" w14:textId="77777777" w:rsidR="00E03E4F" w:rsidRDefault="007463E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12214015" w14:textId="77777777" w:rsidR="00E03E4F" w:rsidRDefault="007463EC">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．刘晓红、陈彪</w:t>
      </w:r>
      <w:r>
        <w:rPr>
          <w:rFonts w:ascii="宋体" w:eastAsia="宋体" w:hAnsi="宋体" w:hint="eastAsia"/>
          <w:szCs w:val="21"/>
        </w:rPr>
        <w:t xml:space="preserve"> </w:t>
      </w:r>
      <w:r>
        <w:rPr>
          <w:rFonts w:ascii="宋体" w:eastAsia="宋体" w:hAnsi="宋体" w:hint="eastAsia"/>
        </w:rPr>
        <w:t>老年医学</w:t>
      </w:r>
      <w:r>
        <w:rPr>
          <w:rFonts w:ascii="宋体" w:eastAsia="宋体" w:hAnsi="宋体" w:hint="eastAsia"/>
          <w:szCs w:val="21"/>
        </w:rPr>
        <w:t>[M].</w:t>
      </w:r>
      <w:r>
        <w:rPr>
          <w:rFonts w:ascii="宋体" w:eastAsia="宋体" w:hAnsi="宋体"/>
        </w:rPr>
        <w:t xml:space="preserve"> </w:t>
      </w:r>
      <w:r>
        <w:rPr>
          <w:rFonts w:ascii="宋体" w:eastAsia="宋体" w:hAnsi="宋体" w:hint="eastAsia"/>
        </w:rPr>
        <w:t>人民卫生出版社，</w:t>
      </w:r>
      <w:r>
        <w:rPr>
          <w:rFonts w:ascii="宋体" w:eastAsia="宋体" w:hAnsi="宋体" w:hint="eastAsia"/>
        </w:rPr>
        <w:t>2022</w:t>
      </w:r>
      <w:r>
        <w:rPr>
          <w:rFonts w:ascii="宋体" w:eastAsia="宋体" w:hAnsi="宋体" w:hint="eastAsia"/>
        </w:rPr>
        <w:t>年</w:t>
      </w:r>
      <w:r>
        <w:rPr>
          <w:rFonts w:ascii="宋体" w:eastAsia="宋体" w:hAnsi="宋体" w:hint="eastAsia"/>
        </w:rPr>
        <w:t>.</w:t>
      </w:r>
    </w:p>
    <w:p w14:paraId="20A430EF" w14:textId="77777777" w:rsidR="00E03E4F" w:rsidRDefault="007463EC">
      <w:pPr>
        <w:widowControl/>
        <w:spacing w:beforeLines="50" w:before="156" w:afterLines="50" w:after="156"/>
        <w:jc w:val="left"/>
        <w:rPr>
          <w:rFonts w:ascii="宋体" w:eastAsia="宋体" w:hAnsi="宋体"/>
          <w:szCs w:val="21"/>
        </w:rPr>
      </w:pPr>
      <w:r>
        <w:rPr>
          <w:rFonts w:ascii="宋体" w:eastAsia="宋体" w:hAnsi="宋体" w:hint="eastAsia"/>
          <w:szCs w:val="21"/>
        </w:rPr>
        <w:t xml:space="preserve">2. </w:t>
      </w:r>
      <w:r>
        <w:rPr>
          <w:rFonts w:ascii="宋体" w:eastAsia="宋体" w:hAnsi="宋体" w:hint="eastAsia"/>
          <w:szCs w:val="21"/>
        </w:rPr>
        <w:t>张建、范利</w:t>
      </w:r>
      <w:r>
        <w:rPr>
          <w:rFonts w:ascii="宋体" w:eastAsia="宋体" w:hAnsi="宋体" w:hint="eastAsia"/>
          <w:szCs w:val="21"/>
        </w:rPr>
        <w:t>.</w:t>
      </w:r>
      <w:r>
        <w:rPr>
          <w:rFonts w:ascii="宋体" w:eastAsia="宋体" w:hAnsi="宋体" w:hint="eastAsia"/>
          <w:szCs w:val="21"/>
        </w:rPr>
        <w:t>老年医学</w:t>
      </w:r>
      <w:r>
        <w:rPr>
          <w:rFonts w:ascii="宋体" w:eastAsia="宋体" w:hAnsi="宋体" w:hint="eastAsia"/>
          <w:szCs w:val="21"/>
        </w:rPr>
        <w:t>[M].</w:t>
      </w:r>
      <w:r>
        <w:rPr>
          <w:rFonts w:ascii="宋体" w:eastAsia="宋体" w:hAnsi="宋体" w:hint="eastAsia"/>
          <w:szCs w:val="21"/>
        </w:rPr>
        <w:t>北京：人民卫生出版社，</w:t>
      </w:r>
      <w:r>
        <w:rPr>
          <w:rFonts w:ascii="宋体" w:eastAsia="宋体" w:hAnsi="宋体" w:hint="eastAsia"/>
          <w:szCs w:val="21"/>
        </w:rPr>
        <w:t>2014</w:t>
      </w:r>
      <w:r>
        <w:rPr>
          <w:rFonts w:ascii="宋体" w:eastAsia="宋体" w:hAnsi="宋体" w:hint="eastAsia"/>
          <w:szCs w:val="21"/>
        </w:rPr>
        <w:t>年</w:t>
      </w:r>
      <w:r>
        <w:rPr>
          <w:rFonts w:ascii="宋体" w:eastAsia="宋体" w:hAnsi="宋体" w:hint="eastAsia"/>
          <w:szCs w:val="21"/>
        </w:rPr>
        <w:t>.</w:t>
      </w:r>
    </w:p>
    <w:p w14:paraId="55F6095B" w14:textId="77777777" w:rsidR="00E03E4F" w:rsidRDefault="007463EC">
      <w:pPr>
        <w:widowControl/>
        <w:spacing w:beforeLines="50" w:before="156" w:afterLines="50" w:after="156"/>
        <w:jc w:val="left"/>
        <w:rPr>
          <w:rFonts w:ascii="宋体" w:eastAsia="宋体" w:hAnsi="宋体"/>
          <w:szCs w:val="21"/>
        </w:rPr>
      </w:pPr>
      <w:r>
        <w:rPr>
          <w:rFonts w:ascii="宋体" w:eastAsia="宋体" w:hAnsi="宋体" w:hint="eastAsia"/>
          <w:szCs w:val="21"/>
        </w:rPr>
        <w:t xml:space="preserve">3. </w:t>
      </w:r>
      <w:r>
        <w:rPr>
          <w:rFonts w:ascii="宋体" w:eastAsia="宋体" w:hAnsi="宋体" w:hint="eastAsia"/>
          <w:szCs w:val="21"/>
        </w:rPr>
        <w:t>刘梅林</w:t>
      </w:r>
      <w:r>
        <w:rPr>
          <w:rFonts w:ascii="宋体" w:eastAsia="宋体" w:hAnsi="宋体" w:hint="eastAsia"/>
          <w:szCs w:val="21"/>
        </w:rPr>
        <w:t xml:space="preserve">. </w:t>
      </w:r>
      <w:r>
        <w:rPr>
          <w:rFonts w:ascii="宋体" w:eastAsia="宋体" w:hAnsi="宋体" w:hint="eastAsia"/>
          <w:szCs w:val="21"/>
        </w:rPr>
        <w:t>老年医学高级教程</w:t>
      </w:r>
      <w:r>
        <w:rPr>
          <w:rFonts w:ascii="宋体" w:eastAsia="宋体" w:hAnsi="宋体" w:hint="eastAsia"/>
          <w:szCs w:val="21"/>
        </w:rPr>
        <w:t xml:space="preserve">[M]. </w:t>
      </w:r>
      <w:r>
        <w:rPr>
          <w:rFonts w:ascii="宋体" w:eastAsia="宋体" w:hAnsi="宋体" w:hint="eastAsia"/>
          <w:szCs w:val="21"/>
        </w:rPr>
        <w:t>北京：人民军医出版社，</w:t>
      </w:r>
      <w:r>
        <w:rPr>
          <w:rFonts w:ascii="宋体" w:eastAsia="宋体" w:hAnsi="宋体" w:hint="eastAsia"/>
          <w:szCs w:val="21"/>
        </w:rPr>
        <w:t>2012</w:t>
      </w:r>
      <w:r>
        <w:rPr>
          <w:rFonts w:ascii="宋体" w:eastAsia="宋体" w:hAnsi="宋体" w:hint="eastAsia"/>
          <w:szCs w:val="21"/>
        </w:rPr>
        <w:t>年</w:t>
      </w:r>
      <w:r>
        <w:rPr>
          <w:rFonts w:ascii="宋体" w:eastAsia="宋体" w:hAnsi="宋体" w:hint="eastAsia"/>
          <w:szCs w:val="21"/>
        </w:rPr>
        <w:t>.</w:t>
      </w:r>
    </w:p>
    <w:p w14:paraId="5AD1BB4D" w14:textId="77777777" w:rsidR="00E03E4F" w:rsidRDefault="007463EC">
      <w:pPr>
        <w:widowControl/>
        <w:spacing w:beforeLines="50" w:before="156" w:afterLines="50" w:after="156"/>
        <w:jc w:val="left"/>
        <w:rPr>
          <w:rFonts w:ascii="宋体" w:eastAsia="宋体" w:hAnsi="宋体"/>
          <w:szCs w:val="21"/>
        </w:rPr>
      </w:pPr>
      <w:r>
        <w:rPr>
          <w:rFonts w:ascii="宋体" w:eastAsia="宋体" w:hAnsi="宋体" w:hint="eastAsia"/>
          <w:szCs w:val="21"/>
        </w:rPr>
        <w:t xml:space="preserve">4. </w:t>
      </w:r>
      <w:proofErr w:type="gramStart"/>
      <w:r>
        <w:rPr>
          <w:rFonts w:ascii="宋体" w:eastAsia="宋体" w:hAnsi="宋体" w:hint="eastAsia"/>
          <w:szCs w:val="21"/>
        </w:rPr>
        <w:t>董碧蓉</w:t>
      </w:r>
      <w:proofErr w:type="gramEnd"/>
      <w:r>
        <w:rPr>
          <w:rFonts w:ascii="宋体" w:eastAsia="宋体" w:hAnsi="宋体" w:hint="eastAsia"/>
          <w:szCs w:val="21"/>
        </w:rPr>
        <w:t xml:space="preserve">. </w:t>
      </w:r>
      <w:r>
        <w:rPr>
          <w:rFonts w:ascii="宋体" w:eastAsia="宋体" w:hAnsi="宋体" w:hint="eastAsia"/>
          <w:szCs w:val="21"/>
        </w:rPr>
        <w:t>新概念老年医学</w:t>
      </w:r>
      <w:r>
        <w:rPr>
          <w:rFonts w:ascii="宋体" w:eastAsia="宋体" w:hAnsi="宋体" w:hint="eastAsia"/>
          <w:szCs w:val="21"/>
        </w:rPr>
        <w:t xml:space="preserve">[M]. </w:t>
      </w:r>
      <w:r>
        <w:rPr>
          <w:rFonts w:ascii="宋体" w:eastAsia="宋体" w:hAnsi="宋体" w:hint="eastAsia"/>
          <w:szCs w:val="21"/>
        </w:rPr>
        <w:t>北京：北京大学医学出版社，</w:t>
      </w:r>
      <w:r>
        <w:rPr>
          <w:rFonts w:ascii="宋体" w:eastAsia="宋体" w:hAnsi="宋体" w:hint="eastAsia"/>
          <w:szCs w:val="21"/>
        </w:rPr>
        <w:t>2015</w:t>
      </w:r>
      <w:r>
        <w:rPr>
          <w:rFonts w:ascii="宋体" w:eastAsia="宋体" w:hAnsi="宋体" w:hint="eastAsia"/>
          <w:szCs w:val="21"/>
        </w:rPr>
        <w:t>年</w:t>
      </w:r>
      <w:r>
        <w:rPr>
          <w:rFonts w:ascii="宋体" w:eastAsia="宋体" w:hAnsi="宋体" w:hint="eastAsia"/>
          <w:szCs w:val="21"/>
        </w:rPr>
        <w:t xml:space="preserve">.       </w:t>
      </w:r>
    </w:p>
    <w:p w14:paraId="3B0B719C" w14:textId="77777777" w:rsidR="00E03E4F" w:rsidRDefault="007463E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41123215" w14:textId="77777777" w:rsidR="00E03E4F" w:rsidRDefault="007463EC" w:rsidP="002B1119">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7218233F" w14:textId="77777777" w:rsidR="00E03E4F" w:rsidRDefault="007463EC" w:rsidP="002B1119">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230D1D00" w14:textId="77777777" w:rsidR="00E03E4F" w:rsidRDefault="007463EC" w:rsidP="002B1119">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讨论法：课堂围绕“诊断标准的变迁”、“典型临床表现和老年人特点”、“如何选择治疗方案”等论题进行讨论。</w:t>
      </w:r>
    </w:p>
    <w:p w14:paraId="491E5F3E" w14:textId="77777777" w:rsidR="00E03E4F" w:rsidRDefault="007463E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D38A9FD" w14:textId="77777777" w:rsidR="00E03E4F" w:rsidRDefault="007463E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1DE07EE" w14:textId="77777777" w:rsidR="00E03E4F" w:rsidRDefault="007463E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03E4F" w14:paraId="19EB37B3" w14:textId="77777777">
        <w:trPr>
          <w:trHeight w:val="567"/>
          <w:jc w:val="center"/>
        </w:trPr>
        <w:tc>
          <w:tcPr>
            <w:tcW w:w="2847" w:type="dxa"/>
            <w:vAlign w:val="center"/>
          </w:tcPr>
          <w:p w14:paraId="6DE31810" w14:textId="77777777" w:rsidR="00E03E4F" w:rsidRDefault="007463E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C1F1F84" w14:textId="77777777" w:rsidR="00E03E4F" w:rsidRDefault="007463EC">
            <w:pPr>
              <w:pStyle w:val="a3"/>
              <w:spacing w:beforeLines="50" w:before="156" w:afterLines="50" w:after="156"/>
              <w:jc w:val="center"/>
              <w:rPr>
                <w:rFonts w:hAnsi="宋体"/>
                <w:b/>
              </w:rPr>
            </w:pPr>
            <w:r>
              <w:rPr>
                <w:rFonts w:hAnsi="宋体" w:hint="eastAsia"/>
                <w:b/>
              </w:rPr>
              <w:t>考</w:t>
            </w:r>
            <w:r>
              <w:rPr>
                <w:rFonts w:hAnsi="宋体" w:hint="eastAsia"/>
                <w:b/>
              </w:rPr>
              <w:t>核要点</w:t>
            </w:r>
          </w:p>
        </w:tc>
        <w:tc>
          <w:tcPr>
            <w:tcW w:w="2849" w:type="dxa"/>
            <w:vAlign w:val="center"/>
          </w:tcPr>
          <w:p w14:paraId="1108CE9E" w14:textId="77777777" w:rsidR="00E03E4F" w:rsidRDefault="007463EC">
            <w:pPr>
              <w:pStyle w:val="a3"/>
              <w:spacing w:beforeLines="50" w:before="156" w:afterLines="50" w:after="156"/>
              <w:jc w:val="center"/>
              <w:rPr>
                <w:rFonts w:hAnsi="宋体"/>
                <w:b/>
              </w:rPr>
            </w:pPr>
            <w:r>
              <w:rPr>
                <w:rFonts w:hAnsi="宋体" w:hint="eastAsia"/>
                <w:b/>
              </w:rPr>
              <w:t>考核方式</w:t>
            </w:r>
          </w:p>
        </w:tc>
      </w:tr>
      <w:tr w:rsidR="00E03E4F" w14:paraId="610F2280" w14:textId="77777777">
        <w:trPr>
          <w:trHeight w:val="567"/>
          <w:jc w:val="center"/>
        </w:trPr>
        <w:tc>
          <w:tcPr>
            <w:tcW w:w="2847" w:type="dxa"/>
            <w:vAlign w:val="center"/>
          </w:tcPr>
          <w:p w14:paraId="6FC49F9F" w14:textId="77777777" w:rsidR="00E03E4F" w:rsidRDefault="007463EC">
            <w:pPr>
              <w:pStyle w:val="a3"/>
              <w:spacing w:beforeLines="50" w:before="156" w:afterLines="50" w:after="156"/>
              <w:jc w:val="center"/>
              <w:rPr>
                <w:rFonts w:hAnsi="宋体"/>
              </w:rPr>
            </w:pPr>
            <w:r>
              <w:rPr>
                <w:rFonts w:hAnsi="宋体" w:hint="eastAsia"/>
              </w:rPr>
              <w:lastRenderedPageBreak/>
              <w:t>课程目标</w:t>
            </w:r>
            <w:r>
              <w:rPr>
                <w:rFonts w:hAnsi="宋体" w:hint="eastAsia"/>
              </w:rPr>
              <w:t>1</w:t>
            </w:r>
          </w:p>
        </w:tc>
        <w:tc>
          <w:tcPr>
            <w:tcW w:w="2849" w:type="dxa"/>
            <w:vAlign w:val="center"/>
          </w:tcPr>
          <w:p w14:paraId="798BC034" w14:textId="36B2E9F6" w:rsidR="00E03E4F" w:rsidRPr="003A7EE1" w:rsidRDefault="007463EC" w:rsidP="002B1119">
            <w:pPr>
              <w:pStyle w:val="a3"/>
              <w:spacing w:beforeLines="50" w:before="156" w:afterLines="50" w:after="156"/>
              <w:jc w:val="left"/>
              <w:rPr>
                <w:rFonts w:hAnsi="宋体" w:cs="宋体"/>
                <w:b/>
              </w:rPr>
            </w:pPr>
            <w:r>
              <w:rPr>
                <w:rFonts w:hAnsi="宋体" w:hint="eastAsia"/>
                <w:szCs w:val="21"/>
              </w:rPr>
              <w:t>老年人常见疾病的病因、发病机制、临床表现、诊断及治疗</w:t>
            </w:r>
            <w:r w:rsidR="003A7EE1" w:rsidRPr="003A7EE1">
              <w:rPr>
                <w:rFonts w:hAnsi="宋体" w:hint="eastAsia"/>
                <w:szCs w:val="21"/>
              </w:rPr>
              <w:t>;常见老年问题的干预与管理</w:t>
            </w:r>
          </w:p>
        </w:tc>
        <w:tc>
          <w:tcPr>
            <w:tcW w:w="2849" w:type="dxa"/>
            <w:vAlign w:val="center"/>
          </w:tcPr>
          <w:p w14:paraId="01597CA3" w14:textId="77777777" w:rsidR="00E03E4F" w:rsidRDefault="007463EC">
            <w:pPr>
              <w:pStyle w:val="a3"/>
              <w:spacing w:beforeLines="50" w:before="156" w:afterLines="50" w:after="156"/>
              <w:jc w:val="left"/>
              <w:rPr>
                <w:rFonts w:hAnsi="宋体"/>
                <w:szCs w:val="21"/>
              </w:rPr>
            </w:pPr>
            <w:r>
              <w:rPr>
                <w:rFonts w:hAnsi="宋体" w:hint="eastAsia"/>
                <w:szCs w:val="21"/>
              </w:rPr>
              <w:t>课堂提问、课后作业、期末考试</w:t>
            </w:r>
          </w:p>
        </w:tc>
      </w:tr>
      <w:tr w:rsidR="00E03E4F" w14:paraId="61F5E15D" w14:textId="77777777">
        <w:trPr>
          <w:trHeight w:val="567"/>
          <w:jc w:val="center"/>
        </w:trPr>
        <w:tc>
          <w:tcPr>
            <w:tcW w:w="2847" w:type="dxa"/>
            <w:vAlign w:val="center"/>
          </w:tcPr>
          <w:p w14:paraId="1CAB6591" w14:textId="77777777" w:rsidR="00E03E4F" w:rsidRDefault="007463EC">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76641B2D" w14:textId="77777777" w:rsidR="00E03E4F" w:rsidRDefault="007463EC">
            <w:pPr>
              <w:pStyle w:val="a3"/>
              <w:spacing w:beforeLines="50" w:before="156" w:afterLines="50" w:after="156"/>
              <w:jc w:val="left"/>
              <w:rPr>
                <w:rFonts w:hAnsi="宋体"/>
                <w:b/>
              </w:rPr>
            </w:pPr>
            <w:r>
              <w:rPr>
                <w:rFonts w:hAnsi="宋体" w:hint="eastAsia"/>
                <w:szCs w:val="21"/>
              </w:rPr>
              <w:t>结合临床病例综合分析解决问题的能力</w:t>
            </w:r>
          </w:p>
        </w:tc>
        <w:tc>
          <w:tcPr>
            <w:tcW w:w="2849" w:type="dxa"/>
            <w:vAlign w:val="center"/>
          </w:tcPr>
          <w:p w14:paraId="797393B1" w14:textId="77777777" w:rsidR="00E03E4F" w:rsidRDefault="007463EC">
            <w:pPr>
              <w:pStyle w:val="a3"/>
              <w:spacing w:beforeLines="50" w:before="156" w:afterLines="50" w:after="156"/>
              <w:jc w:val="left"/>
              <w:rPr>
                <w:rFonts w:hAnsi="宋体"/>
                <w:szCs w:val="21"/>
              </w:rPr>
            </w:pPr>
            <w:r>
              <w:rPr>
                <w:rFonts w:hAnsi="宋体" w:hint="eastAsia"/>
                <w:szCs w:val="21"/>
              </w:rPr>
              <w:t>课堂讨论、期末考试、病例分析</w:t>
            </w:r>
          </w:p>
        </w:tc>
      </w:tr>
    </w:tbl>
    <w:p w14:paraId="30D39490" w14:textId="77777777" w:rsidR="00E03E4F" w:rsidRDefault="007463E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3FF721BE" w14:textId="77777777" w:rsidR="00E03E4F" w:rsidRDefault="007463E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06D6502A" w14:textId="77777777" w:rsidR="00E03E4F" w:rsidRPr="00E5377A" w:rsidRDefault="007463EC">
      <w:pPr>
        <w:spacing w:line="420" w:lineRule="exact"/>
        <w:rPr>
          <w:rFonts w:ascii="宋体" w:eastAsia="宋体" w:hAnsi="宋体"/>
          <w:szCs w:val="21"/>
        </w:rPr>
      </w:pPr>
      <w:r w:rsidRPr="00E5377A">
        <w:rPr>
          <w:rFonts w:ascii="宋体" w:eastAsia="宋体" w:hAnsi="宋体" w:hint="eastAsia"/>
          <w:szCs w:val="21"/>
        </w:rPr>
        <w:t>平时成绩：</w:t>
      </w:r>
      <w:r w:rsidRPr="00E5377A">
        <w:rPr>
          <w:rFonts w:ascii="宋体" w:eastAsia="宋体" w:hAnsi="宋体"/>
          <w:szCs w:val="21"/>
        </w:rPr>
        <w:t>40%</w:t>
      </w:r>
      <w:r w:rsidRPr="00E5377A">
        <w:rPr>
          <w:rFonts w:ascii="宋体" w:eastAsia="宋体" w:hAnsi="宋体" w:hint="eastAsia"/>
          <w:szCs w:val="21"/>
        </w:rPr>
        <w:t>（作业、考勤、课堂提问及表现）</w:t>
      </w:r>
    </w:p>
    <w:p w14:paraId="66CE2270" w14:textId="77777777" w:rsidR="00E03E4F" w:rsidRPr="00E5377A" w:rsidRDefault="007463EC">
      <w:pPr>
        <w:spacing w:line="420" w:lineRule="exact"/>
        <w:rPr>
          <w:rFonts w:ascii="宋体" w:eastAsia="宋体" w:hAnsi="宋体"/>
          <w:szCs w:val="21"/>
        </w:rPr>
      </w:pPr>
      <w:r w:rsidRPr="00E5377A">
        <w:rPr>
          <w:rFonts w:ascii="宋体" w:eastAsia="宋体" w:hAnsi="宋体" w:hint="eastAsia"/>
          <w:szCs w:val="21"/>
        </w:rPr>
        <w:t>期末考试：</w:t>
      </w:r>
      <w:r w:rsidRPr="00E5377A">
        <w:rPr>
          <w:rFonts w:ascii="宋体" w:eastAsia="宋体" w:hAnsi="宋体"/>
          <w:szCs w:val="21"/>
        </w:rPr>
        <w:t>60%</w:t>
      </w:r>
      <w:r w:rsidRPr="00E5377A">
        <w:rPr>
          <w:rFonts w:ascii="宋体" w:eastAsia="宋体" w:hAnsi="宋体" w:hint="eastAsia"/>
          <w:szCs w:val="21"/>
        </w:rPr>
        <w:t>（理论考试）</w:t>
      </w:r>
    </w:p>
    <w:p w14:paraId="0D0C11F6" w14:textId="77777777" w:rsidR="00E03E4F" w:rsidRDefault="007463EC">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2319B3BB" w14:textId="77777777" w:rsidR="00E03E4F" w:rsidRDefault="007463E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03E4F" w14:paraId="5CDCBD7C" w14:textId="77777777">
        <w:trPr>
          <w:jc w:val="center"/>
        </w:trPr>
        <w:tc>
          <w:tcPr>
            <w:tcW w:w="2122" w:type="dxa"/>
            <w:tcBorders>
              <w:tl2br w:val="single" w:sz="4" w:space="0" w:color="auto"/>
            </w:tcBorders>
            <w:vAlign w:val="center"/>
          </w:tcPr>
          <w:p w14:paraId="2C10CA9A" w14:textId="77777777" w:rsidR="00E03E4F" w:rsidRDefault="007463EC">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B393C3B" w14:textId="77777777" w:rsidR="00E03E4F" w:rsidRDefault="007463E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7DC86571"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0BE8A13B"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767E0D9A"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E03E4F" w14:paraId="0406D87B" w14:textId="77777777">
        <w:trPr>
          <w:trHeight w:val="620"/>
          <w:jc w:val="center"/>
        </w:trPr>
        <w:tc>
          <w:tcPr>
            <w:tcW w:w="2122" w:type="dxa"/>
            <w:vAlign w:val="center"/>
          </w:tcPr>
          <w:p w14:paraId="1B5E37A8" w14:textId="77777777" w:rsidR="00E03E4F" w:rsidRDefault="007463E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0889FA4E" w14:textId="77777777" w:rsidR="00E03E4F" w:rsidRDefault="007463EC">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1134" w:type="dxa"/>
            <w:vAlign w:val="center"/>
          </w:tcPr>
          <w:p w14:paraId="305446BF" w14:textId="77777777" w:rsidR="00E03E4F" w:rsidRDefault="007463EC">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vAlign w:val="center"/>
          </w:tcPr>
          <w:p w14:paraId="2C2AE102" w14:textId="77777777" w:rsidR="00E03E4F" w:rsidRPr="00E5377A" w:rsidRDefault="007463EC">
            <w:pPr>
              <w:spacing w:beforeLines="50" w:before="156" w:afterLines="50" w:after="156"/>
              <w:rPr>
                <w:rFonts w:ascii="宋体" w:eastAsia="宋体" w:hAnsi="宋体"/>
                <w:kern w:val="0"/>
                <w:szCs w:val="21"/>
              </w:rPr>
            </w:pPr>
            <w:r w:rsidRPr="00E5377A">
              <w:rPr>
                <w:rFonts w:ascii="宋体" w:eastAsia="宋体" w:hAnsi="宋体" w:hint="eastAsia"/>
                <w:kern w:val="0"/>
                <w:szCs w:val="21"/>
              </w:rPr>
              <w:t>分目标达成度</w:t>
            </w:r>
            <w:r w:rsidRPr="00E5377A">
              <w:rPr>
                <w:rFonts w:ascii="宋体" w:eastAsia="宋体" w:hAnsi="宋体"/>
                <w:kern w:val="0"/>
                <w:szCs w:val="21"/>
              </w:rPr>
              <w:t>={0.4</w:t>
            </w:r>
            <w:r w:rsidRPr="00E5377A">
              <w:rPr>
                <w:rFonts w:ascii="宋体" w:eastAsia="宋体" w:hAnsi="宋体" w:hint="eastAsia"/>
                <w:kern w:val="0"/>
                <w:szCs w:val="21"/>
              </w:rPr>
              <w:t>ｘ平时分目标成绩</w:t>
            </w:r>
            <w:r w:rsidRPr="00E5377A">
              <w:rPr>
                <w:rFonts w:ascii="宋体" w:eastAsia="宋体" w:hAnsi="宋体"/>
                <w:kern w:val="0"/>
                <w:szCs w:val="21"/>
              </w:rPr>
              <w:t>+0.6</w:t>
            </w:r>
            <w:r w:rsidRPr="00E5377A">
              <w:rPr>
                <w:rFonts w:ascii="宋体" w:eastAsia="宋体" w:hAnsi="宋体" w:hint="eastAsia"/>
                <w:kern w:val="0"/>
                <w:szCs w:val="21"/>
              </w:rPr>
              <w:t>ｘ期末分目标成绩</w:t>
            </w:r>
            <w:r w:rsidRPr="00E5377A">
              <w:rPr>
                <w:rFonts w:ascii="宋体" w:eastAsia="宋体" w:hAnsi="宋体"/>
                <w:kern w:val="0"/>
                <w:szCs w:val="21"/>
              </w:rPr>
              <w:t>}/</w:t>
            </w:r>
            <w:r w:rsidRPr="00E5377A">
              <w:rPr>
                <w:rFonts w:ascii="宋体" w:eastAsia="宋体" w:hAnsi="宋体" w:hint="eastAsia"/>
                <w:kern w:val="0"/>
                <w:szCs w:val="21"/>
              </w:rPr>
              <w:t>分目标总分</w:t>
            </w:r>
          </w:p>
        </w:tc>
      </w:tr>
      <w:tr w:rsidR="00E03E4F" w14:paraId="494A7017" w14:textId="77777777">
        <w:trPr>
          <w:trHeight w:val="679"/>
          <w:jc w:val="center"/>
        </w:trPr>
        <w:tc>
          <w:tcPr>
            <w:tcW w:w="2122" w:type="dxa"/>
            <w:vAlign w:val="center"/>
          </w:tcPr>
          <w:p w14:paraId="15AB967E" w14:textId="77777777" w:rsidR="00E03E4F" w:rsidRDefault="007463E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72B90EE7" w14:textId="77777777" w:rsidR="00E03E4F" w:rsidRDefault="007463EC">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407D976C" w14:textId="77777777" w:rsidR="00E03E4F" w:rsidRDefault="007463EC">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2D26EC78" w14:textId="77777777" w:rsidR="00E03E4F" w:rsidRDefault="00E03E4F">
            <w:pPr>
              <w:spacing w:beforeLines="50" w:before="156" w:afterLines="50" w:after="156"/>
              <w:rPr>
                <w:rFonts w:ascii="宋体" w:eastAsia="宋体" w:hAnsi="宋体"/>
                <w:kern w:val="0"/>
                <w:szCs w:val="21"/>
              </w:rPr>
            </w:pPr>
          </w:p>
        </w:tc>
      </w:tr>
    </w:tbl>
    <w:p w14:paraId="47BAFA8C" w14:textId="77777777" w:rsidR="00E03E4F" w:rsidRDefault="007463E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E03E4F" w14:paraId="28E4AF46" w14:textId="77777777">
        <w:trPr>
          <w:trHeight w:val="454"/>
          <w:tblHeader/>
          <w:jc w:val="center"/>
        </w:trPr>
        <w:tc>
          <w:tcPr>
            <w:tcW w:w="668" w:type="dxa"/>
            <w:vMerge w:val="restart"/>
            <w:vAlign w:val="center"/>
          </w:tcPr>
          <w:p w14:paraId="6B2A9EAE"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5D166089"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3E825431"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E03E4F" w14:paraId="728C4564" w14:textId="77777777">
        <w:trPr>
          <w:trHeight w:val="454"/>
          <w:tblHeader/>
          <w:jc w:val="center"/>
        </w:trPr>
        <w:tc>
          <w:tcPr>
            <w:tcW w:w="668" w:type="dxa"/>
            <w:vMerge/>
            <w:vAlign w:val="center"/>
          </w:tcPr>
          <w:p w14:paraId="6824D13E"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677C15EE"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1E624692"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3B3A1339"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3E0056C9"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2E0E3822"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E03E4F" w14:paraId="48B8AD29" w14:textId="77777777">
        <w:trPr>
          <w:trHeight w:val="449"/>
          <w:tblHeader/>
          <w:jc w:val="center"/>
        </w:trPr>
        <w:tc>
          <w:tcPr>
            <w:tcW w:w="668" w:type="dxa"/>
            <w:vMerge/>
            <w:vAlign w:val="center"/>
          </w:tcPr>
          <w:p w14:paraId="0A4F13C1"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16B5817F"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4C35A952"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41AD93DE"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3B0E86C3"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3754BBE2" w14:textId="77777777" w:rsidR="00E03E4F" w:rsidRDefault="007463E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03E4F" w14:paraId="10BC22BA" w14:textId="77777777">
        <w:trPr>
          <w:trHeight w:val="461"/>
          <w:tblHeader/>
          <w:jc w:val="center"/>
        </w:trPr>
        <w:tc>
          <w:tcPr>
            <w:tcW w:w="668" w:type="dxa"/>
            <w:vMerge/>
            <w:vAlign w:val="center"/>
          </w:tcPr>
          <w:p w14:paraId="6FD7D27C"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45B2E206" w14:textId="77777777" w:rsidR="00E03E4F" w:rsidRDefault="007463EC">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7A95C722" w14:textId="77777777" w:rsidR="00E03E4F" w:rsidRDefault="007463EC">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5F056414" w14:textId="77777777" w:rsidR="00E03E4F" w:rsidRDefault="007463EC">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6CDD2F80" w14:textId="77777777" w:rsidR="00E03E4F" w:rsidRDefault="007463EC">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7C743257" w14:textId="77777777" w:rsidR="00E03E4F" w:rsidRDefault="007463EC">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E03E4F" w14:paraId="6D865227" w14:textId="77777777">
        <w:trPr>
          <w:trHeight w:val="414"/>
          <w:jc w:val="center"/>
        </w:trPr>
        <w:tc>
          <w:tcPr>
            <w:tcW w:w="668" w:type="dxa"/>
            <w:vAlign w:val="center"/>
          </w:tcPr>
          <w:p w14:paraId="1C8CFB6F"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969E33"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183FF24E" w14:textId="711A6353" w:rsidR="00E03E4F" w:rsidRDefault="007463EC">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sidR="003A7EE1" w:rsidRPr="003A7EE1">
              <w:rPr>
                <w:rFonts w:ascii="宋体" w:eastAsia="宋体" w:hAnsi="宋体" w:cs="宋体" w:hint="eastAsia"/>
                <w:szCs w:val="21"/>
              </w:rPr>
              <w:t>老年综合征和</w:t>
            </w:r>
            <w:r>
              <w:rPr>
                <w:rFonts w:ascii="宋体" w:eastAsia="宋体" w:hAnsi="宋体" w:cs="宋体" w:hint="eastAsia"/>
                <w:szCs w:val="21"/>
              </w:rPr>
              <w:t>老年人常见的高血压、冠心</w:t>
            </w:r>
            <w:r>
              <w:rPr>
                <w:rFonts w:ascii="宋体" w:eastAsia="宋体" w:hAnsi="宋体" w:cs="宋体" w:hint="eastAsia"/>
                <w:szCs w:val="21"/>
              </w:rPr>
              <w:t>病、心力衰竭、慢性阻塞性肺疾病、肺部感染、阿尔茨海默病、骨质疏松等疾病的病因、危险因素、发病机制有</w:t>
            </w:r>
            <w:r>
              <w:rPr>
                <w:rFonts w:ascii="宋体" w:eastAsia="宋体" w:hAnsi="宋体" w:hint="eastAsia"/>
                <w:szCs w:val="21"/>
              </w:rPr>
              <w:lastRenderedPageBreak/>
              <w:t>正确的认识和理解，全面掌握相关疾病的</w:t>
            </w:r>
            <w:r>
              <w:rPr>
                <w:rFonts w:ascii="宋体" w:eastAsia="宋体" w:hAnsi="宋体" w:cs="宋体" w:hint="eastAsia"/>
                <w:szCs w:val="21"/>
              </w:rPr>
              <w:t>临床表现、辅助检查、诊断及治疗。</w:t>
            </w:r>
          </w:p>
          <w:p w14:paraId="683F63C3" w14:textId="77777777" w:rsidR="00E03E4F" w:rsidRDefault="00E03E4F">
            <w:pPr>
              <w:spacing w:beforeLines="50" w:before="156" w:afterLines="50" w:after="156"/>
              <w:rPr>
                <w:rFonts w:ascii="宋体" w:eastAsia="宋体" w:hAnsi="宋体"/>
                <w:szCs w:val="21"/>
              </w:rPr>
            </w:pPr>
          </w:p>
        </w:tc>
        <w:tc>
          <w:tcPr>
            <w:tcW w:w="2011" w:type="dxa"/>
          </w:tcPr>
          <w:p w14:paraId="62E33057" w14:textId="7A868FCD" w:rsidR="00E03E4F" w:rsidRDefault="007463EC">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w:t>
            </w:r>
            <w:r w:rsidR="003A7EE1" w:rsidRPr="003A7EE1">
              <w:rPr>
                <w:rFonts w:ascii="宋体" w:eastAsia="宋体" w:hAnsi="宋体" w:cs="宋体" w:hint="eastAsia"/>
                <w:szCs w:val="21"/>
              </w:rPr>
              <w:t>老年综合征和</w:t>
            </w:r>
            <w:r>
              <w:rPr>
                <w:rFonts w:ascii="宋体" w:eastAsia="宋体" w:hAnsi="宋体" w:cs="宋体" w:hint="eastAsia"/>
                <w:szCs w:val="21"/>
              </w:rPr>
              <w:t>老年人常见的高血压、冠心病、心力衰竭、慢性阻塞性肺疾病、肺部感染、阿尔茨海默病、骨质疏松等疾病的病因、危险</w:t>
            </w:r>
            <w:r>
              <w:rPr>
                <w:rFonts w:ascii="宋体" w:eastAsia="宋体" w:hAnsi="宋体" w:cs="宋体" w:hint="eastAsia"/>
                <w:szCs w:val="21"/>
              </w:rPr>
              <w:lastRenderedPageBreak/>
              <w:t>因素、发病机制有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临床表现、辅助检查、诊断及治疗。</w:t>
            </w:r>
          </w:p>
        </w:tc>
        <w:tc>
          <w:tcPr>
            <w:tcW w:w="1816" w:type="dxa"/>
          </w:tcPr>
          <w:p w14:paraId="40C26727" w14:textId="2ED711AD" w:rsidR="00E03E4F" w:rsidRDefault="007463EC">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w:t>
            </w:r>
            <w:r w:rsidR="006E286D" w:rsidRPr="006E286D">
              <w:rPr>
                <w:rFonts w:ascii="宋体" w:eastAsia="宋体" w:hAnsi="宋体" w:cs="宋体" w:hint="eastAsia"/>
                <w:szCs w:val="21"/>
              </w:rPr>
              <w:t>老年综合征和</w:t>
            </w:r>
            <w:r>
              <w:rPr>
                <w:rFonts w:ascii="宋体" w:eastAsia="宋体" w:hAnsi="宋体" w:cs="宋体" w:hint="eastAsia"/>
                <w:szCs w:val="21"/>
              </w:rPr>
              <w:t>老年人常见</w:t>
            </w:r>
            <w:r>
              <w:rPr>
                <w:rFonts w:ascii="宋体" w:eastAsia="宋体" w:hAnsi="宋体" w:cs="宋体" w:hint="eastAsia"/>
                <w:szCs w:val="21"/>
              </w:rPr>
              <w:t>的高血压、冠心病、心力衰竭、慢性阻塞性肺疾病、肺部感染、阿尔茨海默病、骨质疏松</w:t>
            </w:r>
            <w:r>
              <w:rPr>
                <w:rFonts w:ascii="宋体" w:eastAsia="宋体" w:hAnsi="宋体" w:cs="宋体" w:hint="eastAsia"/>
                <w:szCs w:val="21"/>
              </w:rPr>
              <w:lastRenderedPageBreak/>
              <w:t>等疾病的病因、危险因素、发病机制有一定</w:t>
            </w:r>
            <w:r>
              <w:rPr>
                <w:rFonts w:ascii="宋体" w:eastAsia="宋体" w:hAnsi="宋体" w:hint="eastAsia"/>
                <w:szCs w:val="21"/>
              </w:rPr>
              <w:t>的认识和理解，掌握相关疾病的</w:t>
            </w:r>
            <w:r>
              <w:rPr>
                <w:rFonts w:ascii="宋体" w:eastAsia="宋体" w:hAnsi="宋体" w:cs="宋体" w:hint="eastAsia"/>
                <w:szCs w:val="21"/>
              </w:rPr>
              <w:t>临床表现、辅助检查、诊断及治疗。</w:t>
            </w:r>
          </w:p>
        </w:tc>
        <w:tc>
          <w:tcPr>
            <w:tcW w:w="1779" w:type="dxa"/>
          </w:tcPr>
          <w:p w14:paraId="7CFC0C12" w14:textId="074923E3" w:rsidR="00E03E4F" w:rsidRDefault="007463EC">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w:t>
            </w:r>
            <w:r w:rsidR="006E286D" w:rsidRPr="006E286D">
              <w:rPr>
                <w:rFonts w:ascii="宋体" w:eastAsia="宋体" w:hAnsi="宋体" w:cs="宋体" w:hint="eastAsia"/>
                <w:szCs w:val="21"/>
              </w:rPr>
              <w:t>老年综合征和</w:t>
            </w:r>
            <w:r>
              <w:rPr>
                <w:rFonts w:ascii="宋体" w:eastAsia="宋体" w:hAnsi="宋体" w:cs="宋体" w:hint="eastAsia"/>
                <w:szCs w:val="21"/>
              </w:rPr>
              <w:t>老年人常见的高血压、冠心病、心力衰竭、慢性阻塞性肺疾病、肺部感染、阿尔茨海默病、骨</w:t>
            </w:r>
            <w:r>
              <w:rPr>
                <w:rFonts w:ascii="宋体" w:eastAsia="宋体" w:hAnsi="宋体" w:cs="宋体" w:hint="eastAsia"/>
                <w:szCs w:val="21"/>
              </w:rPr>
              <w:lastRenderedPageBreak/>
              <w:t>质疏松等疾病的病因、危险因素、发病机制有基本</w:t>
            </w:r>
            <w:r>
              <w:rPr>
                <w:rFonts w:ascii="宋体" w:eastAsia="宋体" w:hAnsi="宋体" w:hint="eastAsia"/>
                <w:szCs w:val="21"/>
              </w:rPr>
              <w:t>的认识和理解，基本掌握相关疾病的</w:t>
            </w:r>
            <w:r>
              <w:rPr>
                <w:rFonts w:ascii="宋体" w:eastAsia="宋体" w:hAnsi="宋体" w:cs="宋体" w:hint="eastAsia"/>
                <w:szCs w:val="21"/>
              </w:rPr>
              <w:t>临床表现、辅助检查、诊断及治疗。</w:t>
            </w:r>
          </w:p>
        </w:tc>
        <w:tc>
          <w:tcPr>
            <w:tcW w:w="1779" w:type="dxa"/>
          </w:tcPr>
          <w:p w14:paraId="6C6804A0" w14:textId="776D8C6C" w:rsidR="00E03E4F" w:rsidRDefault="007463EC">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习，不能正确地</w:t>
            </w:r>
            <w:r>
              <w:rPr>
                <w:rFonts w:ascii="宋体" w:eastAsia="宋体" w:hAnsi="宋体" w:hint="eastAsia"/>
                <w:szCs w:val="21"/>
              </w:rPr>
              <w:t>认识和理解</w:t>
            </w:r>
            <w:r w:rsidR="006E286D" w:rsidRPr="006E286D">
              <w:rPr>
                <w:rFonts w:ascii="宋体" w:eastAsia="宋体" w:hAnsi="宋体" w:hint="eastAsia"/>
                <w:szCs w:val="21"/>
              </w:rPr>
              <w:t>老年综合征和</w:t>
            </w:r>
            <w:r>
              <w:rPr>
                <w:rFonts w:ascii="宋体" w:eastAsia="宋体" w:hAnsi="宋体" w:cs="宋体" w:hint="eastAsia"/>
                <w:szCs w:val="21"/>
              </w:rPr>
              <w:t>老年人常见的高血压、冠心病、心力衰竭、慢性阻塞性肺疾病、</w:t>
            </w:r>
            <w:r>
              <w:rPr>
                <w:rFonts w:ascii="宋体" w:eastAsia="宋体" w:hAnsi="宋体" w:cs="宋体" w:hint="eastAsia"/>
                <w:szCs w:val="21"/>
              </w:rPr>
              <w:t>肺部</w:t>
            </w:r>
            <w:r>
              <w:rPr>
                <w:rFonts w:ascii="宋体" w:eastAsia="宋体" w:hAnsi="宋体" w:cs="宋体" w:hint="eastAsia"/>
                <w:szCs w:val="21"/>
              </w:rPr>
              <w:lastRenderedPageBreak/>
              <w:t>感染、阿尔茨海默病、骨质疏松等疾病的病因、危险因素、</w:t>
            </w:r>
            <w:r>
              <w:rPr>
                <w:rFonts w:ascii="宋体" w:eastAsia="宋体" w:hAnsi="宋体" w:hint="eastAsia"/>
                <w:szCs w:val="21"/>
              </w:rPr>
              <w:t>发病机制，不能掌握相关疾病的</w:t>
            </w:r>
            <w:r>
              <w:rPr>
                <w:rFonts w:ascii="宋体" w:eastAsia="宋体" w:hAnsi="宋体" w:cs="宋体" w:hint="eastAsia"/>
                <w:szCs w:val="21"/>
              </w:rPr>
              <w:t>临床表现、辅助检查、诊断及治疗。</w:t>
            </w:r>
          </w:p>
        </w:tc>
      </w:tr>
      <w:tr w:rsidR="00E03E4F" w14:paraId="44E04C03" w14:textId="77777777">
        <w:trPr>
          <w:trHeight w:val="2880"/>
          <w:jc w:val="center"/>
        </w:trPr>
        <w:tc>
          <w:tcPr>
            <w:tcW w:w="668" w:type="dxa"/>
            <w:vAlign w:val="center"/>
          </w:tcPr>
          <w:p w14:paraId="550A8EE3"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11889E3" w14:textId="77777777" w:rsidR="00E03E4F" w:rsidRDefault="007463E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756E80C2" w14:textId="77777777" w:rsidR="00E03E4F" w:rsidRDefault="007463EC">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p>
        </w:tc>
        <w:tc>
          <w:tcPr>
            <w:tcW w:w="2011" w:type="dxa"/>
          </w:tcPr>
          <w:p w14:paraId="2B4E94A1" w14:textId="77777777" w:rsidR="00E03E4F" w:rsidRDefault="007463EC">
            <w:pPr>
              <w:spacing w:beforeLines="50" w:before="156" w:afterLines="50" w:after="156"/>
              <w:rPr>
                <w:rFonts w:ascii="宋体" w:eastAsia="宋体" w:hAnsi="宋体"/>
                <w:bCs/>
                <w:szCs w:val="21"/>
              </w:rPr>
            </w:pPr>
            <w:r>
              <w:rPr>
                <w:rFonts w:ascii="宋体" w:eastAsia="宋体" w:hAnsi="宋体" w:hint="eastAsia"/>
                <w:bCs/>
                <w:szCs w:val="21"/>
              </w:rPr>
              <w:t>能够较好地将理论知识与临床实际相结合，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p>
        </w:tc>
        <w:tc>
          <w:tcPr>
            <w:tcW w:w="1816" w:type="dxa"/>
          </w:tcPr>
          <w:p w14:paraId="00A8AB99" w14:textId="77777777" w:rsidR="00E03E4F" w:rsidRDefault="007463EC">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p>
        </w:tc>
        <w:tc>
          <w:tcPr>
            <w:tcW w:w="1779" w:type="dxa"/>
          </w:tcPr>
          <w:p w14:paraId="61CBCE84" w14:textId="77777777" w:rsidR="00E03E4F" w:rsidRDefault="007463EC">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p>
        </w:tc>
        <w:tc>
          <w:tcPr>
            <w:tcW w:w="1779" w:type="dxa"/>
          </w:tcPr>
          <w:p w14:paraId="62BE9829" w14:textId="77777777" w:rsidR="00E03E4F" w:rsidRDefault="007463EC">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p>
        </w:tc>
      </w:tr>
    </w:tbl>
    <w:p w14:paraId="6BD0F73D" w14:textId="77777777" w:rsidR="00E03E4F" w:rsidRDefault="00E03E4F">
      <w:pPr>
        <w:widowControl/>
        <w:jc w:val="left"/>
        <w:rPr>
          <w:rFonts w:ascii="宋体" w:eastAsia="宋体" w:hAnsi="宋体"/>
        </w:rPr>
      </w:pPr>
    </w:p>
    <w:sectPr w:rsidR="00E03E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ED6B" w14:textId="77777777" w:rsidR="007463EC" w:rsidRDefault="007463EC" w:rsidP="00833DA2">
      <w:r>
        <w:separator/>
      </w:r>
    </w:p>
  </w:endnote>
  <w:endnote w:type="continuationSeparator" w:id="0">
    <w:p w14:paraId="5493E265" w14:textId="77777777" w:rsidR="007463EC" w:rsidRDefault="007463EC" w:rsidP="0083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FA298" w14:textId="77777777" w:rsidR="007463EC" w:rsidRDefault="007463EC" w:rsidP="00833DA2">
      <w:r>
        <w:separator/>
      </w:r>
    </w:p>
  </w:footnote>
  <w:footnote w:type="continuationSeparator" w:id="0">
    <w:p w14:paraId="02E99BBF" w14:textId="77777777" w:rsidR="007463EC" w:rsidRDefault="007463EC" w:rsidP="00833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80F77"/>
    <w:multiLevelType w:val="hybridMultilevel"/>
    <w:tmpl w:val="D92CF7D4"/>
    <w:lvl w:ilvl="0" w:tplc="7CA8C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731DF4"/>
    <w:multiLevelType w:val="hybridMultilevel"/>
    <w:tmpl w:val="554EE6AE"/>
    <w:lvl w:ilvl="0" w:tplc="9E70DB86">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65C34795"/>
    <w:multiLevelType w:val="hybridMultilevel"/>
    <w:tmpl w:val="153010AE"/>
    <w:lvl w:ilvl="0" w:tplc="0B9CB980">
      <w:start w:val="2"/>
      <w:numFmt w:val="decimal"/>
      <w:lvlText w:val="%1."/>
      <w:lvlJc w:val="left"/>
      <w:pPr>
        <w:ind w:left="570" w:hanging="360"/>
      </w:pPr>
      <w:rPr>
        <w:rFonts w:cs="TimesNewRomanPSMT"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3" w15:restartNumberingAfterBreak="0">
    <w:nsid w:val="70AD70AE"/>
    <w:multiLevelType w:val="multilevel"/>
    <w:tmpl w:val="70AD70AE"/>
    <w:lvl w:ilvl="0">
      <w:start w:val="1"/>
      <w:numFmt w:val="decimal"/>
      <w:lvlText w:val="（%1）"/>
      <w:lvlJc w:val="left"/>
      <w:pPr>
        <w:ind w:left="1335" w:hanging="720"/>
      </w:pPr>
      <w:rPr>
        <w:rFonts w:cs="Times New Roman" w:hint="default"/>
      </w:rPr>
    </w:lvl>
    <w:lvl w:ilvl="1">
      <w:start w:val="1"/>
      <w:numFmt w:val="lowerLetter"/>
      <w:lvlText w:val="%2)"/>
      <w:lvlJc w:val="left"/>
      <w:pPr>
        <w:ind w:left="1455" w:hanging="420"/>
      </w:pPr>
      <w:rPr>
        <w:rFonts w:cs="Times New Roman"/>
      </w:rPr>
    </w:lvl>
    <w:lvl w:ilvl="2">
      <w:start w:val="1"/>
      <w:numFmt w:val="lowerRoman"/>
      <w:lvlText w:val="%3."/>
      <w:lvlJc w:val="right"/>
      <w:pPr>
        <w:ind w:left="1875" w:hanging="420"/>
      </w:pPr>
      <w:rPr>
        <w:rFonts w:cs="Times New Roman"/>
      </w:rPr>
    </w:lvl>
    <w:lvl w:ilvl="3">
      <w:start w:val="1"/>
      <w:numFmt w:val="decimal"/>
      <w:lvlText w:val="%4."/>
      <w:lvlJc w:val="left"/>
      <w:pPr>
        <w:ind w:left="2295" w:hanging="420"/>
      </w:pPr>
      <w:rPr>
        <w:rFonts w:cs="Times New Roman"/>
      </w:rPr>
    </w:lvl>
    <w:lvl w:ilvl="4">
      <w:start w:val="1"/>
      <w:numFmt w:val="lowerLetter"/>
      <w:lvlText w:val="%5)"/>
      <w:lvlJc w:val="left"/>
      <w:pPr>
        <w:ind w:left="2715" w:hanging="420"/>
      </w:pPr>
      <w:rPr>
        <w:rFonts w:cs="Times New Roman"/>
      </w:rPr>
    </w:lvl>
    <w:lvl w:ilvl="5">
      <w:start w:val="1"/>
      <w:numFmt w:val="lowerRoman"/>
      <w:lvlText w:val="%6."/>
      <w:lvlJc w:val="right"/>
      <w:pPr>
        <w:ind w:left="3135" w:hanging="420"/>
      </w:pPr>
      <w:rPr>
        <w:rFonts w:cs="Times New Roman"/>
      </w:rPr>
    </w:lvl>
    <w:lvl w:ilvl="6">
      <w:start w:val="1"/>
      <w:numFmt w:val="decimal"/>
      <w:lvlText w:val="%7."/>
      <w:lvlJc w:val="left"/>
      <w:pPr>
        <w:ind w:left="3555" w:hanging="420"/>
      </w:pPr>
      <w:rPr>
        <w:rFonts w:cs="Times New Roman"/>
      </w:rPr>
    </w:lvl>
    <w:lvl w:ilvl="7">
      <w:start w:val="1"/>
      <w:numFmt w:val="lowerLetter"/>
      <w:lvlText w:val="%8)"/>
      <w:lvlJc w:val="left"/>
      <w:pPr>
        <w:ind w:left="3975" w:hanging="420"/>
      </w:pPr>
      <w:rPr>
        <w:rFonts w:cs="Times New Roman"/>
      </w:rPr>
    </w:lvl>
    <w:lvl w:ilvl="8">
      <w:start w:val="1"/>
      <w:numFmt w:val="lowerRoman"/>
      <w:lvlText w:val="%9."/>
      <w:lvlJc w:val="right"/>
      <w:pPr>
        <w:ind w:left="4395"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NkNTMyNzY2ZmRjNWQ0YjA3ZTI0MzFhNWNhMzM5MDcifQ=="/>
  </w:docVars>
  <w:rsids>
    <w:rsidRoot w:val="001E5724"/>
    <w:rsid w:val="00022CBB"/>
    <w:rsid w:val="00077A5F"/>
    <w:rsid w:val="000F054A"/>
    <w:rsid w:val="00136BD4"/>
    <w:rsid w:val="001A5685"/>
    <w:rsid w:val="001E5724"/>
    <w:rsid w:val="00242673"/>
    <w:rsid w:val="00285327"/>
    <w:rsid w:val="002A7568"/>
    <w:rsid w:val="002B1119"/>
    <w:rsid w:val="00312911"/>
    <w:rsid w:val="00313A87"/>
    <w:rsid w:val="00322986"/>
    <w:rsid w:val="00323308"/>
    <w:rsid w:val="0034254B"/>
    <w:rsid w:val="0038665C"/>
    <w:rsid w:val="003A7EE1"/>
    <w:rsid w:val="004070CF"/>
    <w:rsid w:val="004B7312"/>
    <w:rsid w:val="004E0606"/>
    <w:rsid w:val="00500284"/>
    <w:rsid w:val="00516354"/>
    <w:rsid w:val="00584F89"/>
    <w:rsid w:val="005A0378"/>
    <w:rsid w:val="00636586"/>
    <w:rsid w:val="00665621"/>
    <w:rsid w:val="0068407C"/>
    <w:rsid w:val="006B0CD6"/>
    <w:rsid w:val="006E286D"/>
    <w:rsid w:val="006E4F82"/>
    <w:rsid w:val="006F64C9"/>
    <w:rsid w:val="007363FD"/>
    <w:rsid w:val="007463EC"/>
    <w:rsid w:val="00755500"/>
    <w:rsid w:val="007639A2"/>
    <w:rsid w:val="007C379D"/>
    <w:rsid w:val="007C62ED"/>
    <w:rsid w:val="007D3E81"/>
    <w:rsid w:val="007E39E3"/>
    <w:rsid w:val="008128AD"/>
    <w:rsid w:val="00833DA2"/>
    <w:rsid w:val="008560E2"/>
    <w:rsid w:val="00886EBF"/>
    <w:rsid w:val="00965D07"/>
    <w:rsid w:val="00A03BBD"/>
    <w:rsid w:val="00A61EFD"/>
    <w:rsid w:val="00A66549"/>
    <w:rsid w:val="00AA4570"/>
    <w:rsid w:val="00AA630A"/>
    <w:rsid w:val="00AE3373"/>
    <w:rsid w:val="00AE3D1A"/>
    <w:rsid w:val="00B03909"/>
    <w:rsid w:val="00B40ECD"/>
    <w:rsid w:val="00BA23F0"/>
    <w:rsid w:val="00BE1656"/>
    <w:rsid w:val="00C00798"/>
    <w:rsid w:val="00C4185F"/>
    <w:rsid w:val="00C54636"/>
    <w:rsid w:val="00CA53B2"/>
    <w:rsid w:val="00CF16AB"/>
    <w:rsid w:val="00D02F99"/>
    <w:rsid w:val="00D13271"/>
    <w:rsid w:val="00D14471"/>
    <w:rsid w:val="00D20BC3"/>
    <w:rsid w:val="00D417A1"/>
    <w:rsid w:val="00D504B7"/>
    <w:rsid w:val="00D715F7"/>
    <w:rsid w:val="00DD7B5F"/>
    <w:rsid w:val="00DE7849"/>
    <w:rsid w:val="00E03E4F"/>
    <w:rsid w:val="00E05E8B"/>
    <w:rsid w:val="00E366AB"/>
    <w:rsid w:val="00E5377A"/>
    <w:rsid w:val="00E76E34"/>
    <w:rsid w:val="00E8516B"/>
    <w:rsid w:val="00ED7F81"/>
    <w:rsid w:val="00F56396"/>
    <w:rsid w:val="00FB5B3C"/>
    <w:rsid w:val="00FB77A1"/>
    <w:rsid w:val="00FC24B5"/>
    <w:rsid w:val="00FE6C55"/>
    <w:rsid w:val="205B1619"/>
    <w:rsid w:val="40C00A30"/>
    <w:rsid w:val="43A74702"/>
    <w:rsid w:val="4B783F5F"/>
    <w:rsid w:val="674D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E26EE"/>
  <w15:docId w15:val="{7A15811D-07B9-4ABB-9CB0-6880A129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Chars="200" w:firstLine="420"/>
    </w:pPr>
  </w:style>
  <w:style w:type="paragraph" w:styleId="ad">
    <w:name w:val="Revision"/>
    <w:hidden/>
    <w:uiPriority w:val="99"/>
    <w:unhideWhenUsed/>
    <w:rsid w:val="00833DA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19</Pages>
  <Words>1633</Words>
  <Characters>9313</Characters>
  <Application>Microsoft Office Word</Application>
  <DocSecurity>0</DocSecurity>
  <Lines>77</Lines>
  <Paragraphs>21</Paragraphs>
  <ScaleCrop>false</ScaleCrop>
  <Company>P R C</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21</cp:revision>
  <cp:lastPrinted>2020-12-24T07:17:00Z</cp:lastPrinted>
  <dcterms:created xsi:type="dcterms:W3CDTF">2023-08-07T06:57:00Z</dcterms:created>
  <dcterms:modified xsi:type="dcterms:W3CDTF">2024-10-31T07:56:00Z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EFEDDF1041A0429CAFE2EC6098701FED_13</vt:lpwstr>
  </property>
</Properties>
</file>